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1E03EF" w14:paraId="358E37D2" w14:textId="77777777" w:rsidTr="001E03EF">
        <w:tc>
          <w:tcPr>
            <w:tcW w:w="9356" w:type="dxa"/>
          </w:tcPr>
          <w:p w14:paraId="0C0EF9B4" w14:textId="3D45F487" w:rsidR="001E03EF" w:rsidRDefault="001E03EF" w:rsidP="001E03EF">
            <w:pPr>
              <w:spacing w:line="252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86F37CB" wp14:editId="2DBC155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0B2" w14:paraId="22A73C25" w14:textId="77777777" w:rsidTr="001E03EF">
        <w:tc>
          <w:tcPr>
            <w:tcW w:w="9356" w:type="dxa"/>
            <w:hideMark/>
          </w:tcPr>
          <w:p w14:paraId="2C004D6E" w14:textId="77777777" w:rsidR="00B670B2" w:rsidRDefault="00B670B2" w:rsidP="001E03EF">
            <w:pPr>
              <w:spacing w:before="120" w:line="252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GULBENES NOVADA PAŠVALDĪBA</w:t>
            </w:r>
          </w:p>
        </w:tc>
      </w:tr>
      <w:tr w:rsidR="00B670B2" w14:paraId="19D4C60F" w14:textId="77777777" w:rsidTr="001E03EF">
        <w:tc>
          <w:tcPr>
            <w:tcW w:w="9356" w:type="dxa"/>
            <w:hideMark/>
          </w:tcPr>
          <w:p w14:paraId="04BB205A" w14:textId="77777777" w:rsidR="00B670B2" w:rsidRDefault="00B670B2" w:rsidP="001E03EF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 Nr. 90009116327</w:t>
            </w:r>
          </w:p>
        </w:tc>
      </w:tr>
      <w:tr w:rsidR="00B670B2" w14:paraId="414EA42E" w14:textId="77777777" w:rsidTr="001E03EF">
        <w:tc>
          <w:tcPr>
            <w:tcW w:w="9356" w:type="dxa"/>
            <w:hideMark/>
          </w:tcPr>
          <w:p w14:paraId="12BEEB1E" w14:textId="77777777" w:rsidR="00B670B2" w:rsidRDefault="00B670B2" w:rsidP="009727F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B670B2" w14:paraId="0C3BB560" w14:textId="77777777" w:rsidTr="001E03EF">
        <w:tc>
          <w:tcPr>
            <w:tcW w:w="9356" w:type="dxa"/>
            <w:hideMark/>
          </w:tcPr>
          <w:p w14:paraId="00FD6117" w14:textId="457C4AEE" w:rsidR="00B670B2" w:rsidRDefault="00B670B2" w:rsidP="009727F0">
            <w:pPr>
              <w:pBdr>
                <w:bottom w:val="single" w:sz="12" w:space="1" w:color="auto"/>
              </w:pBd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Tālrunis 64497710, </w:t>
            </w:r>
            <w:r w:rsidR="00375B9B">
              <w:rPr>
                <w:lang w:eastAsia="en-US"/>
              </w:rPr>
              <w:t>mob.</w:t>
            </w:r>
            <w:r>
              <w:rPr>
                <w:lang w:eastAsia="en-US"/>
              </w:rPr>
              <w:t xml:space="preserve"> </w:t>
            </w:r>
            <w:r w:rsidR="00375B9B">
              <w:rPr>
                <w:lang w:eastAsia="en-US"/>
              </w:rPr>
              <w:t>26595362</w:t>
            </w:r>
            <w:r>
              <w:rPr>
                <w:lang w:eastAsia="en-US"/>
              </w:rPr>
              <w:t>, e-pasts: dome@gulbene.lv, www.gulbene.lv</w:t>
            </w:r>
          </w:p>
          <w:p w14:paraId="138263CF" w14:textId="77777777" w:rsidR="00B670B2" w:rsidRDefault="00B670B2" w:rsidP="009727F0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</w:p>
        </w:tc>
      </w:tr>
    </w:tbl>
    <w:p w14:paraId="69A9D331" w14:textId="49F44563" w:rsidR="00B670B2" w:rsidRDefault="00B670B2" w:rsidP="00B670B2">
      <w:pPr>
        <w:jc w:val="center"/>
      </w:pPr>
      <w:r>
        <w:rPr>
          <w:b/>
          <w:bCs/>
        </w:rPr>
        <w:t xml:space="preserve">GULBENES NOVADA </w:t>
      </w:r>
      <w:r w:rsidR="006A139E">
        <w:rPr>
          <w:b/>
          <w:bCs/>
        </w:rPr>
        <w:t xml:space="preserve">PAŠVALDĪBAS </w:t>
      </w:r>
      <w:r>
        <w:rPr>
          <w:b/>
          <w:bCs/>
        </w:rPr>
        <w:t>DOMES LĒMUMS</w:t>
      </w:r>
    </w:p>
    <w:p w14:paraId="3317E08C" w14:textId="77777777" w:rsidR="00B670B2" w:rsidRDefault="00B670B2" w:rsidP="00B670B2">
      <w:pPr>
        <w:jc w:val="center"/>
      </w:pPr>
      <w:r>
        <w:t>Gulbenē</w:t>
      </w:r>
    </w:p>
    <w:p w14:paraId="43F85574" w14:textId="77777777" w:rsidR="00A5409A" w:rsidRDefault="00A5409A" w:rsidP="004D5473">
      <w:pPr>
        <w:tabs>
          <w:tab w:val="left" w:pos="6521"/>
        </w:tabs>
        <w:rPr>
          <w:b/>
          <w:bCs/>
        </w:rPr>
      </w:pPr>
    </w:p>
    <w:p w14:paraId="360E1FA5" w14:textId="45ACB3E0" w:rsidR="00B670B2" w:rsidRDefault="00B670B2" w:rsidP="004D5473">
      <w:pPr>
        <w:tabs>
          <w:tab w:val="left" w:pos="6521"/>
        </w:tabs>
        <w:rPr>
          <w:b/>
          <w:bCs/>
        </w:rPr>
      </w:pPr>
      <w:r>
        <w:rPr>
          <w:b/>
          <w:bCs/>
        </w:rPr>
        <w:t>202</w:t>
      </w:r>
      <w:r w:rsidR="00775F4D">
        <w:rPr>
          <w:b/>
          <w:bCs/>
        </w:rPr>
        <w:t>5</w:t>
      </w:r>
      <w:r>
        <w:rPr>
          <w:b/>
          <w:bCs/>
        </w:rPr>
        <w:t>.</w:t>
      </w:r>
      <w:r w:rsidR="00775F4D">
        <w:rPr>
          <w:b/>
          <w:bCs/>
        </w:rPr>
        <w:t xml:space="preserve"> </w:t>
      </w:r>
      <w:r>
        <w:rPr>
          <w:b/>
          <w:bCs/>
        </w:rPr>
        <w:t xml:space="preserve">gada </w:t>
      </w:r>
      <w:r w:rsidR="00775F4D">
        <w:rPr>
          <w:b/>
          <w:bCs/>
        </w:rPr>
        <w:t>27</w:t>
      </w:r>
      <w:r>
        <w:rPr>
          <w:b/>
          <w:bCs/>
        </w:rPr>
        <w:t>.</w:t>
      </w:r>
      <w:r w:rsidR="00775F4D">
        <w:rPr>
          <w:b/>
          <w:bCs/>
        </w:rPr>
        <w:t xml:space="preserve"> novemb</w:t>
      </w:r>
      <w:r w:rsidR="00BB32DB">
        <w:rPr>
          <w:b/>
          <w:bCs/>
        </w:rPr>
        <w:t>rī</w:t>
      </w:r>
      <w:r w:rsidR="004D5473">
        <w:rPr>
          <w:b/>
          <w:bCs/>
        </w:rPr>
        <w:tab/>
      </w:r>
      <w:r>
        <w:rPr>
          <w:b/>
          <w:bCs/>
        </w:rPr>
        <w:t>Nr. GND/202</w:t>
      </w:r>
      <w:r w:rsidR="00775F4D">
        <w:rPr>
          <w:b/>
          <w:bCs/>
        </w:rPr>
        <w:t>5</w:t>
      </w:r>
      <w:r>
        <w:rPr>
          <w:b/>
          <w:bCs/>
        </w:rPr>
        <w:t>/</w:t>
      </w:r>
    </w:p>
    <w:p w14:paraId="23A0C203" w14:textId="0FF1B752" w:rsidR="00B670B2" w:rsidRDefault="00B670B2" w:rsidP="004D5473">
      <w:pPr>
        <w:tabs>
          <w:tab w:val="left" w:pos="6521"/>
        </w:tabs>
        <w:rPr>
          <w:b/>
          <w:bCs/>
        </w:rPr>
      </w:pPr>
      <w:r>
        <w:rPr>
          <w:b/>
          <w:bCs/>
        </w:rPr>
        <w:t xml:space="preserve">              </w:t>
      </w:r>
      <w:r w:rsidR="002D0779">
        <w:rPr>
          <w:b/>
          <w:bCs/>
        </w:rPr>
        <w:t xml:space="preserve">    </w:t>
      </w:r>
      <w:r w:rsidR="004D5473">
        <w:rPr>
          <w:b/>
          <w:bCs/>
        </w:rPr>
        <w:tab/>
      </w:r>
      <w:r>
        <w:rPr>
          <w:b/>
          <w:bCs/>
        </w:rPr>
        <w:t>(protokols Nr.</w:t>
      </w:r>
      <w:r w:rsidR="00775F4D">
        <w:rPr>
          <w:b/>
          <w:bCs/>
        </w:rPr>
        <w:t xml:space="preserve"> </w:t>
      </w:r>
      <w:r>
        <w:rPr>
          <w:b/>
          <w:bCs/>
        </w:rPr>
        <w:t>;</w:t>
      </w:r>
      <w:r w:rsidR="00FB4A87">
        <w:rPr>
          <w:b/>
          <w:bCs/>
        </w:rPr>
        <w:t xml:space="preserve"> </w:t>
      </w:r>
      <w:r>
        <w:rPr>
          <w:b/>
          <w:bCs/>
        </w:rPr>
        <w:t xml:space="preserve">.p.) </w:t>
      </w:r>
    </w:p>
    <w:p w14:paraId="693FB252" w14:textId="77777777" w:rsidR="00B670B2" w:rsidRDefault="00B670B2" w:rsidP="00B670B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2BAA100" w14:textId="3E7AE233" w:rsidR="004D5473" w:rsidRPr="00AB07CE" w:rsidRDefault="004D5473" w:rsidP="004D5473">
      <w:pPr>
        <w:jc w:val="both"/>
        <w:rPr>
          <w:b/>
          <w:bCs/>
        </w:rPr>
      </w:pPr>
      <w:r w:rsidRPr="00AB07CE">
        <w:rPr>
          <w:b/>
          <w:bCs/>
        </w:rPr>
        <w:t xml:space="preserve">Par iekšējā normatīvā akta “Grozījumi Gulbenes novada </w:t>
      </w:r>
      <w:r w:rsidR="00775F4D">
        <w:rPr>
          <w:b/>
          <w:bCs/>
        </w:rPr>
        <w:t xml:space="preserve">pašvaldības </w:t>
      </w:r>
      <w:r w:rsidRPr="00AB07CE">
        <w:rPr>
          <w:b/>
          <w:bCs/>
        </w:rPr>
        <w:t xml:space="preserve">domes </w:t>
      </w:r>
      <w:r w:rsidRPr="004D5473">
        <w:rPr>
          <w:b/>
        </w:rPr>
        <w:t>20</w:t>
      </w:r>
      <w:r w:rsidR="00775F4D">
        <w:rPr>
          <w:b/>
        </w:rPr>
        <w:t>25</w:t>
      </w:r>
      <w:r w:rsidRPr="004D5473">
        <w:rPr>
          <w:b/>
        </w:rPr>
        <w:t>.</w:t>
      </w:r>
      <w:r w:rsidR="00775F4D">
        <w:rPr>
          <w:b/>
        </w:rPr>
        <w:t> </w:t>
      </w:r>
      <w:r w:rsidRPr="004D5473">
        <w:rPr>
          <w:b/>
        </w:rPr>
        <w:t xml:space="preserve">gada </w:t>
      </w:r>
      <w:r w:rsidR="00775F4D">
        <w:rPr>
          <w:b/>
        </w:rPr>
        <w:t xml:space="preserve">24. aprīļa </w:t>
      </w:r>
      <w:r>
        <w:rPr>
          <w:b/>
          <w:bCs/>
        </w:rPr>
        <w:t>iekšējā normatīvajā aktā</w:t>
      </w:r>
      <w:r w:rsidR="00775F4D">
        <w:rPr>
          <w:b/>
          <w:bCs/>
        </w:rPr>
        <w:t xml:space="preserve"> Nr. GND/IEK/2025/14 </w:t>
      </w:r>
      <w:r w:rsidRPr="00AB07CE">
        <w:rPr>
          <w:b/>
          <w:bCs/>
        </w:rPr>
        <w:t>“</w:t>
      </w:r>
      <w:r w:rsidRPr="004D5473">
        <w:rPr>
          <w:b/>
        </w:rPr>
        <w:t xml:space="preserve">Gulbenes novada </w:t>
      </w:r>
      <w:r w:rsidR="00775F4D">
        <w:rPr>
          <w:b/>
        </w:rPr>
        <w:t xml:space="preserve">pašvaldības vides aizsardzības fonda padomes </w:t>
      </w:r>
      <w:r w:rsidRPr="004D5473">
        <w:rPr>
          <w:b/>
        </w:rPr>
        <w:t>nolikum</w:t>
      </w:r>
      <w:r>
        <w:rPr>
          <w:b/>
        </w:rPr>
        <w:t>s</w:t>
      </w:r>
      <w:r w:rsidRPr="00AB07CE">
        <w:rPr>
          <w:b/>
          <w:bCs/>
        </w:rPr>
        <w:t xml:space="preserve">”” </w:t>
      </w:r>
      <w:r w:rsidR="00775F4D">
        <w:rPr>
          <w:b/>
          <w:bCs/>
        </w:rPr>
        <w:t>izdo</w:t>
      </w:r>
      <w:r w:rsidRPr="00AB07CE">
        <w:rPr>
          <w:b/>
          <w:bCs/>
        </w:rPr>
        <w:t>šanu</w:t>
      </w:r>
    </w:p>
    <w:p w14:paraId="216686BC" w14:textId="77777777" w:rsidR="004D5473" w:rsidRDefault="004D5473" w:rsidP="00B670B2">
      <w:pPr>
        <w:spacing w:line="360" w:lineRule="auto"/>
        <w:ind w:firstLine="567"/>
        <w:jc w:val="both"/>
        <w:rPr>
          <w:rFonts w:eastAsia="Calibri"/>
        </w:rPr>
      </w:pPr>
    </w:p>
    <w:p w14:paraId="4F8B40F4" w14:textId="329244F5" w:rsidR="00775F4D" w:rsidRDefault="004D5473" w:rsidP="004D5473">
      <w:pPr>
        <w:spacing w:line="360" w:lineRule="auto"/>
        <w:ind w:firstLine="567"/>
        <w:jc w:val="both"/>
      </w:pPr>
      <w:r>
        <w:rPr>
          <w:rFonts w:eastAsia="Calibri"/>
        </w:rPr>
        <w:t>Gulbenes novada</w:t>
      </w:r>
      <w:r w:rsidR="00775F4D">
        <w:rPr>
          <w:rFonts w:eastAsia="Calibri"/>
        </w:rPr>
        <w:t xml:space="preserve"> pašvaldības </w:t>
      </w:r>
      <w:r>
        <w:rPr>
          <w:rFonts w:eastAsia="Calibri"/>
        </w:rPr>
        <w:t>dome ar 202</w:t>
      </w:r>
      <w:r w:rsidR="00775F4D">
        <w:rPr>
          <w:rFonts w:eastAsia="Calibri"/>
        </w:rPr>
        <w:t>5</w:t>
      </w:r>
      <w:r>
        <w:rPr>
          <w:rFonts w:eastAsia="Calibri"/>
        </w:rPr>
        <w:t>.</w:t>
      </w:r>
      <w:r w:rsidR="00775F4D">
        <w:rPr>
          <w:rFonts w:eastAsia="Calibri"/>
        </w:rPr>
        <w:t> </w:t>
      </w:r>
      <w:r>
        <w:rPr>
          <w:rFonts w:eastAsia="Calibri"/>
        </w:rPr>
        <w:t xml:space="preserve">gada </w:t>
      </w:r>
      <w:r w:rsidR="00775F4D">
        <w:rPr>
          <w:rFonts w:eastAsia="Calibri"/>
        </w:rPr>
        <w:t xml:space="preserve">25. aprīļa </w:t>
      </w:r>
      <w:r w:rsidRPr="001D2269">
        <w:t>lēmumu Nr.</w:t>
      </w:r>
      <w:r w:rsidR="00775F4D">
        <w:t> </w:t>
      </w:r>
      <w:r w:rsidRPr="001D2269">
        <w:t>GND/202</w:t>
      </w:r>
      <w:r w:rsidR="00775F4D">
        <w:t>5</w:t>
      </w:r>
      <w:r w:rsidRPr="001D2269">
        <w:t>/</w:t>
      </w:r>
      <w:r w:rsidR="00775F4D">
        <w:t>317</w:t>
      </w:r>
      <w:r>
        <w:t xml:space="preserve"> </w:t>
      </w:r>
      <w:r w:rsidRPr="00775F4D">
        <w:t>“</w:t>
      </w:r>
      <w:r w:rsidR="00775F4D" w:rsidRPr="00775F4D">
        <w:rPr>
          <w:bCs/>
        </w:rPr>
        <w:t xml:space="preserve">Par Gulbenes novada pašvaldības </w:t>
      </w:r>
      <w:r w:rsidR="00775F4D" w:rsidRPr="00775F4D">
        <w:t>vides aizsardzības fonda padomes izveidošanu</w:t>
      </w:r>
      <w:r w:rsidRPr="00775F4D">
        <w:rPr>
          <w:rFonts w:eastAsia="Calibri"/>
        </w:rPr>
        <w:t>”</w:t>
      </w:r>
      <w:r>
        <w:rPr>
          <w:rFonts w:eastAsia="Calibri"/>
        </w:rPr>
        <w:t xml:space="preserve"> (protokols </w:t>
      </w:r>
      <w:r w:rsidRPr="004D5473">
        <w:rPr>
          <w:rFonts w:eastAsia="Calibri"/>
        </w:rPr>
        <w:t>Nr.</w:t>
      </w:r>
      <w:r w:rsidR="00775F4D">
        <w:rPr>
          <w:rFonts w:eastAsia="Calibri"/>
        </w:rPr>
        <w:t xml:space="preserve"> 10</w:t>
      </w:r>
      <w:r w:rsidRPr="004D5473">
        <w:rPr>
          <w:rFonts w:eastAsia="Calibri"/>
        </w:rPr>
        <w:t>; 6</w:t>
      </w:r>
      <w:r w:rsidR="00775F4D">
        <w:rPr>
          <w:rFonts w:eastAsia="Calibri"/>
        </w:rPr>
        <w:t>4</w:t>
      </w:r>
      <w:r w:rsidRPr="004D5473">
        <w:rPr>
          <w:rFonts w:eastAsia="Calibri"/>
        </w:rPr>
        <w:t>.p)</w:t>
      </w:r>
      <w:r>
        <w:rPr>
          <w:rFonts w:eastAsia="Calibri"/>
        </w:rPr>
        <w:t xml:space="preserve"> izveidoja </w:t>
      </w:r>
      <w:r w:rsidR="00775F4D">
        <w:t xml:space="preserve">Gulbenes novada pašvaldības </w:t>
      </w:r>
      <w:r w:rsidR="00775F4D" w:rsidRPr="00775F4D">
        <w:t xml:space="preserve">vides aizsardzības fonda </w:t>
      </w:r>
      <w:r w:rsidR="00775F4D">
        <w:t xml:space="preserve">padomi (turpmāk – padome) </w:t>
      </w:r>
      <w:r>
        <w:t xml:space="preserve">un apstiprināja </w:t>
      </w:r>
      <w:r w:rsidR="00775F4D">
        <w:t>padomes</w:t>
      </w:r>
      <w:r>
        <w:t xml:space="preserve"> nolikumu.</w:t>
      </w:r>
    </w:p>
    <w:p w14:paraId="7EDEF1B0" w14:textId="40531B98" w:rsidR="004E11E5" w:rsidRDefault="00775F4D" w:rsidP="004E11E5">
      <w:pPr>
        <w:spacing w:line="360" w:lineRule="auto"/>
        <w:ind w:firstLine="567"/>
        <w:jc w:val="both"/>
      </w:pPr>
      <w:r>
        <w:t>Lai uzlabotu padomes darba efektivitāti un veicināt</w:t>
      </w:r>
      <w:r w:rsidR="004E11E5">
        <w:t>u</w:t>
      </w:r>
      <w:r>
        <w:t xml:space="preserve"> labu pārvaldības p</w:t>
      </w:r>
      <w:r w:rsidR="004E11E5">
        <w:t>raksi</w:t>
      </w:r>
      <w:r w:rsidR="00A5409A">
        <w:t xml:space="preserve"> un</w:t>
      </w:r>
      <w:r w:rsidR="004E11E5">
        <w:t xml:space="preserve"> </w:t>
      </w:r>
      <w:r w:rsidR="00A5409A">
        <w:t xml:space="preserve">nolūkā nodrošināt skaidru, nepārprotamu un viennozīmīgu padomes nolikuma satura izpratni, </w:t>
      </w:r>
      <w:r>
        <w:t xml:space="preserve">nepieciešams izdarīt </w:t>
      </w:r>
      <w:r w:rsidR="004E11E5">
        <w:t>padomes nolikumā</w:t>
      </w:r>
      <w:r w:rsidR="004E11E5" w:rsidRPr="004E11E5">
        <w:t xml:space="preserve"> </w:t>
      </w:r>
      <w:r w:rsidR="004E11E5">
        <w:t xml:space="preserve">grozījumus. </w:t>
      </w:r>
    </w:p>
    <w:p w14:paraId="4369926C" w14:textId="44CF5757" w:rsidR="00A5409A" w:rsidRPr="00446375" w:rsidRDefault="004E11E5" w:rsidP="00A5409A">
      <w:pPr>
        <w:spacing w:line="360" w:lineRule="auto"/>
        <w:ind w:firstLine="567"/>
        <w:jc w:val="both"/>
        <w:rPr>
          <w:noProof/>
        </w:rPr>
      </w:pPr>
      <w:r>
        <w:t xml:space="preserve">Ņemot vērā iepriekš minēto  un </w:t>
      </w:r>
      <w:r w:rsidR="004D5473">
        <w:t>pamatojoties uz</w:t>
      </w:r>
      <w:r w:rsidR="00A5409A">
        <w:t xml:space="preserve"> Pašvaldību </w:t>
      </w:r>
      <w:r w:rsidR="00C35353" w:rsidRPr="00C35353">
        <w:t xml:space="preserve">likuma </w:t>
      </w:r>
      <w:r w:rsidR="00A5409A" w:rsidRPr="00734A60">
        <w:rPr>
          <w:bCs/>
        </w:rPr>
        <w:t>50.</w:t>
      </w:r>
      <w:r w:rsidR="00A5409A">
        <w:rPr>
          <w:bCs/>
        </w:rPr>
        <w:t xml:space="preserve"> panta pirmo daļu, </w:t>
      </w:r>
      <w:r w:rsidR="00A5409A">
        <w:t>53</w:t>
      </w:r>
      <w:r w:rsidR="00C35353" w:rsidRPr="00C35353">
        <w:t>.</w:t>
      </w:r>
      <w:r w:rsidR="00A5409A">
        <w:t> </w:t>
      </w:r>
      <w:r w:rsidR="00C35353" w:rsidRPr="00C35353">
        <w:t xml:space="preserve">panta </w:t>
      </w:r>
      <w:r w:rsidR="00A5409A">
        <w:t>otro daļu, V</w:t>
      </w:r>
      <w:r w:rsidR="00A5409A" w:rsidRPr="007E39D5">
        <w:t>alsts pārvaldes iekārtas likuma 72.</w:t>
      </w:r>
      <w:r w:rsidR="00A5409A">
        <w:t> </w:t>
      </w:r>
      <w:r w:rsidR="00A5409A" w:rsidRPr="007E39D5">
        <w:t>panta pirmās daļas 2.</w:t>
      </w:r>
      <w:r w:rsidR="00A5409A">
        <w:t> </w:t>
      </w:r>
      <w:r w:rsidR="00A5409A" w:rsidRPr="007E39D5">
        <w:t>punktu un 73.</w:t>
      </w:r>
      <w:r w:rsidR="00A5409A">
        <w:t xml:space="preserve"> panta pirmās daļas </w:t>
      </w:r>
      <w:r w:rsidR="00A5409A" w:rsidRPr="007E39D5">
        <w:t>1.</w:t>
      </w:r>
      <w:r w:rsidR="00A5409A">
        <w:t> </w:t>
      </w:r>
      <w:r w:rsidR="00A5409A" w:rsidRPr="007E39D5">
        <w:t xml:space="preserve">punktu, ņemot vērā Gulbenes novada pašvaldības domes Attīstības un </w:t>
      </w:r>
      <w:r w:rsidR="00A5409A" w:rsidRPr="00D36ED9">
        <w:t xml:space="preserve">tautsaimniecības komitejas un Finanšu komitejas apvienotās sēdes ieteikumu, atklāti balsojot: </w:t>
      </w:r>
      <w:r w:rsidR="00A5409A">
        <w:rPr>
          <w:noProof/>
        </w:rPr>
        <w:t xml:space="preserve">ar </w:t>
      </w:r>
      <w:r w:rsidR="00A5409A" w:rsidRPr="00D36ED9">
        <w:rPr>
          <w:noProof/>
        </w:rPr>
        <w:t xml:space="preserve"> balsīm </w:t>
      </w:r>
      <w:r w:rsidR="00A5409A">
        <w:rPr>
          <w:noProof/>
        </w:rPr>
        <w:t>“</w:t>
      </w:r>
      <w:r w:rsidR="00A5409A" w:rsidRPr="00D36ED9">
        <w:rPr>
          <w:noProof/>
        </w:rPr>
        <w:t>Par</w:t>
      </w:r>
      <w:r w:rsidR="00A5409A">
        <w:rPr>
          <w:noProof/>
        </w:rPr>
        <w:t>”</w:t>
      </w:r>
      <w:r w:rsidR="00A5409A" w:rsidRPr="00D36ED9">
        <w:rPr>
          <w:noProof/>
        </w:rPr>
        <w:t xml:space="preserve"> (</w:t>
      </w:r>
      <w:r w:rsidR="00A5409A">
        <w:rPr>
          <w:noProof/>
        </w:rPr>
        <w:t xml:space="preserve"> </w:t>
      </w:r>
      <w:r w:rsidR="00A5409A" w:rsidRPr="00D36ED9">
        <w:rPr>
          <w:noProof/>
        </w:rPr>
        <w:t xml:space="preserve">), </w:t>
      </w:r>
      <w:r w:rsidR="00A5409A">
        <w:rPr>
          <w:noProof/>
        </w:rPr>
        <w:t>“</w:t>
      </w:r>
      <w:r w:rsidR="00A5409A" w:rsidRPr="00D36ED9">
        <w:rPr>
          <w:noProof/>
        </w:rPr>
        <w:t>Pret</w:t>
      </w:r>
      <w:r w:rsidR="00A5409A">
        <w:rPr>
          <w:noProof/>
        </w:rPr>
        <w:t xml:space="preserve">” </w:t>
      </w:r>
      <w:r w:rsidR="00A5409A" w:rsidRPr="00D36ED9">
        <w:rPr>
          <w:noProof/>
        </w:rPr>
        <w:t>–</w:t>
      </w:r>
      <w:r w:rsidR="00A5409A">
        <w:rPr>
          <w:noProof/>
        </w:rPr>
        <w:t xml:space="preserve"> </w:t>
      </w:r>
      <w:r w:rsidR="00A5409A" w:rsidRPr="00D36ED9">
        <w:rPr>
          <w:noProof/>
        </w:rPr>
        <w:t xml:space="preserve">, </w:t>
      </w:r>
      <w:r w:rsidR="00A5409A">
        <w:rPr>
          <w:noProof/>
        </w:rPr>
        <w:t>“</w:t>
      </w:r>
      <w:r w:rsidR="00A5409A" w:rsidRPr="00D36ED9">
        <w:rPr>
          <w:noProof/>
        </w:rPr>
        <w:t>Atturas</w:t>
      </w:r>
      <w:r w:rsidR="00A5409A">
        <w:rPr>
          <w:noProof/>
        </w:rPr>
        <w:t>”</w:t>
      </w:r>
      <w:r w:rsidR="00A5409A" w:rsidRPr="00D36ED9">
        <w:rPr>
          <w:noProof/>
        </w:rPr>
        <w:t xml:space="preserve"> –</w:t>
      </w:r>
      <w:r w:rsidR="00A5409A">
        <w:rPr>
          <w:noProof/>
        </w:rPr>
        <w:t xml:space="preserve"> </w:t>
      </w:r>
      <w:r w:rsidR="00A5409A" w:rsidRPr="00D36ED9">
        <w:rPr>
          <w:noProof/>
        </w:rPr>
        <w:t xml:space="preserve">, </w:t>
      </w:r>
      <w:r w:rsidR="00A5409A">
        <w:rPr>
          <w:noProof/>
        </w:rPr>
        <w:t>“</w:t>
      </w:r>
      <w:r w:rsidR="00A5409A" w:rsidRPr="00D36ED9">
        <w:rPr>
          <w:noProof/>
        </w:rPr>
        <w:t>Nepiedalās</w:t>
      </w:r>
      <w:r w:rsidR="00A5409A">
        <w:rPr>
          <w:noProof/>
        </w:rPr>
        <w:t>”</w:t>
      </w:r>
      <w:r w:rsidR="00A5409A" w:rsidRPr="00D36ED9">
        <w:rPr>
          <w:noProof/>
        </w:rPr>
        <w:t xml:space="preserve"> –</w:t>
      </w:r>
      <w:r w:rsidR="00A5409A">
        <w:rPr>
          <w:noProof/>
        </w:rPr>
        <w:t xml:space="preserve"> </w:t>
      </w:r>
      <w:r w:rsidR="00A5409A" w:rsidRPr="00D36ED9">
        <w:t>, Gulbenes novada</w:t>
      </w:r>
      <w:r w:rsidR="00A5409A" w:rsidRPr="007E39D5">
        <w:t xml:space="preserve"> pašvaldības dome NOLEMJ:</w:t>
      </w:r>
    </w:p>
    <w:p w14:paraId="64A3B072" w14:textId="689D81B9" w:rsidR="001E03EF" w:rsidRPr="006E7041" w:rsidRDefault="006E7041" w:rsidP="006E7041">
      <w:pPr>
        <w:pStyle w:val="Sarakstarindko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 w:rsidRPr="006E7041">
        <w:rPr>
          <w:rFonts w:eastAsia="Calibri"/>
          <w:lang w:eastAsia="en-US"/>
        </w:rPr>
        <w:t>IZDOT</w:t>
      </w:r>
      <w:r w:rsidR="001E03EF" w:rsidRPr="006E7041">
        <w:rPr>
          <w:rFonts w:eastAsia="Calibri"/>
          <w:lang w:eastAsia="en-US"/>
        </w:rPr>
        <w:t xml:space="preserve"> iekšējo normatīvo aktu “</w:t>
      </w:r>
      <w:r w:rsidR="00A5409A" w:rsidRPr="006E7041">
        <w:rPr>
          <w:rFonts w:eastAsia="Calibri"/>
          <w:lang w:eastAsia="en-US"/>
        </w:rPr>
        <w:t xml:space="preserve">Grozījumi Gulbenes novada pašvaldības domes 2025. gada 24. aprīļa iekšējā normatīvajā aktā Nr. GND/IEK/2025/14 “Gulbenes novada pašvaldības vides aizsardzības fonda padomes nolikums”” </w:t>
      </w:r>
      <w:r w:rsidR="001E03EF" w:rsidRPr="006E7041">
        <w:rPr>
          <w:rFonts w:eastAsia="Calibri"/>
          <w:lang w:eastAsia="en-US"/>
        </w:rPr>
        <w:t xml:space="preserve"> </w:t>
      </w:r>
      <w:r w:rsidR="001E03EF" w:rsidRPr="000F7D0A">
        <w:t>(pielikums).</w:t>
      </w:r>
    </w:p>
    <w:p w14:paraId="2142F474" w14:textId="04815D5A" w:rsidR="006E7041" w:rsidRPr="006E7041" w:rsidRDefault="006E7041" w:rsidP="006E7041">
      <w:pPr>
        <w:pStyle w:val="Sarakstarindkopa"/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Lēmums stājas spēkā ar tā pieņemšanas brīdi.</w:t>
      </w:r>
    </w:p>
    <w:p w14:paraId="7C3EBA7E" w14:textId="77777777" w:rsidR="00B670B2" w:rsidRDefault="00B670B2" w:rsidP="00B670B2">
      <w:pPr>
        <w:spacing w:line="360" w:lineRule="auto"/>
        <w:ind w:firstLine="567"/>
        <w:jc w:val="both"/>
      </w:pPr>
    </w:p>
    <w:p w14:paraId="0D857F38" w14:textId="3C4B1F6F" w:rsidR="00B670B2" w:rsidRDefault="00B670B2" w:rsidP="00A5409A">
      <w:pPr>
        <w:tabs>
          <w:tab w:val="left" w:pos="7230"/>
        </w:tabs>
        <w:spacing w:line="360" w:lineRule="auto"/>
        <w:jc w:val="both"/>
      </w:pPr>
      <w:r>
        <w:t>Gulbenes n</w:t>
      </w:r>
      <w:r w:rsidR="00A5409A">
        <w:t>ovada domes priekšsēdētājs</w:t>
      </w:r>
      <w:r w:rsidR="00A5409A">
        <w:tab/>
        <w:t>N. Mazūrs</w:t>
      </w:r>
    </w:p>
    <w:p w14:paraId="70A30A09" w14:textId="77777777" w:rsidR="001E03EF" w:rsidRDefault="001E03EF" w:rsidP="006F0146">
      <w:pPr>
        <w:spacing w:line="360" w:lineRule="auto"/>
        <w:jc w:val="both"/>
      </w:pPr>
    </w:p>
    <w:p w14:paraId="46EA2868" w14:textId="2901C53C" w:rsidR="006619BC" w:rsidRDefault="006619BC" w:rsidP="006F0146">
      <w:pPr>
        <w:spacing w:line="360" w:lineRule="auto"/>
        <w:jc w:val="both"/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9356"/>
      </w:tblGrid>
      <w:tr w:rsidR="001E03EF" w14:paraId="288055A9" w14:textId="77777777" w:rsidTr="00426433">
        <w:tc>
          <w:tcPr>
            <w:tcW w:w="9356" w:type="dxa"/>
          </w:tcPr>
          <w:p w14:paraId="7150169C" w14:textId="77777777" w:rsidR="001E03EF" w:rsidRDefault="001E03EF" w:rsidP="00426433">
            <w:pPr>
              <w:spacing w:line="252" w:lineRule="auto"/>
              <w:jc w:val="center"/>
              <w:rPr>
                <w:sz w:val="32"/>
                <w:szCs w:val="32"/>
                <w:lang w:eastAsia="en-US"/>
              </w:rPr>
            </w:pPr>
            <w:bookmarkStart w:id="0" w:name="_Hlk23769916"/>
            <w:r>
              <w:rPr>
                <w:noProof/>
              </w:rPr>
              <w:lastRenderedPageBreak/>
              <w:drawing>
                <wp:inline distT="0" distB="0" distL="0" distR="0" wp14:anchorId="794DE852" wp14:editId="3CD69A9C">
                  <wp:extent cx="619125" cy="685800"/>
                  <wp:effectExtent l="0" t="0" r="9525" b="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3EF" w14:paraId="15F58A33" w14:textId="77777777" w:rsidTr="00426433">
        <w:tc>
          <w:tcPr>
            <w:tcW w:w="9356" w:type="dxa"/>
            <w:hideMark/>
          </w:tcPr>
          <w:p w14:paraId="5E62F8F4" w14:textId="77777777" w:rsidR="001E03EF" w:rsidRDefault="001E03EF" w:rsidP="001E03EF">
            <w:pPr>
              <w:spacing w:before="120" w:line="252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GULBENES NOVADA PAŠVALDĪBA</w:t>
            </w:r>
          </w:p>
        </w:tc>
      </w:tr>
      <w:tr w:rsidR="001E03EF" w14:paraId="7406692F" w14:textId="77777777" w:rsidTr="00426433">
        <w:tc>
          <w:tcPr>
            <w:tcW w:w="9356" w:type="dxa"/>
            <w:hideMark/>
          </w:tcPr>
          <w:p w14:paraId="07C38D0A" w14:textId="77777777" w:rsidR="001E03EF" w:rsidRDefault="001E03EF" w:rsidP="001E03EF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 Nr. 90009116327</w:t>
            </w:r>
          </w:p>
        </w:tc>
      </w:tr>
      <w:tr w:rsidR="001E03EF" w14:paraId="14D9F933" w14:textId="77777777" w:rsidTr="00426433">
        <w:tc>
          <w:tcPr>
            <w:tcW w:w="9356" w:type="dxa"/>
            <w:hideMark/>
          </w:tcPr>
          <w:p w14:paraId="34FE24E3" w14:textId="77777777" w:rsidR="001E03EF" w:rsidRDefault="001E03EF" w:rsidP="0042643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1E03EF" w14:paraId="1172B9C8" w14:textId="77777777" w:rsidTr="00426433">
        <w:tc>
          <w:tcPr>
            <w:tcW w:w="9356" w:type="dxa"/>
            <w:hideMark/>
          </w:tcPr>
          <w:p w14:paraId="0939E01D" w14:textId="77777777" w:rsidR="001E03EF" w:rsidRDefault="001E03EF" w:rsidP="00426433">
            <w:pPr>
              <w:pBdr>
                <w:bottom w:val="single" w:sz="12" w:space="1" w:color="auto"/>
              </w:pBd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 26595362, e-pasts: dome@gulbene.lv, www.gulbene.lv</w:t>
            </w:r>
          </w:p>
          <w:p w14:paraId="0C57700F" w14:textId="77777777" w:rsidR="001E03EF" w:rsidRDefault="001E03EF" w:rsidP="00426433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  <w:r>
              <w:rPr>
                <w:lang w:eastAsia="en-US"/>
              </w:rPr>
              <w:softHyphen/>
            </w:r>
          </w:p>
        </w:tc>
      </w:tr>
    </w:tbl>
    <w:p w14:paraId="71FE57C6" w14:textId="77777777" w:rsidR="001E03EF" w:rsidRPr="000A530A" w:rsidRDefault="001E03EF" w:rsidP="001E03EF">
      <w:pPr>
        <w:jc w:val="center"/>
        <w:rPr>
          <w:rFonts w:eastAsia="Calibri"/>
        </w:rPr>
      </w:pPr>
      <w:r w:rsidRPr="000A530A">
        <w:rPr>
          <w:rFonts w:eastAsia="Calibri"/>
        </w:rPr>
        <w:t>Gulbenē</w:t>
      </w:r>
    </w:p>
    <w:p w14:paraId="457A38E5" w14:textId="77777777" w:rsidR="001E03EF" w:rsidRPr="000A530A" w:rsidRDefault="001E03EF" w:rsidP="001E03EF">
      <w:pPr>
        <w:jc w:val="center"/>
        <w:rPr>
          <w:rFonts w:eastAsia="Calibri"/>
        </w:rPr>
      </w:pPr>
    </w:p>
    <w:p w14:paraId="7CE58DAB" w14:textId="7493105D" w:rsidR="001E03EF" w:rsidRPr="000F7D0A" w:rsidRDefault="001E03EF" w:rsidP="001E03EF">
      <w:pPr>
        <w:rPr>
          <w:rFonts w:eastAsia="Calibri"/>
          <w:b/>
          <w:bCs/>
        </w:rPr>
      </w:pPr>
      <w:r>
        <w:rPr>
          <w:b/>
          <w:bCs/>
        </w:rPr>
        <w:t>202</w:t>
      </w:r>
      <w:r w:rsidR="006E7041">
        <w:rPr>
          <w:b/>
          <w:bCs/>
        </w:rPr>
        <w:t>5</w:t>
      </w:r>
      <w:r>
        <w:rPr>
          <w:b/>
          <w:bCs/>
        </w:rPr>
        <w:t>.</w:t>
      </w:r>
      <w:r w:rsidR="006E7041">
        <w:rPr>
          <w:b/>
          <w:bCs/>
        </w:rPr>
        <w:t> </w:t>
      </w:r>
      <w:r>
        <w:rPr>
          <w:b/>
          <w:bCs/>
        </w:rPr>
        <w:t xml:space="preserve">gada </w:t>
      </w:r>
      <w:r w:rsidR="006E7041">
        <w:rPr>
          <w:b/>
          <w:bCs/>
        </w:rPr>
        <w:t>27</w:t>
      </w:r>
      <w:r>
        <w:rPr>
          <w:b/>
          <w:bCs/>
        </w:rPr>
        <w:t>.</w:t>
      </w:r>
      <w:r w:rsidR="006E7041">
        <w:rPr>
          <w:b/>
          <w:bCs/>
        </w:rPr>
        <w:t xml:space="preserve"> novembrī </w:t>
      </w:r>
      <w:r w:rsidRPr="000F7D0A">
        <w:rPr>
          <w:rFonts w:eastAsia="Calibri"/>
          <w:b/>
          <w:bCs/>
        </w:rPr>
        <w:tab/>
      </w:r>
      <w:r w:rsidRPr="000F7D0A">
        <w:rPr>
          <w:rFonts w:eastAsia="Calibri"/>
          <w:b/>
          <w:bCs/>
        </w:rPr>
        <w:tab/>
      </w:r>
      <w:r w:rsidRPr="000F7D0A">
        <w:rPr>
          <w:rFonts w:eastAsia="Calibri"/>
          <w:b/>
          <w:bCs/>
        </w:rPr>
        <w:tab/>
      </w:r>
      <w:r w:rsidRPr="000F7D0A">
        <w:rPr>
          <w:rFonts w:eastAsia="Calibri"/>
          <w:b/>
          <w:bCs/>
        </w:rPr>
        <w:tab/>
      </w:r>
      <w:r w:rsidRPr="000F7D0A">
        <w:rPr>
          <w:rFonts w:eastAsia="Calibri"/>
          <w:b/>
          <w:bCs/>
        </w:rPr>
        <w:tab/>
      </w:r>
      <w:r w:rsidRPr="000F7D0A">
        <w:rPr>
          <w:rFonts w:eastAsia="Calibri"/>
          <w:b/>
          <w:bCs/>
        </w:rPr>
        <w:tab/>
        <w:t xml:space="preserve">Nr. </w:t>
      </w:r>
      <w:r w:rsidRPr="000F7D0A">
        <w:rPr>
          <w:b/>
          <w:bCs/>
          <w:color w:val="212529"/>
          <w:shd w:val="clear" w:color="auto" w:fill="FFFFFF"/>
        </w:rPr>
        <w:t>GND/</w:t>
      </w:r>
      <w:r w:rsidR="00FB4A87">
        <w:rPr>
          <w:b/>
          <w:bCs/>
          <w:color w:val="212529"/>
          <w:shd w:val="clear" w:color="auto" w:fill="FFFFFF"/>
        </w:rPr>
        <w:t>IEK/20</w:t>
      </w:r>
      <w:r w:rsidRPr="000F7D0A">
        <w:rPr>
          <w:b/>
          <w:bCs/>
          <w:color w:val="212529"/>
          <w:shd w:val="clear" w:color="auto" w:fill="FFFFFF"/>
        </w:rPr>
        <w:t>2</w:t>
      </w:r>
      <w:r w:rsidR="006E7041">
        <w:rPr>
          <w:b/>
          <w:bCs/>
          <w:color w:val="212529"/>
          <w:shd w:val="clear" w:color="auto" w:fill="FFFFFF"/>
        </w:rPr>
        <w:t>5</w:t>
      </w:r>
      <w:r w:rsidRPr="000F7D0A">
        <w:rPr>
          <w:b/>
          <w:bCs/>
          <w:color w:val="212529"/>
          <w:shd w:val="clear" w:color="auto" w:fill="FFFFFF"/>
        </w:rPr>
        <w:t>/</w:t>
      </w:r>
    </w:p>
    <w:p w14:paraId="0D78C938" w14:textId="77777777" w:rsidR="001E03EF" w:rsidRPr="000A530A" w:rsidRDefault="001E03EF" w:rsidP="001E03EF">
      <w:pPr>
        <w:jc w:val="center"/>
        <w:rPr>
          <w:rFonts w:eastAsia="Calibri"/>
          <w:b/>
        </w:rPr>
      </w:pPr>
    </w:p>
    <w:p w14:paraId="48F3878D" w14:textId="72FEC893" w:rsidR="001E03EF" w:rsidRPr="006E7041" w:rsidRDefault="001E03EF" w:rsidP="001E03EF">
      <w:pPr>
        <w:jc w:val="center"/>
        <w:rPr>
          <w:rFonts w:eastAsia="Calibri" w:cs="Arial"/>
          <w:b/>
        </w:rPr>
      </w:pPr>
      <w:r w:rsidRPr="00AB07CE">
        <w:rPr>
          <w:b/>
          <w:bCs/>
        </w:rPr>
        <w:t>Grozījumi Gulbenes novada</w:t>
      </w:r>
      <w:r w:rsidR="006E7041">
        <w:rPr>
          <w:b/>
          <w:bCs/>
        </w:rPr>
        <w:t xml:space="preserve"> pašvaldības</w:t>
      </w:r>
      <w:r w:rsidRPr="00AB07CE">
        <w:rPr>
          <w:b/>
          <w:bCs/>
        </w:rPr>
        <w:t xml:space="preserve"> domes </w:t>
      </w:r>
      <w:r w:rsidR="006E7041" w:rsidRPr="006E7041">
        <w:rPr>
          <w:rFonts w:eastAsia="Calibri"/>
          <w:b/>
          <w:lang w:eastAsia="en-US"/>
        </w:rPr>
        <w:t>2025. gada 24. aprīļa iekšējā normatīvajā aktā Nr. GND/IEK/2025/14 “Gulbenes novada pašvaldības vides aizsardzības fonda padomes nolikums</w:t>
      </w:r>
      <w:r w:rsidRPr="006E7041">
        <w:rPr>
          <w:b/>
          <w:bCs/>
        </w:rPr>
        <w:t>”</w:t>
      </w:r>
    </w:p>
    <w:p w14:paraId="41A3F6C7" w14:textId="77777777" w:rsidR="001E03EF" w:rsidRPr="000A530A" w:rsidRDefault="001E03EF" w:rsidP="001E03EF">
      <w:pPr>
        <w:ind w:left="5040"/>
        <w:jc w:val="both"/>
        <w:rPr>
          <w:rFonts w:eastAsia="Calibri"/>
        </w:rPr>
      </w:pPr>
    </w:p>
    <w:p w14:paraId="71547543" w14:textId="77777777" w:rsidR="006E7041" w:rsidRDefault="001E03EF" w:rsidP="001E03EF">
      <w:pPr>
        <w:jc w:val="right"/>
        <w:rPr>
          <w:rFonts w:eastAsia="Calibri"/>
          <w:i/>
          <w:iCs/>
        </w:rPr>
      </w:pPr>
      <w:r>
        <w:rPr>
          <w:rFonts w:eastAsia="Calibri"/>
          <w:iCs/>
        </w:rPr>
        <w:tab/>
      </w:r>
      <w:r w:rsidRPr="001E03EF">
        <w:rPr>
          <w:rFonts w:eastAsia="Calibri"/>
          <w:i/>
          <w:iCs/>
        </w:rPr>
        <w:t xml:space="preserve">Izdoti saskaņā ar Valsts pārvaldes iekārtas </w:t>
      </w:r>
    </w:p>
    <w:p w14:paraId="4A3EFFDE" w14:textId="7D6573FC" w:rsidR="001E03EF" w:rsidRPr="001E03EF" w:rsidRDefault="001E03EF" w:rsidP="006E7041">
      <w:pPr>
        <w:jc w:val="right"/>
        <w:rPr>
          <w:rFonts w:eastAsia="Calibri"/>
          <w:i/>
          <w:iCs/>
        </w:rPr>
      </w:pPr>
      <w:r w:rsidRPr="001E03EF">
        <w:rPr>
          <w:rFonts w:eastAsia="Calibri"/>
          <w:i/>
          <w:iCs/>
        </w:rPr>
        <w:t xml:space="preserve">likuma </w:t>
      </w:r>
      <w:r w:rsidR="006E7041">
        <w:rPr>
          <w:rFonts w:eastAsia="Calibri"/>
          <w:i/>
          <w:iCs/>
        </w:rPr>
        <w:t>73.panta pirmās daļas 1.puktu</w:t>
      </w:r>
    </w:p>
    <w:p w14:paraId="6DEABDBD" w14:textId="77777777" w:rsidR="001E03EF" w:rsidRPr="000A530A" w:rsidRDefault="001E03EF" w:rsidP="006E7041">
      <w:pPr>
        <w:spacing w:line="360" w:lineRule="auto"/>
        <w:contextualSpacing/>
        <w:jc w:val="center"/>
        <w:rPr>
          <w:rFonts w:eastAsia="Calibri"/>
          <w:b/>
          <w:bCs/>
        </w:rPr>
      </w:pPr>
    </w:p>
    <w:p w14:paraId="017C20B9" w14:textId="77777777" w:rsidR="003D44E5" w:rsidRDefault="003D44E5" w:rsidP="006E7041">
      <w:pPr>
        <w:spacing w:line="360" w:lineRule="auto"/>
        <w:contextualSpacing/>
        <w:jc w:val="both"/>
        <w:rPr>
          <w:rFonts w:eastAsia="Calibri"/>
          <w:bCs/>
        </w:rPr>
      </w:pPr>
    </w:p>
    <w:p w14:paraId="28652A7D" w14:textId="1A67FBA7" w:rsidR="006E7041" w:rsidRPr="00F6696E" w:rsidRDefault="003D44E5" w:rsidP="006E7041">
      <w:pPr>
        <w:pStyle w:val="Sarakstarindkopa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rFonts w:eastAsia="Calibri"/>
        </w:rPr>
      </w:pPr>
      <w:r w:rsidRPr="00F6696E">
        <w:t xml:space="preserve">Izdarīt </w:t>
      </w:r>
      <w:r w:rsidR="006E7041" w:rsidRPr="00F6696E">
        <w:rPr>
          <w:bCs/>
        </w:rPr>
        <w:t xml:space="preserve">Gulbenes novada pašvaldības domes </w:t>
      </w:r>
      <w:r w:rsidR="006E7041" w:rsidRPr="00F6696E">
        <w:rPr>
          <w:rFonts w:eastAsia="Calibri"/>
          <w:lang w:eastAsia="en-US"/>
        </w:rPr>
        <w:t xml:space="preserve">2025. gada 24. aprīļa iekšējā normatīvajā aktā Nr. GND/IEK/2025/14 </w:t>
      </w:r>
      <w:r w:rsidR="006E7041" w:rsidRPr="00F6696E">
        <w:t>“</w:t>
      </w:r>
      <w:r w:rsidR="006E7041" w:rsidRPr="00F6696E">
        <w:rPr>
          <w:rFonts w:eastAsia="Calibri"/>
          <w:lang w:eastAsia="en-US"/>
        </w:rPr>
        <w:t xml:space="preserve">Gulbenes novada pašvaldības vides aizsardzības fonda padomes nolikums” </w:t>
      </w:r>
      <w:r w:rsidRPr="00F6696E">
        <w:t>(protokols Nr.</w:t>
      </w:r>
      <w:r w:rsidR="006E7041" w:rsidRPr="00F6696E">
        <w:t> 10</w:t>
      </w:r>
      <w:r w:rsidRPr="00F6696E">
        <w:t xml:space="preserve">, </w:t>
      </w:r>
      <w:r w:rsidR="006E7041" w:rsidRPr="00F6696E">
        <w:t>64</w:t>
      </w:r>
      <w:r w:rsidRPr="00F6696E">
        <w:t>.</w:t>
      </w:r>
      <w:r w:rsidRPr="00F6696E">
        <w:rPr>
          <w:rFonts w:eastAsia="Calibri"/>
        </w:rPr>
        <w:t>§)</w:t>
      </w:r>
      <w:r w:rsidR="006E7041" w:rsidRPr="00F6696E">
        <w:rPr>
          <w:rFonts w:eastAsia="Calibri"/>
        </w:rPr>
        <w:t xml:space="preserve"> šādus grozījumus:</w:t>
      </w:r>
    </w:p>
    <w:p w14:paraId="511EA4F9" w14:textId="1DB6DE53" w:rsidR="00F6696E" w:rsidRPr="00F6696E" w:rsidRDefault="00F6696E" w:rsidP="006E7041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 w:rsidRPr="00F6696E">
        <w:rPr>
          <w:rFonts w:eastAsia="Calibri"/>
        </w:rPr>
        <w:t xml:space="preserve">izteikt 5.2. apakšpunktu šādā redakcijā: </w:t>
      </w:r>
    </w:p>
    <w:p w14:paraId="3777A4B7" w14:textId="51187903" w:rsidR="00295114" w:rsidRDefault="00F6696E" w:rsidP="00295114">
      <w:pPr>
        <w:pStyle w:val="Sarakstarindkopa"/>
        <w:spacing w:line="360" w:lineRule="auto"/>
        <w:ind w:left="0" w:firstLine="1701"/>
        <w:jc w:val="both"/>
      </w:pPr>
      <w:r w:rsidRPr="00F6696E">
        <w:rPr>
          <w:rFonts w:eastAsia="Calibri"/>
        </w:rPr>
        <w:t>“</w:t>
      </w:r>
      <w:r w:rsidR="00295114">
        <w:rPr>
          <w:rFonts w:eastAsia="Calibri"/>
        </w:rPr>
        <w:t xml:space="preserve">5.2. </w:t>
      </w:r>
      <w:r>
        <w:rPr>
          <w:rFonts w:eastAsia="Calibri"/>
        </w:rPr>
        <w:t>a</w:t>
      </w:r>
      <w:r w:rsidRPr="00F6696E">
        <w:t>pstiprin</w:t>
      </w:r>
      <w:r w:rsidR="00295114">
        <w:t>a</w:t>
      </w:r>
      <w:r w:rsidRPr="00F6696E">
        <w:t xml:space="preserve"> no Fonda līdzekļiem finansējamo projektu iesniegšanas un izskatīšanas kārtību;</w:t>
      </w:r>
      <w:r>
        <w:t>”</w:t>
      </w:r>
      <w:r w:rsidR="00295114">
        <w:t>;</w:t>
      </w:r>
    </w:p>
    <w:p w14:paraId="0A768901" w14:textId="4134EFF0" w:rsidR="00295114" w:rsidRDefault="00295114" w:rsidP="00295114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>
        <w:rPr>
          <w:rFonts w:eastAsia="Calibri"/>
        </w:rPr>
        <w:t>aizstāt 5.3. apakšpunktā vārdu “iesniegumu” ar vārdu “pieteikumu”;</w:t>
      </w:r>
    </w:p>
    <w:p w14:paraId="29EC9734" w14:textId="4D5468BC" w:rsidR="00295114" w:rsidRPr="004513A1" w:rsidRDefault="00295114" w:rsidP="00295114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 w:rsidRPr="004513A1">
        <w:rPr>
          <w:rFonts w:eastAsia="Calibri"/>
        </w:rPr>
        <w:t>izteikt 5.</w:t>
      </w:r>
      <w:r w:rsidR="00A24CFA" w:rsidRPr="004513A1">
        <w:rPr>
          <w:rFonts w:eastAsia="Calibri"/>
        </w:rPr>
        <w:t>4</w:t>
      </w:r>
      <w:r w:rsidRPr="004513A1">
        <w:rPr>
          <w:rFonts w:eastAsia="Calibri"/>
        </w:rPr>
        <w:t xml:space="preserve">. apakšpunktu šādā redakcijā: </w:t>
      </w:r>
    </w:p>
    <w:p w14:paraId="2D4F169A" w14:textId="110B48D2" w:rsidR="00295114" w:rsidRDefault="00295114" w:rsidP="00295114">
      <w:pPr>
        <w:pStyle w:val="Sarakstarindkopa"/>
        <w:spacing w:line="360" w:lineRule="auto"/>
        <w:ind w:left="0" w:firstLine="1701"/>
        <w:jc w:val="both"/>
      </w:pPr>
      <w:r w:rsidRPr="004513A1">
        <w:rPr>
          <w:rFonts w:eastAsia="Calibri"/>
        </w:rPr>
        <w:t xml:space="preserve">“5.4. nosaka finansējuma </w:t>
      </w:r>
      <w:r w:rsidRPr="004513A1">
        <w:t>apmēru</w:t>
      </w:r>
      <w:r w:rsidR="00A24CFA" w:rsidRPr="004513A1">
        <w:t xml:space="preserve"> katram budžeta gadam;”;</w:t>
      </w:r>
    </w:p>
    <w:p w14:paraId="600EEE23" w14:textId="77777777" w:rsidR="003705EB" w:rsidRDefault="003705EB" w:rsidP="003705EB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>
        <w:rPr>
          <w:rFonts w:eastAsia="Calibri"/>
        </w:rPr>
        <w:t>svītrot</w:t>
      </w:r>
      <w:r w:rsidRPr="00F6696E">
        <w:rPr>
          <w:rFonts w:eastAsia="Calibri"/>
        </w:rPr>
        <w:t xml:space="preserve"> 5.</w:t>
      </w:r>
      <w:r>
        <w:rPr>
          <w:rFonts w:eastAsia="Calibri"/>
        </w:rPr>
        <w:t>8</w:t>
      </w:r>
      <w:r w:rsidRPr="00F6696E">
        <w:rPr>
          <w:rFonts w:eastAsia="Calibri"/>
        </w:rPr>
        <w:t>. apakšpunkt</w:t>
      </w:r>
      <w:r>
        <w:rPr>
          <w:rFonts w:eastAsia="Calibri"/>
        </w:rPr>
        <w:t>ā vārdu “iepriekšējā”.;</w:t>
      </w:r>
    </w:p>
    <w:p w14:paraId="06F62458" w14:textId="77777777" w:rsidR="003705EB" w:rsidRDefault="003705EB" w:rsidP="003705EB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>
        <w:rPr>
          <w:rFonts w:eastAsia="Calibri"/>
        </w:rPr>
        <w:t>izteikt 7. punktu šādā redakcijā:</w:t>
      </w:r>
    </w:p>
    <w:p w14:paraId="39C38CF7" w14:textId="0EDCF55F" w:rsidR="003705EB" w:rsidRDefault="003705EB" w:rsidP="003705EB">
      <w:pPr>
        <w:pStyle w:val="Sarakstarindkopa"/>
        <w:spacing w:line="360" w:lineRule="auto"/>
        <w:ind w:left="0" w:firstLine="1701"/>
        <w:jc w:val="both"/>
      </w:pPr>
      <w:r>
        <w:rPr>
          <w:rFonts w:eastAsia="Calibri"/>
        </w:rPr>
        <w:t>“7. </w:t>
      </w:r>
      <w:r w:rsidRPr="00A426E6">
        <w:rPr>
          <w:color w:val="000000" w:themeColor="text1"/>
        </w:rPr>
        <w:t>Fonda padome F</w:t>
      </w:r>
      <w:r w:rsidRPr="00A426E6">
        <w:t>onda līdzekļus projektiem un pasā</w:t>
      </w:r>
      <w:r>
        <w:t>kumiem sadala gadskārtējā pašvaldības budžet</w:t>
      </w:r>
      <w:r w:rsidR="00BC15FC">
        <w:t xml:space="preserve">a </w:t>
      </w:r>
      <w:r w:rsidR="00BC15FC" w:rsidRPr="00BC15FC">
        <w:t>programmā “Gulbenes novada pašvaldības vides aizsardzības fonds”</w:t>
      </w:r>
      <w:r w:rsidR="00BC15FC">
        <w:t xml:space="preserve"> paredzēto finanšu līdzekļu ietvaros un </w:t>
      </w:r>
      <w:r w:rsidR="00BC15FC" w:rsidRPr="00A426E6">
        <w:t xml:space="preserve">saskaņā ar </w:t>
      </w:r>
      <w:r w:rsidR="00BC15FC">
        <w:t>F</w:t>
      </w:r>
      <w:r w:rsidR="00BC15FC" w:rsidRPr="00A426E6">
        <w:t>onda padomes apstiprināt</w:t>
      </w:r>
      <w:r w:rsidR="00BC15FC">
        <w:t>o</w:t>
      </w:r>
      <w:r w:rsidR="00BC15FC" w:rsidRPr="00A426E6">
        <w:t xml:space="preserve"> projektu </w:t>
      </w:r>
      <w:r w:rsidR="00BC15FC">
        <w:t>pieteikumu</w:t>
      </w:r>
      <w:r w:rsidR="00BC15FC" w:rsidRPr="00A426E6">
        <w:t xml:space="preserve"> iesniegšanas</w:t>
      </w:r>
      <w:r w:rsidR="00BC15FC">
        <w:t xml:space="preserve"> un</w:t>
      </w:r>
      <w:r w:rsidR="00BC15FC" w:rsidRPr="00A426E6">
        <w:t xml:space="preserve"> </w:t>
      </w:r>
      <w:r w:rsidR="00BC15FC">
        <w:rPr>
          <w:rFonts w:ascii="TimesNewRoman" w:hAnsi="TimesNewRoman" w:cs="TimesNewRoman"/>
          <w:color w:val="000000" w:themeColor="text1"/>
        </w:rPr>
        <w:t>izskatī</w:t>
      </w:r>
      <w:r w:rsidR="00BC15FC" w:rsidRPr="00DA5041">
        <w:rPr>
          <w:rFonts w:ascii="TimesNewRoman" w:hAnsi="TimesNewRoman" w:cs="TimesNewRoman"/>
          <w:color w:val="000000" w:themeColor="text1"/>
        </w:rPr>
        <w:t>šanas kārtību</w:t>
      </w:r>
      <w:r w:rsidR="00BC15FC">
        <w:t>.”</w:t>
      </w:r>
      <w:r w:rsidR="00BC15FC" w:rsidRPr="00BC15FC">
        <w:t>;</w:t>
      </w:r>
    </w:p>
    <w:p w14:paraId="28B38E79" w14:textId="31D0DC04" w:rsidR="00BC15FC" w:rsidRDefault="004513A1" w:rsidP="00BC15FC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>
        <w:rPr>
          <w:rFonts w:eastAsia="Calibri"/>
        </w:rPr>
        <w:t>aizstāt 9.1. apakšpunktā vārdus “darba dienas” ar vārdu “darbdienas”;</w:t>
      </w:r>
    </w:p>
    <w:p w14:paraId="4ED739CA" w14:textId="59517C24" w:rsidR="004513A1" w:rsidRDefault="004513A1" w:rsidP="00BC15FC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>
        <w:rPr>
          <w:rFonts w:eastAsia="Calibri"/>
        </w:rPr>
        <w:t>aizstāt 12.punktā vārdu “darbadienas” ar vārdu “darbdienas”;</w:t>
      </w:r>
    </w:p>
    <w:p w14:paraId="7CE640DC" w14:textId="038F6E52" w:rsidR="006A139E" w:rsidRDefault="006A139E" w:rsidP="006A139E">
      <w:pPr>
        <w:pStyle w:val="Sarakstarindkopa"/>
        <w:numPr>
          <w:ilvl w:val="1"/>
          <w:numId w:val="4"/>
        </w:numPr>
        <w:tabs>
          <w:tab w:val="left" w:pos="1701"/>
        </w:tabs>
        <w:spacing w:line="360" w:lineRule="auto"/>
        <w:ind w:left="1701" w:hanging="708"/>
        <w:jc w:val="both"/>
        <w:rPr>
          <w:rFonts w:eastAsia="Calibri"/>
        </w:rPr>
      </w:pPr>
      <w:r>
        <w:rPr>
          <w:rFonts w:eastAsia="Calibri"/>
        </w:rPr>
        <w:t>aizstāt 18.4. apakšpunktā vārdus “darba dienu” ar vārdu “darbdienu”.</w:t>
      </w:r>
    </w:p>
    <w:p w14:paraId="1ACFBC95" w14:textId="77777777" w:rsidR="006A139E" w:rsidRDefault="006A139E" w:rsidP="001E03EF">
      <w:pPr>
        <w:ind w:right="-1"/>
        <w:jc w:val="both"/>
        <w:rPr>
          <w:rFonts w:eastAsia="Calibri"/>
        </w:rPr>
      </w:pPr>
    </w:p>
    <w:p w14:paraId="62C5DBFB" w14:textId="6B8CEC86" w:rsidR="00932D08" w:rsidRPr="00932D08" w:rsidRDefault="001E03EF" w:rsidP="006A139E">
      <w:pPr>
        <w:ind w:right="-1"/>
        <w:jc w:val="both"/>
      </w:pPr>
      <w:r w:rsidRPr="000A530A">
        <w:rPr>
          <w:rFonts w:eastAsia="Calibri"/>
        </w:rPr>
        <w:t xml:space="preserve">Gulbenes novada </w:t>
      </w:r>
      <w:r w:rsidR="006A139E">
        <w:rPr>
          <w:rFonts w:eastAsia="Calibri"/>
        </w:rPr>
        <w:t xml:space="preserve">pašvaldības </w:t>
      </w:r>
      <w:r w:rsidRPr="000A530A">
        <w:rPr>
          <w:rFonts w:eastAsia="Calibri"/>
        </w:rPr>
        <w:t>domes priekšsēdētājs</w:t>
      </w:r>
      <w:r w:rsidRPr="000A530A">
        <w:rPr>
          <w:rFonts w:eastAsia="Calibri"/>
        </w:rPr>
        <w:tab/>
      </w:r>
      <w:r w:rsidRPr="000A530A">
        <w:rPr>
          <w:rFonts w:eastAsia="Calibri"/>
        </w:rPr>
        <w:tab/>
      </w:r>
      <w:r w:rsidRPr="000A530A">
        <w:rPr>
          <w:rFonts w:eastAsia="Calibri"/>
        </w:rPr>
        <w:tab/>
      </w:r>
      <w:r w:rsidRPr="000A530A">
        <w:rPr>
          <w:rFonts w:eastAsia="Calibri"/>
        </w:rPr>
        <w:tab/>
      </w:r>
      <w:r w:rsidRPr="000A530A">
        <w:rPr>
          <w:rFonts w:eastAsia="Calibri"/>
        </w:rPr>
        <w:tab/>
        <w:t>N.</w:t>
      </w:r>
      <w:r w:rsidR="006A139E">
        <w:rPr>
          <w:rFonts w:eastAsia="Calibri"/>
        </w:rPr>
        <w:t> </w:t>
      </w:r>
      <w:bookmarkEnd w:id="0"/>
      <w:r w:rsidR="002A0874">
        <w:rPr>
          <w:rFonts w:eastAsia="Calibri"/>
        </w:rPr>
        <w:t>Mazūrs</w:t>
      </w:r>
    </w:p>
    <w:sectPr w:rsidR="00932D08" w:rsidRPr="00932D08" w:rsidSect="005200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07972" w14:textId="77777777" w:rsidR="00464929" w:rsidRDefault="00464929" w:rsidP="0033638F">
      <w:r>
        <w:separator/>
      </w:r>
    </w:p>
  </w:endnote>
  <w:endnote w:type="continuationSeparator" w:id="0">
    <w:p w14:paraId="3C6FE718" w14:textId="77777777" w:rsidR="00464929" w:rsidRDefault="00464929" w:rsidP="0033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E5C9" w14:textId="77777777" w:rsidR="00464929" w:rsidRDefault="00464929" w:rsidP="0033638F">
      <w:r>
        <w:separator/>
      </w:r>
    </w:p>
  </w:footnote>
  <w:footnote w:type="continuationSeparator" w:id="0">
    <w:p w14:paraId="32EFA23C" w14:textId="77777777" w:rsidR="00464929" w:rsidRDefault="00464929" w:rsidP="0033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5869"/>
    <w:multiLevelType w:val="hybridMultilevel"/>
    <w:tmpl w:val="611E2F28"/>
    <w:lvl w:ilvl="0" w:tplc="417C8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170EE1"/>
    <w:multiLevelType w:val="hybridMultilevel"/>
    <w:tmpl w:val="A6EAF906"/>
    <w:lvl w:ilvl="0" w:tplc="71B0FA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5320B0"/>
    <w:multiLevelType w:val="multilevel"/>
    <w:tmpl w:val="0168531A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7D852F7B"/>
    <w:multiLevelType w:val="hybridMultilevel"/>
    <w:tmpl w:val="83C81CE8"/>
    <w:lvl w:ilvl="0" w:tplc="0F1E61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60188461">
    <w:abstractNumId w:val="1"/>
  </w:num>
  <w:num w:numId="2" w16cid:durableId="1137452903">
    <w:abstractNumId w:val="3"/>
  </w:num>
  <w:num w:numId="3" w16cid:durableId="205220784">
    <w:abstractNumId w:val="0"/>
  </w:num>
  <w:num w:numId="4" w16cid:durableId="205789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B2"/>
    <w:rsid w:val="0000403D"/>
    <w:rsid w:val="000060CB"/>
    <w:rsid w:val="00032B0D"/>
    <w:rsid w:val="0005318C"/>
    <w:rsid w:val="00053AC6"/>
    <w:rsid w:val="00085FEB"/>
    <w:rsid w:val="000A46ED"/>
    <w:rsid w:val="000B2102"/>
    <w:rsid w:val="00112618"/>
    <w:rsid w:val="001340E3"/>
    <w:rsid w:val="00143BAE"/>
    <w:rsid w:val="001E03EF"/>
    <w:rsid w:val="001F2F65"/>
    <w:rsid w:val="00242F9E"/>
    <w:rsid w:val="002730BD"/>
    <w:rsid w:val="00285EC9"/>
    <w:rsid w:val="00295114"/>
    <w:rsid w:val="002A0874"/>
    <w:rsid w:val="002D0779"/>
    <w:rsid w:val="002D58E9"/>
    <w:rsid w:val="00303803"/>
    <w:rsid w:val="0031310C"/>
    <w:rsid w:val="0033638F"/>
    <w:rsid w:val="00344CE8"/>
    <w:rsid w:val="00357F96"/>
    <w:rsid w:val="003705EB"/>
    <w:rsid w:val="00375B9B"/>
    <w:rsid w:val="003D44E5"/>
    <w:rsid w:val="003E4920"/>
    <w:rsid w:val="003E55D1"/>
    <w:rsid w:val="00411099"/>
    <w:rsid w:val="00435296"/>
    <w:rsid w:val="00440CBA"/>
    <w:rsid w:val="004513A1"/>
    <w:rsid w:val="00464929"/>
    <w:rsid w:val="00490C04"/>
    <w:rsid w:val="004A5BD0"/>
    <w:rsid w:val="004A6C1D"/>
    <w:rsid w:val="004D5473"/>
    <w:rsid w:val="004D5834"/>
    <w:rsid w:val="004E11E5"/>
    <w:rsid w:val="005200CE"/>
    <w:rsid w:val="005318E9"/>
    <w:rsid w:val="00532FB7"/>
    <w:rsid w:val="0055268F"/>
    <w:rsid w:val="00572262"/>
    <w:rsid w:val="005E5FB2"/>
    <w:rsid w:val="0062355E"/>
    <w:rsid w:val="00650078"/>
    <w:rsid w:val="006619BC"/>
    <w:rsid w:val="00697028"/>
    <w:rsid w:val="006A139E"/>
    <w:rsid w:val="006E7041"/>
    <w:rsid w:val="006F0146"/>
    <w:rsid w:val="00702217"/>
    <w:rsid w:val="007068F3"/>
    <w:rsid w:val="00706B76"/>
    <w:rsid w:val="00775F4D"/>
    <w:rsid w:val="00780442"/>
    <w:rsid w:val="0078613E"/>
    <w:rsid w:val="007A11B7"/>
    <w:rsid w:val="008020C3"/>
    <w:rsid w:val="00810D99"/>
    <w:rsid w:val="008267D3"/>
    <w:rsid w:val="00841351"/>
    <w:rsid w:val="008655BE"/>
    <w:rsid w:val="0089196B"/>
    <w:rsid w:val="008F295F"/>
    <w:rsid w:val="00915BE8"/>
    <w:rsid w:val="00932D08"/>
    <w:rsid w:val="00976CC4"/>
    <w:rsid w:val="00993300"/>
    <w:rsid w:val="00996613"/>
    <w:rsid w:val="00996A57"/>
    <w:rsid w:val="009C07DB"/>
    <w:rsid w:val="009E556C"/>
    <w:rsid w:val="00A021F5"/>
    <w:rsid w:val="00A208A1"/>
    <w:rsid w:val="00A24CFA"/>
    <w:rsid w:val="00A52853"/>
    <w:rsid w:val="00A5409A"/>
    <w:rsid w:val="00A611DE"/>
    <w:rsid w:val="00A74A42"/>
    <w:rsid w:val="00A80A2D"/>
    <w:rsid w:val="00A86EE7"/>
    <w:rsid w:val="00AE5980"/>
    <w:rsid w:val="00B02A69"/>
    <w:rsid w:val="00B423FC"/>
    <w:rsid w:val="00B57423"/>
    <w:rsid w:val="00B65F1D"/>
    <w:rsid w:val="00B670B2"/>
    <w:rsid w:val="00B7293E"/>
    <w:rsid w:val="00BB32DB"/>
    <w:rsid w:val="00BB7CB8"/>
    <w:rsid w:val="00BC15FC"/>
    <w:rsid w:val="00C02109"/>
    <w:rsid w:val="00C24C30"/>
    <w:rsid w:val="00C25ED2"/>
    <w:rsid w:val="00C35353"/>
    <w:rsid w:val="00C50D35"/>
    <w:rsid w:val="00C6150C"/>
    <w:rsid w:val="00CA564C"/>
    <w:rsid w:val="00CB2123"/>
    <w:rsid w:val="00CF472A"/>
    <w:rsid w:val="00D54D23"/>
    <w:rsid w:val="00D74576"/>
    <w:rsid w:val="00DA75AD"/>
    <w:rsid w:val="00DC4052"/>
    <w:rsid w:val="00DE43C7"/>
    <w:rsid w:val="00E735FB"/>
    <w:rsid w:val="00E74F74"/>
    <w:rsid w:val="00E80A14"/>
    <w:rsid w:val="00E86E9E"/>
    <w:rsid w:val="00EF63FF"/>
    <w:rsid w:val="00F36838"/>
    <w:rsid w:val="00F45B7A"/>
    <w:rsid w:val="00F540F1"/>
    <w:rsid w:val="00F6696E"/>
    <w:rsid w:val="00F87343"/>
    <w:rsid w:val="00F9163D"/>
    <w:rsid w:val="00FA132E"/>
    <w:rsid w:val="00FB4A87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4304"/>
  <w15:chartTrackingRefBased/>
  <w15:docId w15:val="{CE1A8BB4-562E-42FD-85F2-ED82B17C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67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670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E735F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735FB"/>
    <w:rPr>
      <w:color w:val="605E5C"/>
      <w:shd w:val="clear" w:color="auto" w:fill="E1DFDD"/>
    </w:rPr>
  </w:style>
  <w:style w:type="character" w:customStyle="1" w:styleId="txtspecial">
    <w:name w:val="txt_special"/>
    <w:basedOn w:val="Noklusjumarindkopasfonts"/>
    <w:rsid w:val="00A611DE"/>
  </w:style>
  <w:style w:type="character" w:styleId="Komentraatsauce">
    <w:name w:val="annotation reference"/>
    <w:basedOn w:val="Noklusjumarindkopasfonts"/>
    <w:uiPriority w:val="99"/>
    <w:semiHidden/>
    <w:unhideWhenUsed/>
    <w:rsid w:val="00706B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06B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06B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06B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06B7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06B7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6B76"/>
    <w:rPr>
      <w:rFonts w:ascii="Segoe UI" w:eastAsia="Times New Roman" w:hAnsi="Segoe UI" w:cs="Segoe UI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363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3638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3363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3638F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1E0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CC29F-A22A-41D3-9795-B9199C00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Vita Bašķere</cp:lastModifiedBy>
  <cp:revision>2</cp:revision>
  <cp:lastPrinted>2025-11-19T09:13:00Z</cp:lastPrinted>
  <dcterms:created xsi:type="dcterms:W3CDTF">2025-11-20T14:30:00Z</dcterms:created>
  <dcterms:modified xsi:type="dcterms:W3CDTF">2025-11-20T14:30:00Z</dcterms:modified>
</cp:coreProperties>
</file>