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008D4A7D" w:rsidR="00FB7666" w:rsidRPr="00D822FC" w:rsidRDefault="00FB7666" w:rsidP="00D822FC">
      <w:pPr>
        <w:spacing w:after="0"/>
        <w:jc w:val="right"/>
        <w:rPr>
          <w:rFonts w:ascii="Times New Roman" w:hAnsi="Times New Roman" w:cs="Times New Roman"/>
          <w:b/>
          <w:bCs/>
          <w:sz w:val="24"/>
          <w:szCs w:val="24"/>
        </w:rPr>
      </w:pPr>
    </w:p>
    <w:tbl>
      <w:tblPr>
        <w:tblW w:w="9356" w:type="dxa"/>
        <w:tblLook w:val="01E0" w:firstRow="1" w:lastRow="1" w:firstColumn="1" w:lastColumn="1" w:noHBand="0" w:noVBand="0"/>
      </w:tblPr>
      <w:tblGrid>
        <w:gridCol w:w="9356"/>
      </w:tblGrid>
      <w:tr w:rsidR="00A7601C" w:rsidRPr="00D4594D" w14:paraId="33CF7689" w14:textId="77777777" w:rsidTr="003704F2">
        <w:tc>
          <w:tcPr>
            <w:tcW w:w="9356" w:type="dxa"/>
          </w:tcPr>
          <w:p w14:paraId="509D0B83" w14:textId="55AE8CFD" w:rsidR="00A7601C" w:rsidRPr="00D4594D" w:rsidRDefault="00A7601C" w:rsidP="00A7601C">
            <w:pPr>
              <w:spacing w:after="0" w:line="240" w:lineRule="auto"/>
              <w:jc w:val="center"/>
              <w:rPr>
                <w:rFonts w:ascii="Times New Roman" w:eastAsia="Times New Roman" w:hAnsi="Times New Roman" w:cs="Times New Roman"/>
                <w:kern w:val="0"/>
                <w:sz w:val="32"/>
                <w:szCs w:val="32"/>
                <w:lang w:eastAsia="lv-LV"/>
                <w14:ligatures w14:val="none"/>
              </w:rPr>
            </w:pPr>
            <w:bookmarkStart w:id="0" w:name="_Hlk198642557"/>
            <w:r w:rsidRPr="00D4594D">
              <w:rPr>
                <w:rFonts w:ascii="Times New Roman" w:eastAsia="Times New Roman" w:hAnsi="Times New Roman" w:cs="Times New Roman"/>
                <w:noProof/>
                <w:kern w:val="0"/>
                <w:sz w:val="24"/>
                <w:szCs w:val="24"/>
                <w:lang w:eastAsia="lv-LV"/>
                <w14:ligatures w14:val="none"/>
              </w:rPr>
              <w:drawing>
                <wp:inline distT="0" distB="0" distL="0" distR="0" wp14:anchorId="74400A46" wp14:editId="57D7025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4594D" w:rsidRPr="00D4594D" w14:paraId="48E360ED" w14:textId="77777777" w:rsidTr="003704F2">
        <w:tc>
          <w:tcPr>
            <w:tcW w:w="9356" w:type="dxa"/>
          </w:tcPr>
          <w:p w14:paraId="3903265C" w14:textId="77777777" w:rsidR="00D4594D" w:rsidRPr="00D4594D" w:rsidRDefault="00D4594D" w:rsidP="00D4594D">
            <w:pPr>
              <w:spacing w:after="0" w:line="240" w:lineRule="auto"/>
              <w:jc w:val="center"/>
              <w:rPr>
                <w:rFonts w:ascii="Times New Roman" w:eastAsia="Times New Roman" w:hAnsi="Times New Roman" w:cs="Times New Roman"/>
                <w:b/>
                <w:kern w:val="0"/>
                <w:sz w:val="32"/>
                <w:szCs w:val="32"/>
                <w:lang w:eastAsia="lv-LV"/>
                <w14:ligatures w14:val="none"/>
              </w:rPr>
            </w:pPr>
            <w:r w:rsidRPr="00D4594D">
              <w:rPr>
                <w:rFonts w:ascii="Times New Roman" w:eastAsia="Times New Roman" w:hAnsi="Times New Roman" w:cs="Times New Roman"/>
                <w:b/>
                <w:kern w:val="0"/>
                <w:sz w:val="32"/>
                <w:szCs w:val="32"/>
                <w:lang w:eastAsia="lv-LV"/>
                <w14:ligatures w14:val="none"/>
              </w:rPr>
              <w:t>GULBENES NOVADA PAŠVALDĪBA</w:t>
            </w:r>
          </w:p>
        </w:tc>
      </w:tr>
      <w:tr w:rsidR="00D4594D" w:rsidRPr="00D4594D" w14:paraId="630DC550" w14:textId="77777777" w:rsidTr="003704F2">
        <w:tc>
          <w:tcPr>
            <w:tcW w:w="9356" w:type="dxa"/>
          </w:tcPr>
          <w:p w14:paraId="560A4534"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D4594D">
              <w:rPr>
                <w:rFonts w:ascii="Times New Roman" w:eastAsia="Times New Roman" w:hAnsi="Times New Roman" w:cs="Times New Roman"/>
                <w:kern w:val="0"/>
                <w:sz w:val="24"/>
                <w:szCs w:val="24"/>
                <w:lang w:eastAsia="lv-LV"/>
                <w14:ligatures w14:val="none"/>
              </w:rPr>
              <w:t>Reģ</w:t>
            </w:r>
            <w:proofErr w:type="spellEnd"/>
            <w:r w:rsidRPr="00D4594D">
              <w:rPr>
                <w:rFonts w:ascii="Times New Roman" w:eastAsia="Times New Roman" w:hAnsi="Times New Roman" w:cs="Times New Roman"/>
                <w:kern w:val="0"/>
                <w:sz w:val="24"/>
                <w:szCs w:val="24"/>
                <w:lang w:eastAsia="lv-LV"/>
                <w14:ligatures w14:val="none"/>
              </w:rPr>
              <w:t>. Nr. 90009116327</w:t>
            </w:r>
          </w:p>
        </w:tc>
      </w:tr>
      <w:tr w:rsidR="00D4594D" w:rsidRPr="00D4594D" w14:paraId="117E54F6" w14:textId="77777777" w:rsidTr="003704F2">
        <w:tc>
          <w:tcPr>
            <w:tcW w:w="9356" w:type="dxa"/>
          </w:tcPr>
          <w:p w14:paraId="22577DB5" w14:textId="77777777" w:rsidR="00D4594D" w:rsidRPr="00D4594D" w:rsidRDefault="00D4594D" w:rsidP="00D4594D">
            <w:pP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Ābeļu iela 2, Gulbene, Gulbenes nov., LV-4401</w:t>
            </w:r>
          </w:p>
        </w:tc>
      </w:tr>
      <w:tr w:rsidR="00D4594D" w:rsidRPr="00D4594D" w14:paraId="75B2E3AA" w14:textId="77777777" w:rsidTr="003704F2">
        <w:tc>
          <w:tcPr>
            <w:tcW w:w="9356" w:type="dxa"/>
          </w:tcPr>
          <w:p w14:paraId="368E0A6E" w14:textId="77777777" w:rsidR="00D4594D" w:rsidRPr="00D4594D" w:rsidRDefault="00D4594D" w:rsidP="00D4594D">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4594D">
              <w:rPr>
                <w:rFonts w:ascii="Times New Roman" w:eastAsia="Times New Roman" w:hAnsi="Times New Roman" w:cs="Times New Roman"/>
                <w:kern w:val="0"/>
                <w:sz w:val="24"/>
                <w:szCs w:val="24"/>
                <w:lang w:eastAsia="lv-LV"/>
                <w14:ligatures w14:val="none"/>
              </w:rPr>
              <w:t>Tālrunis 64497710, mob.26595362, e-pasts: dome@gulbene.lv, www.gulbene.lv</w:t>
            </w:r>
          </w:p>
          <w:p w14:paraId="0232E61F" w14:textId="77777777" w:rsidR="00D4594D" w:rsidRPr="00D4594D" w:rsidRDefault="00D4594D" w:rsidP="00D4594D">
            <w:pPr>
              <w:spacing w:after="0" w:line="240" w:lineRule="auto"/>
              <w:jc w:val="center"/>
              <w:rPr>
                <w:rFonts w:ascii="Times New Roman" w:eastAsia="Times New Roman" w:hAnsi="Times New Roman" w:cs="Times New Roman"/>
                <w:kern w:val="0"/>
                <w:sz w:val="4"/>
                <w:szCs w:val="4"/>
                <w:lang w:eastAsia="lv-LV"/>
                <w14:ligatures w14:val="none"/>
              </w:rPr>
            </w:pP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r w:rsidRPr="00D4594D">
              <w:rPr>
                <w:rFonts w:ascii="Times New Roman" w:eastAsia="Times New Roman" w:hAnsi="Times New Roman" w:cs="Times New Roman"/>
                <w:kern w:val="0"/>
                <w:sz w:val="24"/>
                <w:szCs w:val="24"/>
                <w:lang w:eastAsia="lv-LV"/>
                <w14:ligatures w14:val="none"/>
              </w:rPr>
              <w:softHyphen/>
            </w:r>
          </w:p>
        </w:tc>
      </w:tr>
    </w:tbl>
    <w:p w14:paraId="6AD4D7A2" w14:textId="77777777" w:rsidR="00D4594D" w:rsidRPr="00D4594D" w:rsidRDefault="00D4594D" w:rsidP="00D4594D">
      <w:pPr>
        <w:spacing w:after="0" w:line="240" w:lineRule="auto"/>
        <w:jc w:val="center"/>
        <w:rPr>
          <w:rFonts w:ascii="Times New Roman" w:eastAsia="Calibri" w:hAnsi="Times New Roman" w:cs="Times New Roman"/>
          <w:b/>
          <w:bCs/>
          <w:kern w:val="0"/>
          <w:sz w:val="24"/>
          <w:szCs w:val="24"/>
          <w14:ligatures w14:val="none"/>
        </w:rPr>
      </w:pPr>
      <w:r w:rsidRPr="00D4594D">
        <w:rPr>
          <w:rFonts w:ascii="Times New Roman" w:eastAsia="Calibri" w:hAnsi="Times New Roman" w:cs="Times New Roman"/>
          <w:b/>
          <w:bCs/>
          <w:kern w:val="0"/>
          <w:sz w:val="24"/>
          <w:szCs w:val="24"/>
          <w14:ligatures w14:val="none"/>
        </w:rPr>
        <w:t>GULBENES NOVADA PAŠVALDĪBAS DOMES LĒMUMS</w:t>
      </w:r>
    </w:p>
    <w:p w14:paraId="6CF00559" w14:textId="43DBC92E" w:rsidR="00D4594D" w:rsidRPr="00D4594D" w:rsidRDefault="00D4594D" w:rsidP="00765039">
      <w:pPr>
        <w:spacing w:after="0" w:line="240" w:lineRule="auto"/>
        <w:jc w:val="center"/>
        <w:rPr>
          <w:rFonts w:ascii="Times New Roman" w:eastAsia="Calibri" w:hAnsi="Times New Roman" w:cs="Times New Roman"/>
          <w:kern w:val="0"/>
          <w:sz w:val="24"/>
          <w:szCs w:val="24"/>
          <w14:ligatures w14:val="none"/>
        </w:rPr>
      </w:pPr>
      <w:r w:rsidRPr="00D4594D">
        <w:rPr>
          <w:rFonts w:ascii="Times New Roman" w:eastAsia="Calibri" w:hAnsi="Times New Roman" w:cs="Times New Roman"/>
          <w:kern w:val="0"/>
          <w:sz w:val="24"/>
          <w:szCs w:val="24"/>
          <w14:ligatures w14:val="none"/>
        </w:rPr>
        <w:t>Gulbenē</w:t>
      </w:r>
    </w:p>
    <w:bookmarkEnd w:id="0"/>
    <w:p w14:paraId="05DE8BD7" w14:textId="77777777" w:rsidR="006803C5" w:rsidRPr="006803C5" w:rsidRDefault="006803C5" w:rsidP="006803C5">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F487A" w:rsidRPr="005F487A" w14:paraId="1FABE3CC" w14:textId="77777777" w:rsidTr="00AF345D">
        <w:tc>
          <w:tcPr>
            <w:tcW w:w="4676" w:type="dxa"/>
          </w:tcPr>
          <w:p w14:paraId="2A7EF312" w14:textId="2298B688" w:rsidR="005F487A" w:rsidRPr="005F487A" w:rsidRDefault="005F487A" w:rsidP="008706C9">
            <w:pPr>
              <w:rPr>
                <w:rFonts w:ascii="Times New Roman" w:hAnsi="Times New Roman" w:cs="Times New Roman"/>
                <w:b/>
                <w:bCs/>
                <w:kern w:val="2"/>
                <w:sz w:val="24"/>
                <w:szCs w:val="24"/>
                <w:lang w:eastAsia="lv-LV"/>
                <w14:ligatures w14:val="standardContextual"/>
              </w:rPr>
            </w:pPr>
            <w:r w:rsidRPr="005F487A">
              <w:rPr>
                <w:rFonts w:ascii="Times New Roman" w:hAnsi="Times New Roman" w:cs="Times New Roman"/>
                <w:b/>
                <w:bCs/>
                <w:kern w:val="2"/>
                <w:sz w:val="24"/>
                <w:szCs w:val="24"/>
                <w:lang w:eastAsia="lv-LV"/>
                <w14:ligatures w14:val="standardContextual"/>
              </w:rPr>
              <w:t xml:space="preserve">2025. gada </w:t>
            </w:r>
            <w:r w:rsidR="008706C9">
              <w:rPr>
                <w:rFonts w:ascii="Times New Roman" w:hAnsi="Times New Roman" w:cs="Times New Roman"/>
                <w:b/>
                <w:bCs/>
                <w:kern w:val="2"/>
                <w:sz w:val="24"/>
                <w:szCs w:val="24"/>
                <w:lang w:eastAsia="lv-LV"/>
                <w14:ligatures w14:val="standardContextual"/>
              </w:rPr>
              <w:t>27</w:t>
            </w:r>
            <w:r w:rsidRPr="005F487A">
              <w:rPr>
                <w:rFonts w:ascii="Times New Roman" w:hAnsi="Times New Roman" w:cs="Times New Roman"/>
                <w:b/>
                <w:bCs/>
                <w:kern w:val="2"/>
                <w:sz w:val="24"/>
                <w:szCs w:val="24"/>
                <w:lang w:eastAsia="lv-LV"/>
                <w14:ligatures w14:val="standardContextual"/>
              </w:rPr>
              <w:t>. </w:t>
            </w:r>
            <w:r w:rsidR="008706C9">
              <w:rPr>
                <w:rFonts w:ascii="Times New Roman" w:hAnsi="Times New Roman" w:cs="Times New Roman"/>
                <w:b/>
                <w:bCs/>
                <w:kern w:val="2"/>
                <w:sz w:val="24"/>
                <w:szCs w:val="24"/>
                <w:lang w:eastAsia="lv-LV"/>
                <w14:ligatures w14:val="standardContextual"/>
              </w:rPr>
              <w:t>novem</w:t>
            </w:r>
            <w:r w:rsidRPr="005F487A">
              <w:rPr>
                <w:rFonts w:ascii="Times New Roman" w:hAnsi="Times New Roman" w:cs="Times New Roman"/>
                <w:b/>
                <w:bCs/>
                <w:kern w:val="2"/>
                <w:sz w:val="24"/>
                <w:szCs w:val="24"/>
                <w:lang w:eastAsia="lv-LV"/>
                <w14:ligatures w14:val="standardContextual"/>
              </w:rPr>
              <w:t>brī</w:t>
            </w:r>
          </w:p>
        </w:tc>
        <w:tc>
          <w:tcPr>
            <w:tcW w:w="4678" w:type="dxa"/>
          </w:tcPr>
          <w:p w14:paraId="633FBFBF" w14:textId="579F434A" w:rsidR="005F487A" w:rsidRPr="005F487A" w:rsidRDefault="005F487A" w:rsidP="008706C9">
            <w:pPr>
              <w:rPr>
                <w:rFonts w:ascii="Times New Roman" w:hAnsi="Times New Roman" w:cs="Times New Roman"/>
                <w:b/>
                <w:bCs/>
                <w:kern w:val="2"/>
                <w:sz w:val="24"/>
                <w:szCs w:val="24"/>
                <w:lang w:eastAsia="lv-LV"/>
                <w14:ligatures w14:val="standardContextual"/>
              </w:rPr>
            </w:pPr>
            <w:r w:rsidRPr="005F487A">
              <w:rPr>
                <w:rFonts w:ascii="Times New Roman" w:hAnsi="Times New Roman" w:cs="Times New Roman"/>
                <w:b/>
                <w:bCs/>
                <w:kern w:val="2"/>
                <w:sz w:val="24"/>
                <w:szCs w:val="24"/>
                <w:lang w:eastAsia="lv-LV"/>
                <w14:ligatures w14:val="standardContextual"/>
              </w:rPr>
              <w:t xml:space="preserve">                               Nr. GND/2025/</w:t>
            </w:r>
          </w:p>
        </w:tc>
      </w:tr>
      <w:tr w:rsidR="005F487A" w:rsidRPr="005F487A" w14:paraId="417F7D36" w14:textId="77777777" w:rsidTr="00AF345D">
        <w:tc>
          <w:tcPr>
            <w:tcW w:w="4676" w:type="dxa"/>
          </w:tcPr>
          <w:p w14:paraId="204EC1AF" w14:textId="77777777" w:rsidR="005F487A" w:rsidRPr="005F487A" w:rsidRDefault="005F487A" w:rsidP="005F487A">
            <w:pPr>
              <w:rPr>
                <w:rFonts w:ascii="Times New Roman" w:hAnsi="Times New Roman" w:cs="Times New Roman"/>
                <w:kern w:val="2"/>
                <w:sz w:val="24"/>
                <w:szCs w:val="24"/>
                <w:lang w:eastAsia="lv-LV"/>
                <w14:ligatures w14:val="standardContextual"/>
              </w:rPr>
            </w:pPr>
          </w:p>
        </w:tc>
        <w:tc>
          <w:tcPr>
            <w:tcW w:w="4678" w:type="dxa"/>
          </w:tcPr>
          <w:p w14:paraId="08690F60" w14:textId="5F9E0504" w:rsidR="005F487A" w:rsidRPr="005F487A" w:rsidRDefault="005F487A" w:rsidP="008706C9">
            <w:pPr>
              <w:rPr>
                <w:rFonts w:ascii="Times New Roman" w:hAnsi="Times New Roman" w:cs="Times New Roman"/>
                <w:b/>
                <w:bCs/>
                <w:kern w:val="2"/>
                <w:sz w:val="24"/>
                <w:szCs w:val="24"/>
                <w:lang w:eastAsia="lv-LV"/>
                <w14:ligatures w14:val="standardContextual"/>
              </w:rPr>
            </w:pPr>
            <w:r w:rsidRPr="005F487A">
              <w:rPr>
                <w:rFonts w:ascii="Times New Roman" w:hAnsi="Times New Roman" w:cs="Times New Roman"/>
                <w:b/>
                <w:bCs/>
                <w:kern w:val="2"/>
                <w:sz w:val="24"/>
                <w:szCs w:val="24"/>
                <w:lang w:eastAsia="lv-LV"/>
                <w14:ligatures w14:val="standardContextual"/>
              </w:rPr>
              <w:t xml:space="preserve">                               (protokols Nr.</w:t>
            </w:r>
            <w:r w:rsidR="008706C9">
              <w:rPr>
                <w:rFonts w:ascii="Times New Roman" w:hAnsi="Times New Roman" w:cs="Times New Roman"/>
                <w:b/>
                <w:bCs/>
                <w:kern w:val="2"/>
                <w:sz w:val="24"/>
                <w:szCs w:val="24"/>
                <w:lang w:eastAsia="lv-LV"/>
                <w14:ligatures w14:val="standardContextual"/>
              </w:rPr>
              <w:t xml:space="preserve"> </w:t>
            </w:r>
            <w:r w:rsidRPr="005F487A">
              <w:rPr>
                <w:rFonts w:ascii="Times New Roman" w:hAnsi="Times New Roman" w:cs="Times New Roman"/>
                <w:b/>
                <w:bCs/>
                <w:kern w:val="2"/>
                <w:sz w:val="24"/>
                <w:szCs w:val="24"/>
                <w:lang w:eastAsia="lv-LV"/>
                <w14:ligatures w14:val="standardContextual"/>
              </w:rPr>
              <w:t>;</w:t>
            </w:r>
            <w:r w:rsidR="008706C9">
              <w:rPr>
                <w:rFonts w:ascii="Times New Roman" w:hAnsi="Times New Roman" w:cs="Times New Roman"/>
                <w:b/>
                <w:bCs/>
                <w:kern w:val="2"/>
                <w:sz w:val="24"/>
                <w:szCs w:val="24"/>
                <w:lang w:eastAsia="lv-LV"/>
                <w14:ligatures w14:val="standardContextual"/>
              </w:rPr>
              <w:t xml:space="preserve"> </w:t>
            </w:r>
            <w:r w:rsidRPr="005F487A">
              <w:rPr>
                <w:rFonts w:ascii="Times New Roman" w:hAnsi="Times New Roman" w:cs="Times New Roman"/>
                <w:b/>
                <w:bCs/>
                <w:kern w:val="2"/>
                <w:sz w:val="24"/>
                <w:szCs w:val="24"/>
                <w:lang w:eastAsia="lv-LV"/>
                <w14:ligatures w14:val="standardContextual"/>
              </w:rPr>
              <w:t>.p.)</w:t>
            </w:r>
          </w:p>
        </w:tc>
      </w:tr>
    </w:tbl>
    <w:p w14:paraId="52F36851" w14:textId="77777777" w:rsidR="005F487A" w:rsidRPr="005F487A" w:rsidRDefault="005F487A" w:rsidP="005F487A">
      <w:pPr>
        <w:spacing w:after="0" w:line="240" w:lineRule="auto"/>
        <w:jc w:val="center"/>
        <w:rPr>
          <w:rFonts w:ascii="Times New Roman" w:eastAsia="Times New Roman" w:hAnsi="Times New Roman" w:cs="Times New Roman"/>
          <w:b/>
          <w:kern w:val="0"/>
          <w:sz w:val="24"/>
          <w:szCs w:val="24"/>
          <w:lang w:eastAsia="lv-LV"/>
          <w14:ligatures w14:val="none"/>
        </w:rPr>
      </w:pPr>
    </w:p>
    <w:p w14:paraId="5EF5D440" w14:textId="4FDCD811" w:rsidR="005F487A" w:rsidRPr="00AE2975" w:rsidRDefault="005F487A" w:rsidP="005F487A">
      <w:pPr>
        <w:spacing w:after="0" w:line="240" w:lineRule="auto"/>
        <w:jc w:val="center"/>
        <w:rPr>
          <w:rFonts w:ascii="Times New Roman" w:eastAsia="Times New Roman" w:hAnsi="Times New Roman" w:cs="Times New Roman"/>
          <w:b/>
          <w:kern w:val="0"/>
          <w:sz w:val="24"/>
          <w:szCs w:val="24"/>
          <w:lang w:eastAsia="lv-LV"/>
          <w14:ligatures w14:val="none"/>
        </w:rPr>
      </w:pPr>
      <w:r w:rsidRPr="00AE2975">
        <w:rPr>
          <w:rFonts w:ascii="Times New Roman" w:eastAsia="Times New Roman" w:hAnsi="Times New Roman" w:cs="Times New Roman"/>
          <w:b/>
          <w:kern w:val="0"/>
          <w:sz w:val="24"/>
          <w:szCs w:val="24"/>
          <w:lang w:eastAsia="lv-LV"/>
          <w14:ligatures w14:val="none"/>
        </w:rPr>
        <w:t xml:space="preserve">Par </w:t>
      </w:r>
      <w:r w:rsidR="00556CB6" w:rsidRPr="00AE2975">
        <w:rPr>
          <w:rFonts w:ascii="Times New Roman" w:eastAsia="Times New Roman" w:hAnsi="Times New Roman" w:cs="Times New Roman"/>
          <w:b/>
          <w:kern w:val="0"/>
          <w:sz w:val="24"/>
          <w:szCs w:val="24"/>
          <w:lang w:eastAsia="lv-LV"/>
          <w14:ligatures w14:val="none"/>
        </w:rPr>
        <w:t>iekšēj</w:t>
      </w:r>
      <w:r w:rsidR="00A7601C">
        <w:rPr>
          <w:rFonts w:ascii="Times New Roman" w:eastAsia="Times New Roman" w:hAnsi="Times New Roman" w:cs="Times New Roman"/>
          <w:b/>
          <w:kern w:val="0"/>
          <w:sz w:val="24"/>
          <w:szCs w:val="24"/>
          <w:lang w:eastAsia="lv-LV"/>
          <w14:ligatures w14:val="none"/>
        </w:rPr>
        <w:t xml:space="preserve">ā normatīvā akta </w:t>
      </w:r>
      <w:r w:rsidR="00E64EE0" w:rsidRPr="00AE2975">
        <w:rPr>
          <w:rFonts w:ascii="Times New Roman" w:eastAsia="Times New Roman" w:hAnsi="Times New Roman" w:cs="Times New Roman"/>
          <w:b/>
          <w:kern w:val="0"/>
          <w:sz w:val="24"/>
          <w:szCs w:val="24"/>
          <w:lang w:eastAsia="lv-LV"/>
          <w14:ligatures w14:val="none"/>
        </w:rPr>
        <w:t>“</w:t>
      </w:r>
      <w:r w:rsidR="00A7601C">
        <w:rPr>
          <w:rFonts w:ascii="Times New Roman" w:eastAsia="Times New Roman" w:hAnsi="Times New Roman" w:cs="Times New Roman"/>
          <w:b/>
          <w:kern w:val="0"/>
          <w:sz w:val="24"/>
          <w:szCs w:val="24"/>
          <w:lang w:eastAsia="lv-LV"/>
          <w14:ligatures w14:val="none"/>
        </w:rPr>
        <w:t>Noteikumi p</w:t>
      </w:r>
      <w:r w:rsidR="00556CB6" w:rsidRPr="00AE2975">
        <w:rPr>
          <w:rFonts w:ascii="Times New Roman" w:eastAsia="Times New Roman" w:hAnsi="Times New Roman" w:cs="Times New Roman"/>
          <w:b/>
          <w:kern w:val="0"/>
          <w:sz w:val="24"/>
          <w:szCs w:val="24"/>
          <w:lang w:eastAsia="lv-LV"/>
          <w14:ligatures w14:val="none"/>
        </w:rPr>
        <w:t>ar Gulbenes novada pašvaldības medību tiesību piešķiršanas kārtību”</w:t>
      </w:r>
      <w:r w:rsidR="00100F4E" w:rsidRPr="00AE2975">
        <w:rPr>
          <w:rFonts w:ascii="Times New Roman" w:eastAsia="Times New Roman" w:hAnsi="Times New Roman" w:cs="Times New Roman"/>
          <w:b/>
          <w:kern w:val="0"/>
          <w:sz w:val="24"/>
          <w:szCs w:val="24"/>
          <w:lang w:eastAsia="lv-LV"/>
          <w14:ligatures w14:val="none"/>
        </w:rPr>
        <w:t xml:space="preserve"> izdošanu</w:t>
      </w:r>
      <w:r w:rsidR="00C37558">
        <w:rPr>
          <w:rFonts w:ascii="Times New Roman" w:eastAsia="Times New Roman" w:hAnsi="Times New Roman" w:cs="Times New Roman"/>
          <w:b/>
          <w:kern w:val="0"/>
          <w:sz w:val="24"/>
          <w:szCs w:val="24"/>
          <w:lang w:eastAsia="lv-LV"/>
          <w14:ligatures w14:val="none"/>
        </w:rPr>
        <w:t xml:space="preserve"> </w:t>
      </w:r>
    </w:p>
    <w:p w14:paraId="59EAC237" w14:textId="77777777" w:rsidR="00556CB6" w:rsidRPr="00AE2975" w:rsidRDefault="00556CB6" w:rsidP="00556CB6">
      <w:pPr>
        <w:autoSpaceDE w:val="0"/>
        <w:autoSpaceDN w:val="0"/>
        <w:adjustRightInd w:val="0"/>
        <w:spacing w:after="0" w:line="240" w:lineRule="auto"/>
        <w:rPr>
          <w:rFonts w:ascii="Times New Roman" w:hAnsi="Times New Roman" w:cs="Times New Roman"/>
          <w:color w:val="000000"/>
          <w:kern w:val="0"/>
          <w:sz w:val="24"/>
          <w:szCs w:val="24"/>
        </w:rPr>
      </w:pPr>
    </w:p>
    <w:p w14:paraId="63F854D2" w14:textId="6554BF6D" w:rsidR="00100F4E" w:rsidRPr="00AE2975" w:rsidRDefault="00556CB6" w:rsidP="0055233B">
      <w:pPr>
        <w:spacing w:after="0" w:line="360" w:lineRule="auto"/>
        <w:ind w:firstLine="567"/>
        <w:jc w:val="both"/>
        <w:rPr>
          <w:rFonts w:ascii="Times New Roman" w:hAnsi="Times New Roman" w:cs="Times New Roman"/>
          <w:color w:val="000000"/>
          <w:kern w:val="0"/>
          <w:sz w:val="24"/>
          <w:szCs w:val="24"/>
        </w:rPr>
      </w:pPr>
      <w:r w:rsidRPr="00AE2975">
        <w:rPr>
          <w:rFonts w:ascii="Times New Roman" w:hAnsi="Times New Roman" w:cs="Times New Roman"/>
          <w:color w:val="000000"/>
          <w:kern w:val="0"/>
          <w:sz w:val="24"/>
          <w:szCs w:val="24"/>
        </w:rPr>
        <w:t>Noteikum</w:t>
      </w:r>
      <w:r w:rsidR="00245B1D" w:rsidRPr="00AE2975">
        <w:rPr>
          <w:rFonts w:ascii="Times New Roman" w:hAnsi="Times New Roman" w:cs="Times New Roman"/>
          <w:color w:val="000000"/>
          <w:kern w:val="0"/>
          <w:sz w:val="24"/>
          <w:szCs w:val="24"/>
        </w:rPr>
        <w:t xml:space="preserve">u mērķis ir </w:t>
      </w:r>
      <w:r w:rsidR="00100F4E" w:rsidRPr="00AE2975">
        <w:rPr>
          <w:rFonts w:ascii="Times New Roman" w:hAnsi="Times New Roman" w:cs="Times New Roman"/>
          <w:color w:val="000000"/>
          <w:kern w:val="0"/>
          <w:sz w:val="24"/>
          <w:szCs w:val="24"/>
        </w:rPr>
        <w:t>noteikt vienotu medību tiesību piešķiršanas kārtību</w:t>
      </w:r>
      <w:r w:rsidR="00E77427" w:rsidRPr="00AE2975">
        <w:rPr>
          <w:rFonts w:ascii="Times New Roman" w:hAnsi="Times New Roman" w:cs="Times New Roman"/>
          <w:color w:val="000000"/>
          <w:kern w:val="0"/>
          <w:sz w:val="24"/>
          <w:szCs w:val="24"/>
        </w:rPr>
        <w:t xml:space="preserve"> </w:t>
      </w:r>
      <w:r w:rsidR="00730B9B" w:rsidRPr="00AE2975">
        <w:rPr>
          <w:rFonts w:ascii="Times New Roman" w:hAnsi="Times New Roman" w:cs="Times New Roman"/>
          <w:color w:val="000000"/>
          <w:kern w:val="0"/>
          <w:sz w:val="24"/>
          <w:szCs w:val="24"/>
        </w:rPr>
        <w:t>Gulbenes novada pašvaldības (turpmāk – pašvaldība) īpašumā vai tiesiskajā valdījumā esošajās zemes vienībās (medību platībās)</w:t>
      </w:r>
      <w:r w:rsidR="00100F4E" w:rsidRPr="00AE2975">
        <w:rPr>
          <w:rFonts w:ascii="Times New Roman" w:hAnsi="Times New Roman" w:cs="Times New Roman"/>
          <w:color w:val="000000"/>
          <w:kern w:val="0"/>
          <w:sz w:val="24"/>
          <w:szCs w:val="24"/>
        </w:rPr>
        <w:t>.</w:t>
      </w:r>
      <w:r w:rsidR="00384D31">
        <w:rPr>
          <w:rFonts w:ascii="Times New Roman" w:hAnsi="Times New Roman" w:cs="Times New Roman"/>
          <w:color w:val="000000"/>
          <w:kern w:val="0"/>
          <w:sz w:val="24"/>
          <w:szCs w:val="24"/>
        </w:rPr>
        <w:t xml:space="preserve"> </w:t>
      </w:r>
      <w:r w:rsidR="00E77427" w:rsidRPr="00AE2975">
        <w:rPr>
          <w:rFonts w:ascii="Times New Roman" w:hAnsi="Times New Roman" w:cs="Times New Roman"/>
          <w:color w:val="000000"/>
          <w:kern w:val="0"/>
          <w:sz w:val="24"/>
          <w:szCs w:val="24"/>
        </w:rPr>
        <w:t>M</w:t>
      </w:r>
      <w:r w:rsidR="00100F4E" w:rsidRPr="00AE2975">
        <w:rPr>
          <w:rFonts w:ascii="Times New Roman" w:hAnsi="Times New Roman" w:cs="Times New Roman"/>
          <w:color w:val="000000"/>
          <w:kern w:val="0"/>
          <w:sz w:val="24"/>
          <w:szCs w:val="24"/>
        </w:rPr>
        <w:t>edību tiesību nodošana sekmē medījamo dzīvnieku skait</w:t>
      </w:r>
      <w:r w:rsidR="00730B9B" w:rsidRPr="00AE2975">
        <w:rPr>
          <w:rFonts w:ascii="Times New Roman" w:hAnsi="Times New Roman" w:cs="Times New Roman"/>
          <w:color w:val="000000"/>
          <w:kern w:val="0"/>
          <w:sz w:val="24"/>
          <w:szCs w:val="24"/>
        </w:rPr>
        <w:t>a</w:t>
      </w:r>
      <w:r w:rsidR="00100F4E" w:rsidRPr="00AE2975">
        <w:rPr>
          <w:rFonts w:ascii="Times New Roman" w:hAnsi="Times New Roman" w:cs="Times New Roman"/>
          <w:color w:val="000000"/>
          <w:kern w:val="0"/>
          <w:sz w:val="24"/>
          <w:szCs w:val="24"/>
        </w:rPr>
        <w:t xml:space="preserve"> </w:t>
      </w:r>
      <w:r w:rsidR="00730B9B" w:rsidRPr="00AE2975">
        <w:rPr>
          <w:rFonts w:ascii="Times New Roman" w:hAnsi="Times New Roman" w:cs="Times New Roman"/>
          <w:color w:val="000000"/>
          <w:kern w:val="0"/>
          <w:sz w:val="24"/>
          <w:szCs w:val="24"/>
        </w:rPr>
        <w:t xml:space="preserve">regulēšanu </w:t>
      </w:r>
      <w:r w:rsidR="00100F4E" w:rsidRPr="00AE2975">
        <w:rPr>
          <w:rFonts w:ascii="Times New Roman" w:hAnsi="Times New Roman" w:cs="Times New Roman"/>
          <w:color w:val="000000"/>
          <w:kern w:val="0"/>
          <w:sz w:val="24"/>
          <w:szCs w:val="24"/>
        </w:rPr>
        <w:t>pašvaldības teritorijā, kā arī ļau</w:t>
      </w:r>
      <w:r w:rsidR="00245B1D" w:rsidRPr="00AE2975">
        <w:rPr>
          <w:rFonts w:ascii="Times New Roman" w:hAnsi="Times New Roman" w:cs="Times New Roman"/>
          <w:color w:val="000000"/>
          <w:kern w:val="0"/>
          <w:sz w:val="24"/>
          <w:szCs w:val="24"/>
        </w:rPr>
        <w:t>j</w:t>
      </w:r>
      <w:r w:rsidR="00100F4E" w:rsidRPr="00AE2975">
        <w:rPr>
          <w:rFonts w:ascii="Times New Roman" w:hAnsi="Times New Roman" w:cs="Times New Roman"/>
          <w:color w:val="000000"/>
          <w:kern w:val="0"/>
          <w:sz w:val="24"/>
          <w:szCs w:val="24"/>
        </w:rPr>
        <w:t xml:space="preserve"> veikt visus nepieciešamos pasākumus, lai mazinātu medījamo dzīvnieku nodarītos postījumus </w:t>
      </w:r>
      <w:r w:rsidR="00730B9B" w:rsidRPr="00AE2975">
        <w:rPr>
          <w:rFonts w:ascii="Times New Roman" w:hAnsi="Times New Roman" w:cs="Times New Roman"/>
          <w:sz w:val="24"/>
          <w:szCs w:val="24"/>
        </w:rPr>
        <w:t>lauksaimniecībā un mežsaimniecībā, un līdz ar to zaudējumus</w:t>
      </w:r>
      <w:r w:rsidR="00730B9B" w:rsidRPr="00AE2975">
        <w:rPr>
          <w:rFonts w:ascii="Times New Roman" w:hAnsi="Times New Roman" w:cs="Times New Roman"/>
          <w:color w:val="000000"/>
          <w:kern w:val="0"/>
          <w:sz w:val="24"/>
          <w:szCs w:val="24"/>
        </w:rPr>
        <w:t xml:space="preserve"> </w:t>
      </w:r>
      <w:r w:rsidR="00100F4E" w:rsidRPr="00AE2975">
        <w:rPr>
          <w:rFonts w:ascii="Times New Roman" w:hAnsi="Times New Roman" w:cs="Times New Roman"/>
          <w:color w:val="000000"/>
          <w:kern w:val="0"/>
          <w:sz w:val="24"/>
          <w:szCs w:val="24"/>
        </w:rPr>
        <w:t xml:space="preserve">pašvaldības uzņēmējiem un </w:t>
      </w:r>
      <w:r w:rsidR="002E703A" w:rsidRPr="00AE2975">
        <w:rPr>
          <w:rFonts w:ascii="Times New Roman" w:hAnsi="Times New Roman" w:cs="Times New Roman"/>
          <w:color w:val="000000"/>
          <w:kern w:val="0"/>
          <w:sz w:val="24"/>
          <w:szCs w:val="24"/>
        </w:rPr>
        <w:t xml:space="preserve">iedzīvotājiem, kuri apsaimnieko </w:t>
      </w:r>
      <w:r w:rsidR="00100F4E" w:rsidRPr="00AE2975">
        <w:rPr>
          <w:rFonts w:ascii="Times New Roman" w:hAnsi="Times New Roman" w:cs="Times New Roman"/>
          <w:color w:val="000000"/>
          <w:kern w:val="0"/>
          <w:sz w:val="24"/>
          <w:szCs w:val="24"/>
        </w:rPr>
        <w:t>lauksaimniecībā izmantojamās zemes un meža zemes.</w:t>
      </w:r>
    </w:p>
    <w:p w14:paraId="446BB6DA" w14:textId="38939FC0" w:rsidR="002E703A" w:rsidRPr="00AE2975" w:rsidRDefault="002E703A" w:rsidP="0055233B">
      <w:pPr>
        <w:spacing w:after="0" w:line="360" w:lineRule="auto"/>
        <w:ind w:firstLine="567"/>
        <w:jc w:val="both"/>
        <w:rPr>
          <w:rFonts w:ascii="Times New Roman" w:hAnsi="Times New Roman" w:cs="Times New Roman"/>
          <w:color w:val="000000"/>
          <w:kern w:val="0"/>
          <w:sz w:val="24"/>
          <w:szCs w:val="24"/>
        </w:rPr>
      </w:pPr>
      <w:r w:rsidRPr="00AE2975">
        <w:rPr>
          <w:rFonts w:ascii="Times New Roman" w:hAnsi="Times New Roman" w:cs="Times New Roman"/>
          <w:color w:val="000000"/>
          <w:kern w:val="0"/>
          <w:sz w:val="24"/>
          <w:szCs w:val="24"/>
        </w:rPr>
        <w:t xml:space="preserve">Medību likuma 1.panta 4.punkts noteic, ka medību platība ir medījamo dzīvnieku brīvai dzīvošanai derīgā un medībām izmantojamā platība. Medību likuma 1. panta 9. punkts noteic, ka medību tiesības ir tiesības zemes īpašniekam vai lietotājam savā zemes gabalā medīt, likumā un medības reglamentējošajos normatīvajos aktos noteiktajā kārtībā. Medību tiesības zemes īpašnieks vai lietotājs var izmantot pats vai nodot citai personai. Šā likuma 1. panta </w:t>
      </w:r>
      <w:r w:rsidR="00FD1B85">
        <w:rPr>
          <w:rFonts w:ascii="Times New Roman" w:hAnsi="Times New Roman" w:cs="Times New Roman"/>
          <w:color w:val="000000"/>
          <w:kern w:val="0"/>
          <w:sz w:val="24"/>
          <w:szCs w:val="24"/>
        </w:rPr>
        <w:t>9.</w:t>
      </w:r>
      <w:r w:rsidR="00FD1B85">
        <w:rPr>
          <w:rFonts w:ascii="Times New Roman" w:hAnsi="Times New Roman" w:cs="Times New Roman"/>
          <w:color w:val="000000"/>
          <w:kern w:val="0"/>
          <w:sz w:val="24"/>
          <w:szCs w:val="24"/>
          <w:vertAlign w:val="superscript"/>
        </w:rPr>
        <w:t>1</w:t>
      </w:r>
      <w:r w:rsidR="00FD1B85">
        <w:rPr>
          <w:rFonts w:ascii="Times New Roman" w:hAnsi="Times New Roman" w:cs="Times New Roman"/>
          <w:color w:val="000000"/>
          <w:kern w:val="0"/>
          <w:sz w:val="24"/>
          <w:szCs w:val="24"/>
        </w:rPr>
        <w:t xml:space="preserve"> punkts noteic, ka </w:t>
      </w:r>
      <w:r w:rsidR="00FD1B85" w:rsidRPr="00FD1B85">
        <w:rPr>
          <w:rFonts w:ascii="Times New Roman" w:hAnsi="Times New Roman" w:cs="Times New Roman"/>
          <w:color w:val="000000"/>
          <w:kern w:val="0"/>
          <w:sz w:val="24"/>
          <w:szCs w:val="24"/>
        </w:rPr>
        <w:t xml:space="preserve">medību tiesību īpašnieks </w:t>
      </w:r>
      <w:r w:rsidR="00FD1B85">
        <w:rPr>
          <w:rFonts w:ascii="Times New Roman" w:hAnsi="Times New Roman" w:cs="Times New Roman"/>
          <w:color w:val="000000"/>
          <w:kern w:val="0"/>
          <w:sz w:val="24"/>
          <w:szCs w:val="24"/>
        </w:rPr>
        <w:t>ir</w:t>
      </w:r>
      <w:r w:rsidR="00FD1B85" w:rsidRPr="00FD1B85">
        <w:rPr>
          <w:rFonts w:ascii="Times New Roman" w:hAnsi="Times New Roman" w:cs="Times New Roman"/>
          <w:color w:val="000000"/>
          <w:kern w:val="0"/>
          <w:sz w:val="24"/>
          <w:szCs w:val="24"/>
        </w:rPr>
        <w:t xml:space="preserve"> zemes īpašnieks vai tiesiskais valdītājs, kura īpašumā vai valdījumā esošajā zemes gabalā ietilpst medību platības</w:t>
      </w:r>
      <w:r w:rsidR="00FD1B85">
        <w:rPr>
          <w:rFonts w:ascii="Times New Roman" w:hAnsi="Times New Roman" w:cs="Times New Roman"/>
          <w:color w:val="000000"/>
          <w:kern w:val="0"/>
          <w:sz w:val="24"/>
          <w:szCs w:val="24"/>
        </w:rPr>
        <w:t xml:space="preserve">, savukārt </w:t>
      </w:r>
      <w:r w:rsidRPr="00AE2975">
        <w:rPr>
          <w:rFonts w:ascii="Times New Roman" w:hAnsi="Times New Roman" w:cs="Times New Roman"/>
          <w:color w:val="000000"/>
          <w:kern w:val="0"/>
          <w:sz w:val="24"/>
          <w:szCs w:val="24"/>
        </w:rPr>
        <w:t>10. punkts noteic, ka medību tiesību lietotājs ir fiziska vai juridiska persona, uz kuras vārda reģistrēts medību iecirknis. Saskaņā ar Medību likuma 29.</w:t>
      </w:r>
      <w:r w:rsidR="00384D31">
        <w:rPr>
          <w:rFonts w:ascii="Times New Roman" w:hAnsi="Times New Roman" w:cs="Times New Roman"/>
          <w:color w:val="000000"/>
          <w:kern w:val="0"/>
          <w:sz w:val="24"/>
          <w:szCs w:val="24"/>
        </w:rPr>
        <w:t> </w:t>
      </w:r>
      <w:r w:rsidRPr="00AE2975">
        <w:rPr>
          <w:rFonts w:ascii="Times New Roman" w:hAnsi="Times New Roman" w:cs="Times New Roman"/>
          <w:color w:val="000000"/>
          <w:kern w:val="0"/>
          <w:sz w:val="24"/>
          <w:szCs w:val="24"/>
        </w:rPr>
        <w:t xml:space="preserve">panta </w:t>
      </w:r>
      <w:r w:rsidR="00E77427" w:rsidRPr="00AE2975">
        <w:rPr>
          <w:rFonts w:ascii="Times New Roman" w:hAnsi="Times New Roman" w:cs="Times New Roman"/>
          <w:color w:val="000000"/>
          <w:kern w:val="0"/>
          <w:sz w:val="24"/>
          <w:szCs w:val="24"/>
        </w:rPr>
        <w:t>pirmo daļu zemes īpašnieks vai tiesiskais valdītājs ir atbildīgs par medījamo dzīvnieku nodarītajiem postījumiem un zaudējumiem savā īpašumā (valdījumā) esošajā zemē, ja medību tiesības nav nodotas citam medību tiesību lietotājam, savukārt šā panta o</w:t>
      </w:r>
      <w:r w:rsidRPr="00AE2975">
        <w:rPr>
          <w:rFonts w:ascii="Times New Roman" w:hAnsi="Times New Roman" w:cs="Times New Roman"/>
          <w:color w:val="000000"/>
          <w:kern w:val="0"/>
          <w:sz w:val="24"/>
          <w:szCs w:val="24"/>
        </w:rPr>
        <w:t>tr</w:t>
      </w:r>
      <w:r w:rsidR="00E77427" w:rsidRPr="00AE2975">
        <w:rPr>
          <w:rFonts w:ascii="Times New Roman" w:hAnsi="Times New Roman" w:cs="Times New Roman"/>
          <w:color w:val="000000"/>
          <w:kern w:val="0"/>
          <w:sz w:val="24"/>
          <w:szCs w:val="24"/>
        </w:rPr>
        <w:t xml:space="preserve">ā daļa noteic, ka, </w:t>
      </w:r>
      <w:r w:rsidRPr="00AE2975">
        <w:rPr>
          <w:rFonts w:ascii="Times New Roman" w:hAnsi="Times New Roman" w:cs="Times New Roman"/>
          <w:color w:val="000000"/>
          <w:kern w:val="0"/>
          <w:sz w:val="24"/>
          <w:szCs w:val="24"/>
        </w:rPr>
        <w:t>ja medību tiesību īpašnieks medību tiesības nodod citam medību tiesību lietotājam, pušu pienākumus un tiesības nosaka medību tiesību nodošanas līgumā</w:t>
      </w:r>
      <w:r w:rsidR="0055233B" w:rsidRPr="00AE2975">
        <w:rPr>
          <w:rFonts w:ascii="Times New Roman" w:hAnsi="Times New Roman" w:cs="Times New Roman"/>
          <w:color w:val="000000"/>
          <w:kern w:val="0"/>
          <w:sz w:val="24"/>
          <w:szCs w:val="24"/>
        </w:rPr>
        <w:t xml:space="preserve">, ciktāl </w:t>
      </w:r>
      <w:r w:rsidR="0055233B" w:rsidRPr="00AE2975">
        <w:rPr>
          <w:rFonts w:ascii="Times New Roman" w:hAnsi="Times New Roman" w:cs="Times New Roman"/>
          <w:sz w:val="24"/>
          <w:szCs w:val="24"/>
          <w:lang w:eastAsia="lv-LV"/>
        </w:rPr>
        <w:t>tas nav pretrunā ar šā panta ceturto daļu</w:t>
      </w:r>
      <w:r w:rsidR="00E77427" w:rsidRPr="00AE2975">
        <w:rPr>
          <w:rFonts w:ascii="Times New Roman" w:hAnsi="Times New Roman" w:cs="Times New Roman"/>
          <w:color w:val="000000"/>
          <w:kern w:val="0"/>
          <w:sz w:val="24"/>
          <w:szCs w:val="24"/>
        </w:rPr>
        <w:t>.</w:t>
      </w:r>
    </w:p>
    <w:p w14:paraId="6C0D5F07" w14:textId="6F3F291D" w:rsidR="0055233B" w:rsidRPr="00AE2975" w:rsidRDefault="0055233B" w:rsidP="0055233B">
      <w:pPr>
        <w:spacing w:after="0" w:line="360" w:lineRule="auto"/>
        <w:ind w:firstLine="567"/>
        <w:jc w:val="both"/>
        <w:rPr>
          <w:rFonts w:ascii="Times New Roman" w:hAnsi="Times New Roman" w:cs="Times New Roman"/>
          <w:sz w:val="24"/>
          <w:szCs w:val="24"/>
          <w:lang w:eastAsia="lv-LV"/>
        </w:rPr>
      </w:pPr>
      <w:r w:rsidRPr="00AE2975">
        <w:rPr>
          <w:rFonts w:ascii="Times New Roman" w:hAnsi="Times New Roman" w:cs="Times New Roman"/>
          <w:sz w:val="24"/>
          <w:szCs w:val="24"/>
          <w:lang w:eastAsia="lv-LV"/>
        </w:rPr>
        <w:t>Ministru kabineta 2014. gada 22. jūlija noteikumu Nr.</w:t>
      </w:r>
      <w:r w:rsidR="00384D31">
        <w:rPr>
          <w:rFonts w:ascii="Times New Roman" w:hAnsi="Times New Roman" w:cs="Times New Roman"/>
          <w:sz w:val="24"/>
          <w:szCs w:val="24"/>
          <w:lang w:eastAsia="lv-LV"/>
        </w:rPr>
        <w:t> </w:t>
      </w:r>
      <w:r w:rsidRPr="00AE2975">
        <w:rPr>
          <w:rFonts w:ascii="Times New Roman" w:hAnsi="Times New Roman" w:cs="Times New Roman"/>
          <w:sz w:val="24"/>
          <w:szCs w:val="24"/>
          <w:lang w:eastAsia="lv-LV"/>
        </w:rPr>
        <w:t>421 “Medību noteikumi” 13.</w:t>
      </w:r>
      <w:r w:rsidR="00384D31">
        <w:rPr>
          <w:rFonts w:ascii="Times New Roman" w:hAnsi="Times New Roman" w:cs="Times New Roman"/>
          <w:sz w:val="24"/>
          <w:szCs w:val="24"/>
          <w:lang w:eastAsia="lv-LV"/>
        </w:rPr>
        <w:t> </w:t>
      </w:r>
      <w:r w:rsidRPr="00AE2975">
        <w:rPr>
          <w:rFonts w:ascii="Times New Roman" w:hAnsi="Times New Roman" w:cs="Times New Roman"/>
          <w:sz w:val="24"/>
          <w:szCs w:val="24"/>
          <w:lang w:eastAsia="lv-LV"/>
        </w:rPr>
        <w:t xml:space="preserve">punkts noteic, ka </w:t>
      </w:r>
      <w:r w:rsidRPr="00AE2975">
        <w:rPr>
          <w:rFonts w:ascii="Times New Roman" w:hAnsi="Times New Roman" w:cs="Times New Roman"/>
          <w:color w:val="000000"/>
          <w:kern w:val="0"/>
          <w:sz w:val="24"/>
          <w:szCs w:val="24"/>
        </w:rPr>
        <w:t xml:space="preserve">zemes īpašnieks vai tiesiskais valdītājs medību tiesības var nodot citai personai, noslēdzot rakstveida līgumu par medību tiesību nodošanu (turpmāk – medību līgums) zemes </w:t>
      </w:r>
      <w:r w:rsidRPr="00AE2975">
        <w:rPr>
          <w:rFonts w:ascii="Times New Roman" w:hAnsi="Times New Roman" w:cs="Times New Roman"/>
          <w:color w:val="000000"/>
          <w:kern w:val="0"/>
          <w:sz w:val="24"/>
          <w:szCs w:val="24"/>
        </w:rPr>
        <w:lastRenderedPageBreak/>
        <w:t>vienībā, kurai piešķirts kadastra apzīmējums, vai tās daļā, ja medību līgumā ir precīzi norādītas zemes vienības daļas robežas un tās kartogrāfiski atspoguļotas Latvijas 1992.</w:t>
      </w:r>
      <w:r w:rsidR="00245B1D" w:rsidRPr="00AE2975">
        <w:rPr>
          <w:rFonts w:ascii="Times New Roman" w:hAnsi="Times New Roman" w:cs="Times New Roman"/>
          <w:color w:val="000000"/>
          <w:kern w:val="0"/>
          <w:sz w:val="24"/>
          <w:szCs w:val="24"/>
        </w:rPr>
        <w:t> </w:t>
      </w:r>
      <w:r w:rsidRPr="00AE2975">
        <w:rPr>
          <w:rFonts w:ascii="Times New Roman" w:hAnsi="Times New Roman" w:cs="Times New Roman"/>
          <w:color w:val="000000"/>
          <w:kern w:val="0"/>
          <w:sz w:val="24"/>
          <w:szCs w:val="24"/>
        </w:rPr>
        <w:t>gada ģeodēzisko koordinātu sistēmā. Medību tiesības vienlaikus var nodot tikai vienai personai. Šo noteikumu 14.</w:t>
      </w:r>
      <w:r w:rsidR="00384D31">
        <w:rPr>
          <w:rFonts w:ascii="Times New Roman" w:hAnsi="Times New Roman" w:cs="Times New Roman"/>
          <w:color w:val="000000"/>
          <w:kern w:val="0"/>
          <w:sz w:val="24"/>
          <w:szCs w:val="24"/>
        </w:rPr>
        <w:t> </w:t>
      </w:r>
      <w:r w:rsidRPr="00AE2975">
        <w:rPr>
          <w:rFonts w:ascii="Times New Roman" w:hAnsi="Times New Roman" w:cs="Times New Roman"/>
          <w:color w:val="000000"/>
          <w:kern w:val="0"/>
          <w:sz w:val="24"/>
          <w:szCs w:val="24"/>
        </w:rPr>
        <w:t>punkts noteic, ka medību līgumu slēdz uz termiņu, kas nav īsāks par vienu gadu, kā arī noteic medību līgumā ie</w:t>
      </w:r>
      <w:r w:rsidR="00432FA9">
        <w:rPr>
          <w:rFonts w:ascii="Times New Roman" w:hAnsi="Times New Roman" w:cs="Times New Roman"/>
          <w:color w:val="000000"/>
          <w:kern w:val="0"/>
          <w:sz w:val="24"/>
          <w:szCs w:val="24"/>
        </w:rPr>
        <w:t>t</w:t>
      </w:r>
      <w:r w:rsidRPr="00AE2975">
        <w:rPr>
          <w:rFonts w:ascii="Times New Roman" w:hAnsi="Times New Roman" w:cs="Times New Roman"/>
          <w:color w:val="000000"/>
          <w:kern w:val="0"/>
          <w:sz w:val="24"/>
          <w:szCs w:val="24"/>
        </w:rPr>
        <w:t xml:space="preserve">veramās sastāvdaļas. </w:t>
      </w:r>
    </w:p>
    <w:p w14:paraId="6356C18D" w14:textId="02EC71D9" w:rsidR="00C7515F" w:rsidRDefault="00C7515F" w:rsidP="00C7515F">
      <w:pPr>
        <w:spacing w:after="0" w:line="360" w:lineRule="auto"/>
        <w:ind w:firstLine="567"/>
        <w:jc w:val="both"/>
        <w:rPr>
          <w:rFonts w:ascii="Times New Roman" w:hAnsi="Times New Roman" w:cs="Times New Roman"/>
          <w:color w:val="000000"/>
          <w:kern w:val="0"/>
          <w:sz w:val="24"/>
          <w:szCs w:val="24"/>
        </w:rPr>
      </w:pPr>
      <w:r w:rsidRPr="00AE2975">
        <w:rPr>
          <w:rFonts w:ascii="Times New Roman" w:hAnsi="Times New Roman" w:cs="Times New Roman"/>
          <w:color w:val="000000"/>
          <w:kern w:val="0"/>
          <w:sz w:val="24"/>
          <w:szCs w:val="24"/>
        </w:rPr>
        <w:t xml:space="preserve">Šobrīd Gulbenes novada pašvaldībā medību tiesību piešķiršanas kārtību regulē Gulbenes novada domes 2014. gada 26. jūnija nolikums “Par Gulbenes novada pašvaldības medību tiesību nomas piešķiršanas kārtību”, kas apstiprināts Gulbenes novada domes 2014. gada 26. jūnija sēdē (protokols Nr. 14, 17.§). Minētajā nolikumā noteiktais medību tiesību piešķiršanas process ir </w:t>
      </w:r>
      <w:r w:rsidR="00AE2975" w:rsidRPr="00AE2975">
        <w:rPr>
          <w:rFonts w:ascii="Times New Roman" w:hAnsi="Times New Roman" w:cs="Times New Roman"/>
          <w:color w:val="000000"/>
          <w:kern w:val="0"/>
          <w:sz w:val="24"/>
          <w:szCs w:val="24"/>
        </w:rPr>
        <w:t xml:space="preserve">smagnējs un </w:t>
      </w:r>
      <w:r w:rsidRPr="00AE2975">
        <w:rPr>
          <w:rFonts w:ascii="Times New Roman" w:hAnsi="Times New Roman" w:cs="Times New Roman"/>
          <w:color w:val="000000"/>
          <w:kern w:val="0"/>
          <w:sz w:val="24"/>
          <w:szCs w:val="24"/>
        </w:rPr>
        <w:t xml:space="preserve">ilgstošs. </w:t>
      </w:r>
      <w:r w:rsidR="00AE2975" w:rsidRPr="00AE2975">
        <w:rPr>
          <w:rFonts w:ascii="Times New Roman" w:hAnsi="Times New Roman" w:cs="Times New Roman"/>
          <w:color w:val="000000"/>
          <w:kern w:val="0"/>
          <w:sz w:val="24"/>
          <w:szCs w:val="24"/>
        </w:rPr>
        <w:t xml:space="preserve">Lēmumus par medību tiesību piešķiršanu vai atteikumu šobrīd pieņem Gulbenes novada pašvaldības mantas iznomāšanas komisija, pamatojoties uz Mantas iznomāšanas komisijas nolikumu, kas apstiprināts </w:t>
      </w:r>
      <w:r w:rsidR="00AE2975" w:rsidRPr="00AE2975">
        <w:rPr>
          <w:rFonts w:ascii="Times New Roman" w:hAnsi="Times New Roman" w:cs="Times New Roman"/>
          <w:sz w:val="24"/>
          <w:szCs w:val="24"/>
        </w:rPr>
        <w:t>Gulbenes novada pašvaldības domes 2020.gada 30.jūlija sēdē</w:t>
      </w:r>
      <w:r w:rsidR="00AE2975" w:rsidRPr="00AE2975">
        <w:rPr>
          <w:sz w:val="24"/>
          <w:szCs w:val="24"/>
        </w:rPr>
        <w:t xml:space="preserve"> </w:t>
      </w:r>
      <w:r w:rsidR="00AE2975" w:rsidRPr="00AE2975">
        <w:rPr>
          <w:rFonts w:ascii="Times New Roman" w:hAnsi="Times New Roman" w:cs="Times New Roman"/>
          <w:sz w:val="24"/>
          <w:szCs w:val="24"/>
        </w:rPr>
        <w:t>(protokols Nr. 14, 60. p.)</w:t>
      </w:r>
      <w:r w:rsidR="00AE2975" w:rsidRPr="00AE2975">
        <w:rPr>
          <w:rFonts w:ascii="Times New Roman" w:hAnsi="Times New Roman" w:cs="Times New Roman"/>
          <w:color w:val="000000"/>
          <w:kern w:val="0"/>
          <w:sz w:val="24"/>
          <w:szCs w:val="24"/>
        </w:rPr>
        <w:t>.</w:t>
      </w:r>
    </w:p>
    <w:p w14:paraId="124C2AB9" w14:textId="2C9BE968" w:rsidR="00C7515F" w:rsidRPr="00AE2975" w:rsidRDefault="00C7515F" w:rsidP="00C7515F">
      <w:pPr>
        <w:spacing w:after="0" w:line="360" w:lineRule="auto"/>
        <w:ind w:firstLine="567"/>
        <w:jc w:val="both"/>
        <w:rPr>
          <w:rFonts w:ascii="Times New Roman" w:hAnsi="Times New Roman" w:cs="Times New Roman"/>
          <w:sz w:val="24"/>
          <w:szCs w:val="24"/>
        </w:rPr>
      </w:pPr>
      <w:r w:rsidRPr="00AE2975">
        <w:rPr>
          <w:rFonts w:ascii="Times New Roman" w:hAnsi="Times New Roman" w:cs="Times New Roman"/>
          <w:sz w:val="24"/>
          <w:szCs w:val="24"/>
        </w:rPr>
        <w:t>Izstrādātie noteikumi</w:t>
      </w:r>
      <w:r w:rsidR="00AE2975" w:rsidRPr="00AE2975">
        <w:rPr>
          <w:rFonts w:ascii="Times New Roman" w:hAnsi="Times New Roman" w:cs="Times New Roman"/>
          <w:sz w:val="24"/>
          <w:szCs w:val="24"/>
        </w:rPr>
        <w:t xml:space="preserve"> atvieglo un optimizē </w:t>
      </w:r>
      <w:r w:rsidRPr="00AE2975">
        <w:rPr>
          <w:rFonts w:ascii="Times New Roman" w:hAnsi="Times New Roman" w:cs="Times New Roman"/>
          <w:sz w:val="24"/>
          <w:szCs w:val="24"/>
        </w:rPr>
        <w:t>medību tiesību piešķiršanu</w:t>
      </w:r>
      <w:r w:rsidR="00AE2975" w:rsidRPr="00AE2975">
        <w:rPr>
          <w:rFonts w:ascii="Times New Roman" w:hAnsi="Times New Roman" w:cs="Times New Roman"/>
          <w:sz w:val="24"/>
          <w:szCs w:val="24"/>
        </w:rPr>
        <w:t>, ievieš</w:t>
      </w:r>
      <w:r w:rsidRPr="00AE2975">
        <w:rPr>
          <w:rFonts w:ascii="Times New Roman" w:hAnsi="Times New Roman" w:cs="Times New Roman"/>
          <w:sz w:val="24"/>
          <w:szCs w:val="24"/>
        </w:rPr>
        <w:t xml:space="preserve"> </w:t>
      </w:r>
      <w:r w:rsidR="00AE2975" w:rsidRPr="00AE2975">
        <w:rPr>
          <w:rFonts w:ascii="Times New Roman" w:hAnsi="Times New Roman" w:cs="Times New Roman"/>
          <w:sz w:val="24"/>
          <w:szCs w:val="24"/>
        </w:rPr>
        <w:t>jaunu vienreizēju maksa par līguma noslēgšanu</w:t>
      </w:r>
      <w:r w:rsidR="00AE2975" w:rsidRPr="00AE2975">
        <w:rPr>
          <w:sz w:val="24"/>
          <w:szCs w:val="24"/>
        </w:rPr>
        <w:t xml:space="preserve"> </w:t>
      </w:r>
      <w:r w:rsidRPr="00AE2975">
        <w:rPr>
          <w:rFonts w:ascii="Times New Roman" w:hAnsi="Times New Roman" w:cs="Times New Roman"/>
          <w:sz w:val="24"/>
          <w:szCs w:val="24"/>
        </w:rPr>
        <w:t xml:space="preserve">maksu </w:t>
      </w:r>
      <w:r w:rsidR="00AE2975" w:rsidRPr="00AE2975">
        <w:rPr>
          <w:rFonts w:ascii="Times New Roman" w:hAnsi="Times New Roman" w:cs="Times New Roman"/>
          <w:sz w:val="24"/>
          <w:szCs w:val="24"/>
        </w:rPr>
        <w:t xml:space="preserve">par medību tiesību iegūšanu un </w:t>
      </w:r>
      <w:r w:rsidR="005A4611">
        <w:rPr>
          <w:rFonts w:ascii="Times New Roman" w:hAnsi="Times New Roman" w:cs="Times New Roman"/>
          <w:sz w:val="24"/>
          <w:szCs w:val="24"/>
        </w:rPr>
        <w:t>samazina</w:t>
      </w:r>
      <w:r w:rsidR="00AE2975" w:rsidRPr="00AE2975">
        <w:rPr>
          <w:rFonts w:ascii="Times New Roman" w:hAnsi="Times New Roman" w:cs="Times New Roman"/>
          <w:sz w:val="24"/>
          <w:szCs w:val="24"/>
        </w:rPr>
        <w:t xml:space="preserve"> nomas maksu par 1 ha gadā</w:t>
      </w:r>
      <w:r w:rsidRPr="00AE2975">
        <w:rPr>
          <w:rFonts w:ascii="Times New Roman" w:hAnsi="Times New Roman" w:cs="Times New Roman"/>
          <w:sz w:val="24"/>
          <w:szCs w:val="24"/>
        </w:rPr>
        <w:t>.</w:t>
      </w:r>
    </w:p>
    <w:p w14:paraId="77BC48B6" w14:textId="77777777" w:rsidR="008A3BF0" w:rsidRPr="00AE2975" w:rsidRDefault="008A3BF0" w:rsidP="008A3BF0">
      <w:pPr>
        <w:spacing w:after="0" w:line="360" w:lineRule="auto"/>
        <w:ind w:firstLine="567"/>
        <w:jc w:val="both"/>
        <w:rPr>
          <w:rFonts w:ascii="Times New Roman" w:hAnsi="Times New Roman" w:cs="Times New Roman"/>
          <w:sz w:val="24"/>
          <w:szCs w:val="24"/>
        </w:rPr>
      </w:pPr>
      <w:r w:rsidRPr="00AE2975">
        <w:rPr>
          <w:rFonts w:ascii="Times New Roman" w:hAnsi="Times New Roman" w:cs="Times New Roman"/>
          <w:sz w:val="24"/>
          <w:szCs w:val="24"/>
        </w:rPr>
        <w:t xml:space="preserve">Atbilstoši Pašvaldību likuma 73. panta ceturtajai daļai pašvaldībai ir tiesības iegūt un atsavināt kustamo un nekustamo īpašumu, kā arī veikt citas privāttiesiskās darbības, ievērojot likumā noteikto par rīcību ar publiskas personas finanšu līdzekļiem un mantu. </w:t>
      </w:r>
    </w:p>
    <w:p w14:paraId="0D3E603D" w14:textId="77777777" w:rsidR="008A3BF0" w:rsidRPr="00AE2975" w:rsidRDefault="008A3BF0" w:rsidP="008A3BF0">
      <w:pPr>
        <w:spacing w:after="0" w:line="360" w:lineRule="auto"/>
        <w:ind w:firstLine="567"/>
        <w:jc w:val="both"/>
        <w:rPr>
          <w:rFonts w:ascii="Times New Roman" w:hAnsi="Times New Roman" w:cs="Times New Roman"/>
          <w:sz w:val="24"/>
          <w:szCs w:val="24"/>
        </w:rPr>
      </w:pPr>
      <w:r w:rsidRPr="00AE2975">
        <w:rPr>
          <w:rFonts w:ascii="Times New Roman" w:hAnsi="Times New Roman" w:cs="Times New Roman"/>
          <w:sz w:val="24"/>
          <w:szCs w:val="24"/>
        </w:rPr>
        <w:t>Publiskas personas finanšu līdzekļu un mantas izšķērdēšanas novēršanas likuma 3. panta 2. apakšpunkts citstarp noteic, ka publiska persona rīkojas ar finanšu līdzekļiem un mantu lietderīgi, tas ir, manta atsavināma un nododamā īpašumā vai lietošanā citai personai par iespējami augstāko cenu.</w:t>
      </w:r>
    </w:p>
    <w:p w14:paraId="2BDDD89D" w14:textId="7D7E82D0" w:rsidR="005F487A" w:rsidRDefault="005F487A" w:rsidP="005F487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AE2975">
        <w:rPr>
          <w:rFonts w:ascii="Times New Roman" w:eastAsia="Times New Roman" w:hAnsi="Times New Roman" w:cs="Times New Roman"/>
          <w:kern w:val="0"/>
          <w:sz w:val="24"/>
          <w:szCs w:val="24"/>
          <w:lang w:eastAsia="lv-LV"/>
          <w14:ligatures w14:val="none"/>
        </w:rPr>
        <w:t xml:space="preserve">Pašvaldību likuma 10. panta pirmās daļas </w:t>
      </w:r>
      <w:r w:rsidR="00785ED9">
        <w:rPr>
          <w:rFonts w:ascii="Times New Roman" w:eastAsia="Times New Roman" w:hAnsi="Times New Roman" w:cs="Times New Roman"/>
          <w:kern w:val="0"/>
          <w:sz w:val="24"/>
          <w:szCs w:val="24"/>
          <w:lang w:eastAsia="lv-LV"/>
          <w14:ligatures w14:val="none"/>
        </w:rPr>
        <w:t>17</w:t>
      </w:r>
      <w:r w:rsidRPr="00AE2975">
        <w:rPr>
          <w:rFonts w:ascii="Times New Roman" w:eastAsia="Times New Roman" w:hAnsi="Times New Roman" w:cs="Times New Roman"/>
          <w:kern w:val="0"/>
          <w:sz w:val="24"/>
          <w:szCs w:val="24"/>
          <w:lang w:eastAsia="lv-LV"/>
          <w14:ligatures w14:val="none"/>
        </w:rPr>
        <w:t>. punkts no</w:t>
      </w:r>
      <w:r w:rsidR="00785ED9">
        <w:rPr>
          <w:rFonts w:ascii="Times New Roman" w:eastAsia="Times New Roman" w:hAnsi="Times New Roman" w:cs="Times New Roman"/>
          <w:kern w:val="0"/>
          <w:sz w:val="24"/>
          <w:szCs w:val="24"/>
          <w:lang w:eastAsia="lv-LV"/>
          <w14:ligatures w14:val="none"/>
        </w:rPr>
        <w:t>teic</w:t>
      </w:r>
      <w:r w:rsidRPr="00AE2975">
        <w:rPr>
          <w:rFonts w:ascii="Times New Roman" w:eastAsia="Times New Roman" w:hAnsi="Times New Roman" w:cs="Times New Roman"/>
          <w:kern w:val="0"/>
          <w:sz w:val="24"/>
          <w:szCs w:val="24"/>
          <w:lang w:eastAsia="lv-LV"/>
          <w14:ligatures w14:val="none"/>
        </w:rPr>
        <w:t>, ka dome ir tiesīga izlemt ikvienu pašvaldības kompetences jautājumu</w:t>
      </w:r>
      <w:r w:rsidR="00785ED9">
        <w:rPr>
          <w:rFonts w:ascii="Times New Roman" w:eastAsia="Times New Roman" w:hAnsi="Times New Roman" w:cs="Times New Roman"/>
          <w:kern w:val="0"/>
          <w:sz w:val="24"/>
          <w:szCs w:val="24"/>
          <w:lang w:eastAsia="lv-LV"/>
          <w14:ligatures w14:val="none"/>
        </w:rPr>
        <w:t xml:space="preserve"> un t</w:t>
      </w:r>
      <w:r w:rsidRPr="00AE2975">
        <w:rPr>
          <w:rFonts w:ascii="Times New Roman" w:eastAsia="Times New Roman" w:hAnsi="Times New Roman" w:cs="Times New Roman"/>
          <w:kern w:val="0"/>
          <w:sz w:val="24"/>
          <w:szCs w:val="24"/>
          <w:lang w:eastAsia="lv-LV"/>
          <w14:ligatures w14:val="none"/>
        </w:rPr>
        <w:t xml:space="preserve">ikai domes kompetencē ir </w:t>
      </w:r>
      <w:r w:rsidR="00785ED9" w:rsidRPr="00785ED9">
        <w:rPr>
          <w:rFonts w:ascii="Times New Roman" w:hAnsi="Times New Roman" w:cs="Times New Roman"/>
          <w:sz w:val="24"/>
          <w:szCs w:val="24"/>
        </w:rPr>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00785ED9">
        <w:rPr>
          <w:rFonts w:ascii="Times New Roman" w:hAnsi="Times New Roman" w:cs="Times New Roman"/>
          <w:sz w:val="24"/>
          <w:szCs w:val="24"/>
        </w:rPr>
        <w:t>, savukārt 21.</w:t>
      </w:r>
      <w:r w:rsidR="00384D31">
        <w:rPr>
          <w:rFonts w:ascii="Times New Roman" w:hAnsi="Times New Roman" w:cs="Times New Roman"/>
          <w:sz w:val="24"/>
          <w:szCs w:val="24"/>
        </w:rPr>
        <w:t> </w:t>
      </w:r>
      <w:r w:rsidR="00785ED9">
        <w:rPr>
          <w:rFonts w:ascii="Times New Roman" w:hAnsi="Times New Roman" w:cs="Times New Roman"/>
          <w:sz w:val="24"/>
          <w:szCs w:val="24"/>
        </w:rPr>
        <w:t xml:space="preserve">punkts noteic, ka </w:t>
      </w:r>
      <w:r w:rsidR="00785ED9">
        <w:rPr>
          <w:rFonts w:ascii="Times New Roman" w:eastAsia="Times New Roman" w:hAnsi="Times New Roman" w:cs="Times New Roman"/>
          <w:kern w:val="0"/>
          <w:sz w:val="24"/>
          <w:szCs w:val="24"/>
          <w:lang w:eastAsia="lv-LV"/>
          <w14:ligatures w14:val="none"/>
        </w:rPr>
        <w:t>t</w:t>
      </w:r>
      <w:r w:rsidR="00785ED9" w:rsidRPr="00AE2975">
        <w:rPr>
          <w:rFonts w:ascii="Times New Roman" w:eastAsia="Times New Roman" w:hAnsi="Times New Roman" w:cs="Times New Roman"/>
          <w:kern w:val="0"/>
          <w:sz w:val="24"/>
          <w:szCs w:val="24"/>
          <w:lang w:eastAsia="lv-LV"/>
          <w14:ligatures w14:val="none"/>
        </w:rPr>
        <w:t xml:space="preserve">ikai domes </w:t>
      </w:r>
      <w:r w:rsidR="00785ED9" w:rsidRPr="00785ED9">
        <w:rPr>
          <w:rFonts w:ascii="Times New Roman" w:eastAsia="Times New Roman" w:hAnsi="Times New Roman" w:cs="Times New Roman"/>
          <w:kern w:val="0"/>
          <w:sz w:val="24"/>
          <w:szCs w:val="24"/>
          <w:lang w:eastAsia="lv-LV"/>
          <w14:ligatures w14:val="none"/>
        </w:rPr>
        <w:t xml:space="preserve">kompetencē ir </w:t>
      </w:r>
      <w:r w:rsidR="00785ED9" w:rsidRPr="00785ED9">
        <w:rPr>
          <w:rFonts w:ascii="Times New Roman" w:hAnsi="Times New Roman" w:cs="Times New Roman"/>
          <w:sz w:val="24"/>
          <w:szCs w:val="24"/>
        </w:rPr>
        <w:t>pieņemt lēmumus citos ārējos normatīvajos aktos paredzētajos gadījumos</w:t>
      </w:r>
      <w:r w:rsidRPr="00785ED9">
        <w:rPr>
          <w:rFonts w:ascii="Times New Roman" w:eastAsia="Times New Roman" w:hAnsi="Times New Roman" w:cs="Times New Roman"/>
          <w:kern w:val="0"/>
          <w:sz w:val="24"/>
          <w:szCs w:val="24"/>
          <w:lang w:eastAsia="lv-LV"/>
          <w14:ligatures w14:val="none"/>
        </w:rPr>
        <w:t>.</w:t>
      </w:r>
      <w:r w:rsidR="008A3BF0" w:rsidRPr="00785ED9">
        <w:rPr>
          <w:rFonts w:ascii="Times New Roman" w:eastAsia="Times New Roman" w:hAnsi="Times New Roman" w:cs="Times New Roman"/>
          <w:kern w:val="0"/>
          <w:sz w:val="24"/>
          <w:szCs w:val="24"/>
          <w:lang w:eastAsia="lv-LV"/>
          <w14:ligatures w14:val="none"/>
        </w:rPr>
        <w:t xml:space="preserve"> </w:t>
      </w:r>
    </w:p>
    <w:p w14:paraId="4185B6EF" w14:textId="0CAC5DED" w:rsidR="00785ED9" w:rsidRPr="00785ED9" w:rsidRDefault="00602A19" w:rsidP="005F487A">
      <w:pPr>
        <w:widowControl w:val="0"/>
        <w:spacing w:after="0" w:line="360" w:lineRule="auto"/>
        <w:ind w:firstLine="567"/>
        <w:jc w:val="both"/>
        <w:rPr>
          <w:rFonts w:ascii="Times New Roman" w:eastAsia="Times New Roman" w:hAnsi="Times New Roman" w:cs="Times New Roman"/>
          <w:kern w:val="0"/>
          <w:sz w:val="24"/>
          <w:szCs w:val="24"/>
          <w:lang w:eastAsia="lv-LV"/>
          <w14:ligatures w14:val="none"/>
        </w:rPr>
      </w:pPr>
      <w:r w:rsidRPr="00850E19">
        <w:rPr>
          <w:rFonts w:ascii="Times New Roman" w:eastAsia="Times New Roman" w:hAnsi="Times New Roman" w:cs="Times New Roman"/>
          <w:kern w:val="0"/>
          <w:sz w:val="24"/>
          <w:szCs w:val="24"/>
          <w:lang w:eastAsia="lv-LV"/>
          <w14:ligatures w14:val="none"/>
        </w:rPr>
        <w:t>Valsts pārvaldes iekārtas likuma</w:t>
      </w:r>
      <w:r>
        <w:rPr>
          <w:rFonts w:ascii="Times New Roman" w:eastAsia="Times New Roman" w:hAnsi="Times New Roman" w:cs="Times New Roman"/>
          <w:kern w:val="0"/>
          <w:sz w:val="24"/>
          <w:szCs w:val="24"/>
          <w:lang w:eastAsia="lv-LV"/>
          <w14:ligatures w14:val="none"/>
        </w:rPr>
        <w:t xml:space="preserve"> 73. panta </w:t>
      </w:r>
      <w:r w:rsidRPr="00850E19">
        <w:rPr>
          <w:rFonts w:ascii="Times New Roman" w:eastAsia="Times New Roman" w:hAnsi="Times New Roman" w:cs="Times New Roman"/>
          <w:kern w:val="0"/>
          <w:sz w:val="24"/>
          <w:szCs w:val="24"/>
          <w:lang w:eastAsia="lv-LV"/>
          <w14:ligatures w14:val="none"/>
        </w:rPr>
        <w:t xml:space="preserve">pirmās daļas </w:t>
      </w:r>
      <w:r>
        <w:rPr>
          <w:rFonts w:ascii="Times New Roman" w:eastAsia="Times New Roman" w:hAnsi="Times New Roman" w:cs="Times New Roman"/>
          <w:kern w:val="0"/>
          <w:sz w:val="24"/>
          <w:szCs w:val="24"/>
          <w:lang w:eastAsia="lv-LV"/>
          <w14:ligatures w14:val="none"/>
        </w:rPr>
        <w:t>4</w:t>
      </w:r>
      <w:r w:rsidRPr="00850E19">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punkts noteic, ka</w:t>
      </w:r>
      <w:r w:rsidRPr="00850E19">
        <w:rPr>
          <w:rFonts w:ascii="Times New Roman" w:eastAsia="Times New Roman" w:hAnsi="Times New Roman" w:cs="Times New Roman"/>
          <w:kern w:val="0"/>
          <w:sz w:val="24"/>
          <w:szCs w:val="24"/>
          <w:lang w:eastAsia="lv-LV"/>
          <w14:ligatures w14:val="none"/>
        </w:rPr>
        <w:t xml:space="preserve"> publiskas personas orgāns un amatpersona savas </w:t>
      </w:r>
      <w:r w:rsidRPr="00602A19">
        <w:rPr>
          <w:rFonts w:ascii="Times New Roman" w:eastAsia="Times New Roman" w:hAnsi="Times New Roman" w:cs="Times New Roman"/>
          <w:kern w:val="0"/>
          <w:sz w:val="24"/>
          <w:szCs w:val="24"/>
          <w:lang w:eastAsia="lv-LV"/>
          <w14:ligatures w14:val="none"/>
        </w:rPr>
        <w:t xml:space="preserve">kompetences ietvaros var izdot iekšējos normatīvos aktus par </w:t>
      </w:r>
      <w:r w:rsidRPr="00602A19">
        <w:rPr>
          <w:rFonts w:ascii="Times New Roman" w:hAnsi="Times New Roman" w:cs="Times New Roman"/>
          <w:sz w:val="24"/>
          <w:szCs w:val="24"/>
        </w:rPr>
        <w:t>pārvaldes lēmuma pieņemšanas procedūru, pārvaldes amatpersonu un citu darbinieku pienākumu pildīšanu, uzvedības noteikumiem, darba aizsardzību iestādē, kā arī citiem jautājumiem, kas attiecas uz iestādes darbību (iekšējie noteikumi).</w:t>
      </w:r>
      <w:r w:rsidRPr="00602A19">
        <w:rPr>
          <w:rFonts w:ascii="Times New Roman" w:eastAsia="Times New Roman" w:hAnsi="Times New Roman" w:cs="Times New Roman"/>
          <w:kern w:val="0"/>
          <w:sz w:val="24"/>
          <w:szCs w:val="24"/>
          <w:lang w:eastAsia="lv-LV"/>
          <w14:ligatures w14:val="none"/>
        </w:rPr>
        <w:t xml:space="preserve">  </w:t>
      </w:r>
      <w:r w:rsidR="0011370F">
        <w:rPr>
          <w:rFonts w:ascii="Times New Roman" w:eastAsia="Times New Roman" w:hAnsi="Times New Roman" w:cs="Times New Roman"/>
          <w:kern w:val="0"/>
          <w:sz w:val="24"/>
          <w:szCs w:val="24"/>
          <w:lang w:eastAsia="lv-LV"/>
          <w14:ligatures w14:val="none"/>
        </w:rPr>
        <w:t>Pašvaldību likuma 50. panta pirmā daļa noteic, ka d</w:t>
      </w:r>
      <w:r w:rsidR="0011370F" w:rsidRPr="00785ED9">
        <w:rPr>
          <w:rFonts w:ascii="Times New Roman" w:eastAsia="Times New Roman" w:hAnsi="Times New Roman" w:cs="Times New Roman"/>
          <w:kern w:val="0"/>
          <w:sz w:val="24"/>
          <w:szCs w:val="24"/>
          <w:lang w:eastAsia="lv-LV"/>
          <w14:ligatures w14:val="none"/>
        </w:rPr>
        <w:t>ome un pašvaldības administrācija iekšējos normatīvos aktus izdod likumā noteiktajā kārtībā</w:t>
      </w:r>
      <w:r w:rsidR="0011370F">
        <w:rPr>
          <w:rFonts w:ascii="Times New Roman" w:eastAsia="Times New Roman" w:hAnsi="Times New Roman" w:cs="Times New Roman"/>
          <w:kern w:val="0"/>
          <w:sz w:val="24"/>
          <w:szCs w:val="24"/>
          <w:lang w:eastAsia="lv-LV"/>
          <w14:ligatures w14:val="none"/>
        </w:rPr>
        <w:t xml:space="preserve">. </w:t>
      </w:r>
    </w:p>
    <w:p w14:paraId="78CBD9FF" w14:textId="73426DB0" w:rsidR="005F487A" w:rsidRPr="007366B6" w:rsidRDefault="005F487A" w:rsidP="007366B6">
      <w:pPr>
        <w:widowControl w:val="0"/>
        <w:spacing w:after="0" w:line="360" w:lineRule="auto"/>
        <w:ind w:firstLine="567"/>
        <w:jc w:val="both"/>
        <w:rPr>
          <w:rFonts w:ascii="Times New Roman" w:hAnsi="Times New Roman" w:cs="Times New Roman"/>
          <w:sz w:val="24"/>
          <w:szCs w:val="24"/>
        </w:rPr>
      </w:pPr>
      <w:r w:rsidRPr="00AE2975">
        <w:rPr>
          <w:rFonts w:ascii="Times New Roman" w:eastAsia="Times New Roman" w:hAnsi="Times New Roman" w:cs="Times New Roman"/>
          <w:kern w:val="0"/>
          <w:sz w:val="24"/>
          <w:szCs w:val="24"/>
          <w:lang w:eastAsia="lv-LV"/>
          <w14:ligatures w14:val="none"/>
        </w:rPr>
        <w:t xml:space="preserve">Ņemot vērā minēto un pamatojoties uz Pašvaldību likuma 10. panta pirmās daļas </w:t>
      </w:r>
      <w:r w:rsidR="00785ED9">
        <w:rPr>
          <w:rFonts w:ascii="Times New Roman" w:eastAsia="Times New Roman" w:hAnsi="Times New Roman" w:cs="Times New Roman"/>
          <w:kern w:val="0"/>
          <w:sz w:val="24"/>
          <w:szCs w:val="24"/>
          <w:lang w:eastAsia="lv-LV"/>
          <w14:ligatures w14:val="none"/>
        </w:rPr>
        <w:t>17</w:t>
      </w:r>
      <w:r w:rsidRPr="00AE2975">
        <w:rPr>
          <w:rFonts w:ascii="Times New Roman" w:eastAsia="Times New Roman" w:hAnsi="Times New Roman" w:cs="Times New Roman"/>
          <w:kern w:val="0"/>
          <w:sz w:val="24"/>
          <w:szCs w:val="24"/>
          <w:lang w:eastAsia="lv-LV"/>
          <w14:ligatures w14:val="none"/>
        </w:rPr>
        <w:t>.</w:t>
      </w:r>
      <w:r w:rsidR="00785ED9">
        <w:rPr>
          <w:rFonts w:ascii="Times New Roman" w:eastAsia="Times New Roman" w:hAnsi="Times New Roman" w:cs="Times New Roman"/>
          <w:kern w:val="0"/>
          <w:sz w:val="24"/>
          <w:szCs w:val="24"/>
          <w:lang w:eastAsia="lv-LV"/>
          <w14:ligatures w14:val="none"/>
        </w:rPr>
        <w:t xml:space="preserve"> un </w:t>
      </w:r>
      <w:r w:rsidR="00785ED9">
        <w:rPr>
          <w:rFonts w:ascii="Times New Roman" w:eastAsia="Times New Roman" w:hAnsi="Times New Roman" w:cs="Times New Roman"/>
          <w:kern w:val="0"/>
          <w:sz w:val="24"/>
          <w:szCs w:val="24"/>
          <w:lang w:eastAsia="lv-LV"/>
          <w14:ligatures w14:val="none"/>
        </w:rPr>
        <w:lastRenderedPageBreak/>
        <w:t>21.</w:t>
      </w:r>
      <w:r w:rsidRPr="00AE2975">
        <w:rPr>
          <w:rFonts w:ascii="Times New Roman" w:eastAsia="Times New Roman" w:hAnsi="Times New Roman" w:cs="Times New Roman"/>
          <w:kern w:val="0"/>
          <w:sz w:val="24"/>
          <w:szCs w:val="24"/>
          <w:lang w:eastAsia="lv-LV"/>
          <w14:ligatures w14:val="none"/>
        </w:rPr>
        <w:t> punktu</w:t>
      </w:r>
      <w:r w:rsidR="000654C4">
        <w:rPr>
          <w:rFonts w:ascii="Times New Roman" w:eastAsia="Times New Roman" w:hAnsi="Times New Roman" w:cs="Times New Roman"/>
          <w:kern w:val="0"/>
          <w:sz w:val="24"/>
          <w:szCs w:val="24"/>
          <w:lang w:eastAsia="lv-LV"/>
          <w14:ligatures w14:val="none"/>
        </w:rPr>
        <w:t xml:space="preserve"> un otrās daļas 2. punkta a) apakšpunktu</w:t>
      </w:r>
      <w:r w:rsidRPr="00AE2975">
        <w:rPr>
          <w:rFonts w:ascii="Times New Roman" w:eastAsia="Times New Roman" w:hAnsi="Times New Roman" w:cs="Times New Roman"/>
          <w:kern w:val="0"/>
          <w:sz w:val="24"/>
          <w:szCs w:val="24"/>
          <w:lang w:eastAsia="lv-LV"/>
          <w14:ligatures w14:val="none"/>
        </w:rPr>
        <w:t>,</w:t>
      </w:r>
      <w:r w:rsidR="00785ED9">
        <w:rPr>
          <w:rFonts w:ascii="Times New Roman" w:eastAsia="Times New Roman" w:hAnsi="Times New Roman" w:cs="Times New Roman"/>
          <w:kern w:val="0"/>
          <w:sz w:val="24"/>
          <w:szCs w:val="24"/>
          <w:lang w:eastAsia="lv-LV"/>
          <w14:ligatures w14:val="none"/>
        </w:rPr>
        <w:t xml:space="preserve"> </w:t>
      </w:r>
      <w:r w:rsidR="00D53A6E">
        <w:rPr>
          <w:rFonts w:ascii="Times New Roman" w:eastAsia="Times New Roman" w:hAnsi="Times New Roman" w:cs="Times New Roman"/>
          <w:kern w:val="0"/>
          <w:sz w:val="24"/>
          <w:szCs w:val="24"/>
          <w:lang w:eastAsia="lv-LV"/>
          <w14:ligatures w14:val="none"/>
        </w:rPr>
        <w:t>50.</w:t>
      </w:r>
      <w:r w:rsidR="000654C4">
        <w:rPr>
          <w:rFonts w:ascii="Times New Roman" w:eastAsia="Times New Roman" w:hAnsi="Times New Roman" w:cs="Times New Roman"/>
          <w:kern w:val="0"/>
          <w:sz w:val="24"/>
          <w:szCs w:val="24"/>
          <w:lang w:eastAsia="lv-LV"/>
          <w14:ligatures w14:val="none"/>
        </w:rPr>
        <w:t> </w:t>
      </w:r>
      <w:r w:rsidR="00D53A6E">
        <w:rPr>
          <w:rFonts w:ascii="Times New Roman" w:eastAsia="Times New Roman" w:hAnsi="Times New Roman" w:cs="Times New Roman"/>
          <w:kern w:val="0"/>
          <w:sz w:val="24"/>
          <w:szCs w:val="24"/>
          <w:lang w:eastAsia="lv-LV"/>
          <w14:ligatures w14:val="none"/>
        </w:rPr>
        <w:t xml:space="preserve">panta pirmo daļu, </w:t>
      </w:r>
      <w:r w:rsidR="00785ED9">
        <w:rPr>
          <w:rFonts w:ascii="Times New Roman" w:eastAsia="Times New Roman" w:hAnsi="Times New Roman" w:cs="Times New Roman"/>
          <w:kern w:val="0"/>
          <w:sz w:val="24"/>
          <w:szCs w:val="24"/>
          <w:lang w:eastAsia="lv-LV"/>
          <w14:ligatures w14:val="none"/>
        </w:rPr>
        <w:t>73.</w:t>
      </w:r>
      <w:r w:rsidR="000654C4">
        <w:rPr>
          <w:rFonts w:ascii="Times New Roman" w:eastAsia="Times New Roman" w:hAnsi="Times New Roman" w:cs="Times New Roman"/>
          <w:kern w:val="0"/>
          <w:sz w:val="24"/>
          <w:szCs w:val="24"/>
          <w:lang w:eastAsia="lv-LV"/>
          <w14:ligatures w14:val="none"/>
        </w:rPr>
        <w:t> </w:t>
      </w:r>
      <w:r w:rsidR="00785ED9">
        <w:rPr>
          <w:rFonts w:ascii="Times New Roman" w:eastAsia="Times New Roman" w:hAnsi="Times New Roman" w:cs="Times New Roman"/>
          <w:kern w:val="0"/>
          <w:sz w:val="24"/>
          <w:szCs w:val="24"/>
          <w:lang w:eastAsia="lv-LV"/>
          <w14:ligatures w14:val="none"/>
        </w:rPr>
        <w:t xml:space="preserve">panta </w:t>
      </w:r>
      <w:r w:rsidR="00A7601C" w:rsidRPr="00850E19">
        <w:rPr>
          <w:rFonts w:ascii="Times New Roman" w:eastAsia="Times New Roman" w:hAnsi="Times New Roman" w:cs="Times New Roman"/>
          <w:kern w:val="0"/>
          <w:sz w:val="24"/>
          <w:szCs w:val="24"/>
          <w:lang w:eastAsia="lv-LV"/>
          <w14:ligatures w14:val="none"/>
        </w:rPr>
        <w:t>pirm</w:t>
      </w:r>
      <w:r w:rsidR="00FD1B85">
        <w:rPr>
          <w:rFonts w:ascii="Times New Roman" w:eastAsia="Times New Roman" w:hAnsi="Times New Roman" w:cs="Times New Roman"/>
          <w:kern w:val="0"/>
          <w:sz w:val="24"/>
          <w:szCs w:val="24"/>
          <w:lang w:eastAsia="lv-LV"/>
          <w14:ligatures w14:val="none"/>
        </w:rPr>
        <w:t>o un ceturto</w:t>
      </w:r>
      <w:r w:rsidR="00A7601C" w:rsidRPr="00850E19">
        <w:rPr>
          <w:rFonts w:ascii="Times New Roman" w:eastAsia="Times New Roman" w:hAnsi="Times New Roman" w:cs="Times New Roman"/>
          <w:kern w:val="0"/>
          <w:sz w:val="24"/>
          <w:szCs w:val="24"/>
          <w:lang w:eastAsia="lv-LV"/>
          <w14:ligatures w14:val="none"/>
        </w:rPr>
        <w:t xml:space="preserve"> daļ</w:t>
      </w:r>
      <w:r w:rsidR="00FD1B85">
        <w:rPr>
          <w:rFonts w:ascii="Times New Roman" w:eastAsia="Times New Roman" w:hAnsi="Times New Roman" w:cs="Times New Roman"/>
          <w:kern w:val="0"/>
          <w:sz w:val="24"/>
          <w:szCs w:val="24"/>
          <w:lang w:eastAsia="lv-LV"/>
          <w14:ligatures w14:val="none"/>
        </w:rPr>
        <w:t>u</w:t>
      </w:r>
      <w:r w:rsidR="00785ED9">
        <w:rPr>
          <w:rFonts w:ascii="Times New Roman" w:eastAsia="Times New Roman" w:hAnsi="Times New Roman" w:cs="Times New Roman"/>
          <w:kern w:val="0"/>
          <w:sz w:val="24"/>
          <w:szCs w:val="24"/>
          <w:lang w:eastAsia="lv-LV"/>
          <w14:ligatures w14:val="none"/>
        </w:rPr>
        <w:t xml:space="preserve">, </w:t>
      </w:r>
      <w:r w:rsidR="00C37558">
        <w:rPr>
          <w:rFonts w:ascii="Times New Roman" w:eastAsia="Times New Roman" w:hAnsi="Times New Roman" w:cs="Times New Roman"/>
          <w:kern w:val="0"/>
          <w:sz w:val="24"/>
          <w:szCs w:val="24"/>
          <w:lang w:eastAsia="lv-LV"/>
          <w14:ligatures w14:val="none"/>
        </w:rPr>
        <w:t>Valsts pārvaldes iekārtas likuma</w:t>
      </w:r>
      <w:r w:rsidR="00FD1B85">
        <w:rPr>
          <w:rFonts w:ascii="Times New Roman" w:eastAsia="Times New Roman" w:hAnsi="Times New Roman" w:cs="Times New Roman"/>
          <w:kern w:val="0"/>
          <w:sz w:val="24"/>
          <w:szCs w:val="24"/>
          <w:lang w:eastAsia="lv-LV"/>
          <w14:ligatures w14:val="none"/>
        </w:rPr>
        <w:t xml:space="preserve"> </w:t>
      </w:r>
      <w:r w:rsidR="007366B6" w:rsidRPr="007366B6">
        <w:rPr>
          <w:rFonts w:ascii="Times New Roman" w:hAnsi="Times New Roman" w:cs="Times New Roman"/>
          <w:sz w:val="24"/>
          <w:szCs w:val="24"/>
        </w:rPr>
        <w:t>72.</w:t>
      </w:r>
      <w:r w:rsidR="000654C4">
        <w:rPr>
          <w:rFonts w:ascii="Times New Roman" w:hAnsi="Times New Roman" w:cs="Times New Roman"/>
          <w:sz w:val="24"/>
          <w:szCs w:val="24"/>
        </w:rPr>
        <w:t> </w:t>
      </w:r>
      <w:r w:rsidR="007366B6" w:rsidRPr="007366B6">
        <w:rPr>
          <w:rFonts w:ascii="Times New Roman" w:hAnsi="Times New Roman" w:cs="Times New Roman"/>
          <w:sz w:val="24"/>
          <w:szCs w:val="24"/>
        </w:rPr>
        <w:t>panta pirmās daļas 2.</w:t>
      </w:r>
      <w:r w:rsidR="000654C4">
        <w:rPr>
          <w:rFonts w:ascii="Times New Roman" w:hAnsi="Times New Roman" w:cs="Times New Roman"/>
          <w:sz w:val="24"/>
          <w:szCs w:val="24"/>
        </w:rPr>
        <w:t> </w:t>
      </w:r>
      <w:r w:rsidR="007366B6" w:rsidRPr="007366B6">
        <w:rPr>
          <w:rFonts w:ascii="Times New Roman" w:hAnsi="Times New Roman" w:cs="Times New Roman"/>
          <w:sz w:val="24"/>
          <w:szCs w:val="24"/>
        </w:rPr>
        <w:t xml:space="preserve">punktu, </w:t>
      </w:r>
      <w:r w:rsidR="00FD1B85" w:rsidRPr="007366B6">
        <w:rPr>
          <w:rFonts w:ascii="Times New Roman" w:eastAsia="Times New Roman" w:hAnsi="Times New Roman" w:cs="Times New Roman"/>
          <w:kern w:val="0"/>
          <w:sz w:val="24"/>
          <w:szCs w:val="24"/>
          <w:lang w:eastAsia="lv-LV"/>
          <w14:ligatures w14:val="none"/>
        </w:rPr>
        <w:t>73. panta pirmās daļas 4. punktu,</w:t>
      </w:r>
      <w:r w:rsidR="00C37558" w:rsidRPr="007366B6">
        <w:rPr>
          <w:rFonts w:ascii="Times New Roman" w:eastAsia="Times New Roman" w:hAnsi="Times New Roman" w:cs="Times New Roman"/>
          <w:kern w:val="0"/>
          <w:sz w:val="24"/>
          <w:szCs w:val="24"/>
          <w:lang w:eastAsia="lv-LV"/>
          <w14:ligatures w14:val="none"/>
        </w:rPr>
        <w:t xml:space="preserve"> </w:t>
      </w:r>
      <w:r w:rsidR="00785ED9" w:rsidRPr="007366B6">
        <w:rPr>
          <w:rFonts w:ascii="Times New Roman" w:hAnsi="Times New Roman" w:cs="Times New Roman"/>
          <w:sz w:val="24"/>
          <w:szCs w:val="24"/>
        </w:rPr>
        <w:t>Publiskas personas finanšu</w:t>
      </w:r>
      <w:r w:rsidR="00785ED9" w:rsidRPr="00AE2975">
        <w:rPr>
          <w:rFonts w:ascii="Times New Roman" w:hAnsi="Times New Roman" w:cs="Times New Roman"/>
          <w:sz w:val="24"/>
          <w:szCs w:val="24"/>
        </w:rPr>
        <w:t xml:space="preserve"> līdzekļu un mantas izšķērdēšanas novēršanas likuma 3. panta 2. apakšpunkt</w:t>
      </w:r>
      <w:r w:rsidR="00785ED9">
        <w:rPr>
          <w:rFonts w:ascii="Times New Roman" w:hAnsi="Times New Roman" w:cs="Times New Roman"/>
          <w:sz w:val="24"/>
          <w:szCs w:val="24"/>
        </w:rPr>
        <w:t xml:space="preserve">u, </w:t>
      </w:r>
      <w:r w:rsidR="00FD1B85">
        <w:rPr>
          <w:rFonts w:ascii="Times New Roman" w:hAnsi="Times New Roman" w:cs="Times New Roman"/>
          <w:sz w:val="24"/>
          <w:szCs w:val="24"/>
        </w:rPr>
        <w:t xml:space="preserve">Medību likuma 1. panta 9. un 10.punktu, </w:t>
      </w:r>
      <w:r w:rsidR="00FD1B85" w:rsidRPr="00AE2975">
        <w:rPr>
          <w:rFonts w:ascii="Times New Roman" w:hAnsi="Times New Roman" w:cs="Times New Roman"/>
          <w:color w:val="000000"/>
          <w:kern w:val="0"/>
          <w:sz w:val="24"/>
          <w:szCs w:val="24"/>
        </w:rPr>
        <w:t>29.</w:t>
      </w:r>
      <w:r w:rsidR="00FD1B85">
        <w:rPr>
          <w:rFonts w:ascii="Times New Roman" w:hAnsi="Times New Roman" w:cs="Times New Roman"/>
          <w:color w:val="000000"/>
          <w:kern w:val="0"/>
          <w:sz w:val="24"/>
          <w:szCs w:val="24"/>
        </w:rPr>
        <w:t> </w:t>
      </w:r>
      <w:r w:rsidR="00FD1B85" w:rsidRPr="00AE2975">
        <w:rPr>
          <w:rFonts w:ascii="Times New Roman" w:hAnsi="Times New Roman" w:cs="Times New Roman"/>
          <w:color w:val="000000"/>
          <w:kern w:val="0"/>
          <w:sz w:val="24"/>
          <w:szCs w:val="24"/>
        </w:rPr>
        <w:t>panta pirmo</w:t>
      </w:r>
      <w:r w:rsidR="00FD1B85">
        <w:rPr>
          <w:rFonts w:ascii="Times New Roman" w:hAnsi="Times New Roman" w:cs="Times New Roman"/>
          <w:color w:val="000000"/>
          <w:kern w:val="0"/>
          <w:sz w:val="24"/>
          <w:szCs w:val="24"/>
        </w:rPr>
        <w:t xml:space="preserve"> un otro </w:t>
      </w:r>
      <w:r w:rsidR="00FD1B85" w:rsidRPr="00AE2975">
        <w:rPr>
          <w:rFonts w:ascii="Times New Roman" w:hAnsi="Times New Roman" w:cs="Times New Roman"/>
          <w:color w:val="000000"/>
          <w:kern w:val="0"/>
          <w:sz w:val="24"/>
          <w:szCs w:val="24"/>
        </w:rPr>
        <w:t>daļu</w:t>
      </w:r>
      <w:r w:rsidR="00FD1B85">
        <w:rPr>
          <w:rFonts w:ascii="Times New Roman" w:hAnsi="Times New Roman" w:cs="Times New Roman"/>
          <w:color w:val="000000"/>
          <w:kern w:val="0"/>
          <w:sz w:val="24"/>
          <w:szCs w:val="24"/>
        </w:rPr>
        <w:t>,</w:t>
      </w:r>
      <w:r w:rsidR="00FD1B85">
        <w:rPr>
          <w:rFonts w:ascii="Times New Roman" w:hAnsi="Times New Roman" w:cs="Times New Roman"/>
          <w:sz w:val="24"/>
          <w:szCs w:val="24"/>
        </w:rPr>
        <w:t xml:space="preserve"> </w:t>
      </w:r>
      <w:r w:rsidR="00FD1B85" w:rsidRPr="00AE2975">
        <w:rPr>
          <w:rFonts w:ascii="Times New Roman" w:hAnsi="Times New Roman" w:cs="Times New Roman"/>
          <w:sz w:val="24"/>
          <w:szCs w:val="24"/>
          <w:lang w:eastAsia="lv-LV"/>
        </w:rPr>
        <w:t>Ministru kabineta 2014. gada 22. jūlija noteikumu Nr.</w:t>
      </w:r>
      <w:r w:rsidR="00FD1B85">
        <w:rPr>
          <w:rFonts w:ascii="Times New Roman" w:hAnsi="Times New Roman" w:cs="Times New Roman"/>
          <w:sz w:val="24"/>
          <w:szCs w:val="24"/>
          <w:lang w:eastAsia="lv-LV"/>
        </w:rPr>
        <w:t> </w:t>
      </w:r>
      <w:r w:rsidR="00FD1B85" w:rsidRPr="00AE2975">
        <w:rPr>
          <w:rFonts w:ascii="Times New Roman" w:hAnsi="Times New Roman" w:cs="Times New Roman"/>
          <w:sz w:val="24"/>
          <w:szCs w:val="24"/>
          <w:lang w:eastAsia="lv-LV"/>
        </w:rPr>
        <w:t>421 “Medību noteikumi” 13.</w:t>
      </w:r>
      <w:r w:rsidR="00FD1B85">
        <w:rPr>
          <w:rFonts w:ascii="Times New Roman" w:hAnsi="Times New Roman" w:cs="Times New Roman"/>
          <w:sz w:val="24"/>
          <w:szCs w:val="24"/>
          <w:lang w:eastAsia="lv-LV"/>
        </w:rPr>
        <w:t xml:space="preserve"> un 14.  punktu, </w:t>
      </w:r>
      <w:r w:rsidRPr="00AE2975">
        <w:rPr>
          <w:rFonts w:ascii="Times New Roman" w:eastAsia="Calibri" w:hAnsi="Times New Roman" w:cs="Times New Roman"/>
          <w:sz w:val="24"/>
          <w:szCs w:val="24"/>
        </w:rPr>
        <w:t>atklāti balsojot:</w:t>
      </w:r>
      <w:r w:rsidR="00AE2975">
        <w:rPr>
          <w:rFonts w:ascii="Times New Roman" w:eastAsia="Calibri" w:hAnsi="Times New Roman" w:cs="Times New Roman"/>
          <w:noProof/>
          <w:sz w:val="24"/>
          <w:szCs w:val="24"/>
        </w:rPr>
        <w:t xml:space="preserve"> ar  </w:t>
      </w:r>
      <w:r w:rsidRPr="00AE2975">
        <w:rPr>
          <w:rFonts w:ascii="Times New Roman" w:eastAsia="Calibri" w:hAnsi="Times New Roman" w:cs="Times New Roman"/>
          <w:noProof/>
          <w:sz w:val="24"/>
          <w:szCs w:val="24"/>
        </w:rPr>
        <w:t xml:space="preserve"> balsīm </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Par</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 xml:space="preserve"> </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Pret</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 xml:space="preserve"> </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“A</w:t>
      </w:r>
      <w:r w:rsidRPr="00AE2975">
        <w:rPr>
          <w:rFonts w:ascii="Times New Roman" w:eastAsia="Calibri" w:hAnsi="Times New Roman" w:cs="Times New Roman"/>
          <w:noProof/>
          <w:sz w:val="24"/>
          <w:szCs w:val="24"/>
        </w:rPr>
        <w:t>tturas</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 xml:space="preserve"> </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“N</w:t>
      </w:r>
      <w:r w:rsidRPr="00AE2975">
        <w:rPr>
          <w:rFonts w:ascii="Times New Roman" w:eastAsia="Calibri" w:hAnsi="Times New Roman" w:cs="Times New Roman"/>
          <w:noProof/>
          <w:sz w:val="24"/>
          <w:szCs w:val="24"/>
        </w:rPr>
        <w:t>epiedalās</w:t>
      </w:r>
      <w:r w:rsidR="00AE2975">
        <w:rPr>
          <w:rFonts w:ascii="Times New Roman" w:eastAsia="Calibri" w:hAnsi="Times New Roman" w:cs="Times New Roman"/>
          <w:noProof/>
          <w:sz w:val="24"/>
          <w:szCs w:val="24"/>
        </w:rPr>
        <w:t>”</w:t>
      </w:r>
      <w:r w:rsidRPr="00AE2975">
        <w:rPr>
          <w:rFonts w:ascii="Times New Roman" w:eastAsia="Calibri" w:hAnsi="Times New Roman" w:cs="Times New Roman"/>
          <w:noProof/>
          <w:sz w:val="24"/>
          <w:szCs w:val="24"/>
        </w:rPr>
        <w:t xml:space="preserve"> –</w:t>
      </w:r>
      <w:r w:rsidR="00AE2975">
        <w:rPr>
          <w:rFonts w:ascii="Times New Roman" w:eastAsia="Calibri" w:hAnsi="Times New Roman" w:cs="Times New Roman"/>
          <w:noProof/>
          <w:sz w:val="24"/>
          <w:szCs w:val="24"/>
        </w:rPr>
        <w:t xml:space="preserve"> </w:t>
      </w:r>
      <w:r w:rsidRPr="00AE2975">
        <w:rPr>
          <w:rFonts w:ascii="Times New Roman" w:eastAsia="Calibri" w:hAnsi="Times New Roman" w:cs="Times New Roman"/>
          <w:noProof/>
          <w:sz w:val="24"/>
          <w:szCs w:val="24"/>
        </w:rPr>
        <w:t>,</w:t>
      </w:r>
      <w:r w:rsidRPr="00AE2975">
        <w:rPr>
          <w:rFonts w:ascii="Times New Roman" w:eastAsia="Calibri" w:hAnsi="Times New Roman" w:cs="Times New Roman"/>
          <w:bCs/>
          <w:noProof/>
          <w:sz w:val="24"/>
          <w:szCs w:val="24"/>
        </w:rPr>
        <w:t xml:space="preserve"> Gulbenes novada pašvaldības dome NOLEMJ</w:t>
      </w:r>
      <w:r w:rsidRPr="00AE2975">
        <w:rPr>
          <w:rFonts w:ascii="Times New Roman" w:eastAsia="Calibri" w:hAnsi="Times New Roman" w:cs="Times New Roman"/>
          <w:sz w:val="24"/>
          <w:szCs w:val="24"/>
        </w:rPr>
        <w:t>:</w:t>
      </w:r>
    </w:p>
    <w:p w14:paraId="2AF4FAE2" w14:textId="67359E5A" w:rsidR="00F25193" w:rsidRPr="00393F7E" w:rsidRDefault="007366B6" w:rsidP="007366B6">
      <w:pPr>
        <w:pStyle w:val="Sarakstarindkopa"/>
        <w:numPr>
          <w:ilvl w:val="0"/>
          <w:numId w:val="46"/>
        </w:numPr>
        <w:tabs>
          <w:tab w:val="left" w:pos="993"/>
        </w:tabs>
        <w:spacing w:after="0" w:line="360" w:lineRule="auto"/>
        <w:ind w:left="0" w:firstLine="567"/>
        <w:jc w:val="both"/>
        <w:rPr>
          <w:rFonts w:ascii="Times New Roman" w:eastAsia="Times New Roman" w:hAnsi="Times New Roman" w:cs="Arial"/>
          <w:kern w:val="0"/>
          <w:sz w:val="24"/>
          <w:szCs w:val="24"/>
          <w:lang w:eastAsia="lv-LV"/>
          <w14:ligatures w14:val="none"/>
        </w:rPr>
      </w:pPr>
      <w:r w:rsidRPr="00850E19">
        <w:rPr>
          <w:rFonts w:ascii="Times New Roman" w:eastAsia="Times New Roman" w:hAnsi="Times New Roman" w:cs="Times New Roman"/>
          <w:kern w:val="0"/>
          <w:sz w:val="24"/>
          <w:szCs w:val="24"/>
          <w:shd w:val="clear" w:color="auto" w:fill="FFFFFF"/>
          <w:lang w:eastAsia="lv-LV"/>
          <w14:ligatures w14:val="none"/>
        </w:rPr>
        <w:t>IZDOT iekšējo normatīvo aktu “</w:t>
      </w:r>
      <w:r w:rsidR="00393F7E" w:rsidRPr="00393F7E">
        <w:rPr>
          <w:rFonts w:ascii="Times New Roman" w:eastAsia="Times New Roman" w:hAnsi="Times New Roman" w:cs="Times New Roman"/>
          <w:kern w:val="0"/>
          <w:sz w:val="24"/>
          <w:szCs w:val="24"/>
          <w:lang w:eastAsia="lv-LV"/>
          <w14:ligatures w14:val="none"/>
        </w:rPr>
        <w:t>Noteikumi par Gulbenes novada pašvaldības medību tiesību piešķiršanas kārtību</w:t>
      </w:r>
      <w:r w:rsidRPr="00850E19">
        <w:rPr>
          <w:rFonts w:ascii="Times New Roman" w:eastAsia="Times New Roman" w:hAnsi="Times New Roman" w:cs="Times New Roman"/>
          <w:kern w:val="0"/>
          <w:sz w:val="24"/>
          <w:szCs w:val="24"/>
          <w:shd w:val="clear" w:color="auto" w:fill="FFFFFF"/>
          <w:lang w:eastAsia="lv-LV"/>
          <w14:ligatures w14:val="none"/>
        </w:rPr>
        <w:t>” (pielikumā)</w:t>
      </w:r>
      <w:r w:rsidR="00393F7E">
        <w:rPr>
          <w:rFonts w:ascii="Times New Roman" w:eastAsia="Times New Roman" w:hAnsi="Times New Roman" w:cs="Times New Roman"/>
          <w:kern w:val="0"/>
          <w:sz w:val="24"/>
          <w:szCs w:val="24"/>
          <w:shd w:val="clear" w:color="auto" w:fill="FFFFFF"/>
          <w:lang w:eastAsia="lv-LV"/>
          <w14:ligatures w14:val="none"/>
        </w:rPr>
        <w:t>.</w:t>
      </w:r>
    </w:p>
    <w:p w14:paraId="105D5293" w14:textId="13F00D0F" w:rsidR="00393F7E" w:rsidRDefault="00393F7E" w:rsidP="00393F7E">
      <w:pPr>
        <w:pStyle w:val="Sarakstarindkopa"/>
        <w:numPr>
          <w:ilvl w:val="0"/>
          <w:numId w:val="46"/>
        </w:numPr>
        <w:tabs>
          <w:tab w:val="left" w:pos="993"/>
        </w:tabs>
        <w:spacing w:after="0" w:line="360" w:lineRule="auto"/>
        <w:ind w:left="0" w:firstLine="567"/>
        <w:jc w:val="both"/>
        <w:rPr>
          <w:rFonts w:ascii="Times New Roman" w:eastAsia="Times New Roman" w:hAnsi="Times New Roman" w:cs="Arial"/>
          <w:kern w:val="0"/>
          <w:sz w:val="24"/>
          <w:szCs w:val="24"/>
          <w:lang w:eastAsia="lv-LV"/>
          <w14:ligatures w14:val="none"/>
        </w:rPr>
      </w:pPr>
      <w:r w:rsidRPr="00393F7E">
        <w:rPr>
          <w:rFonts w:ascii="Times New Roman" w:eastAsia="Times New Roman" w:hAnsi="Times New Roman" w:cs="Arial"/>
          <w:kern w:val="0"/>
          <w:sz w:val="24"/>
          <w:szCs w:val="24"/>
          <w:lang w:eastAsia="lv-LV"/>
          <w14:ligatures w14:val="none"/>
        </w:rPr>
        <w:t>UZDOT Gulbenes novada Centrālās pārvaldes Mārketinga un komunikācijas vadītājai</w:t>
      </w:r>
      <w:r>
        <w:rPr>
          <w:rFonts w:ascii="Times New Roman" w:eastAsia="Times New Roman" w:hAnsi="Times New Roman" w:cs="Arial"/>
          <w:kern w:val="0"/>
          <w:sz w:val="24"/>
          <w:szCs w:val="24"/>
          <w:lang w:eastAsia="lv-LV"/>
          <w14:ligatures w14:val="none"/>
        </w:rPr>
        <w:t xml:space="preserve"> </w:t>
      </w:r>
      <w:r w:rsidRPr="00393F7E">
        <w:rPr>
          <w:rFonts w:ascii="Times New Roman" w:eastAsia="Times New Roman" w:hAnsi="Times New Roman" w:cs="Arial"/>
          <w:kern w:val="0"/>
          <w:sz w:val="24"/>
          <w:szCs w:val="24"/>
          <w:lang w:eastAsia="lv-LV"/>
          <w14:ligatures w14:val="none"/>
        </w:rPr>
        <w:t xml:space="preserve">lēmuma </w:t>
      </w:r>
      <w:r>
        <w:rPr>
          <w:rFonts w:ascii="Times New Roman" w:eastAsia="Times New Roman" w:hAnsi="Times New Roman" w:cs="Arial"/>
          <w:kern w:val="0"/>
          <w:sz w:val="24"/>
          <w:szCs w:val="24"/>
          <w:lang w:eastAsia="lv-LV"/>
          <w14:ligatures w14:val="none"/>
        </w:rPr>
        <w:t>1</w:t>
      </w:r>
      <w:r w:rsidRPr="00393F7E">
        <w:rPr>
          <w:rFonts w:ascii="Times New Roman" w:eastAsia="Times New Roman" w:hAnsi="Times New Roman" w:cs="Arial"/>
          <w:kern w:val="0"/>
          <w:sz w:val="24"/>
          <w:szCs w:val="24"/>
          <w:lang w:eastAsia="lv-LV"/>
          <w14:ligatures w14:val="none"/>
        </w:rPr>
        <w:t>.punktā minēto iekšējo normatīvo aktu triju darbdienu laikā pēc tā stāšanās spēkā</w:t>
      </w:r>
      <w:r>
        <w:rPr>
          <w:rFonts w:ascii="Times New Roman" w:eastAsia="Times New Roman" w:hAnsi="Times New Roman" w:cs="Arial"/>
          <w:kern w:val="0"/>
          <w:sz w:val="24"/>
          <w:szCs w:val="24"/>
          <w:lang w:eastAsia="lv-LV"/>
          <w14:ligatures w14:val="none"/>
        </w:rPr>
        <w:t xml:space="preserve"> </w:t>
      </w:r>
      <w:r w:rsidRPr="00393F7E">
        <w:rPr>
          <w:rFonts w:ascii="Times New Roman" w:eastAsia="Times New Roman" w:hAnsi="Times New Roman" w:cs="Arial"/>
          <w:kern w:val="0"/>
          <w:sz w:val="24"/>
          <w:szCs w:val="24"/>
          <w:lang w:eastAsia="lv-LV"/>
          <w14:ligatures w14:val="none"/>
        </w:rPr>
        <w:t xml:space="preserve">publicēt Gulbenes novada pašvaldības tīmekļvietnē </w:t>
      </w:r>
      <w:hyperlink r:id="rId6" w:history="1">
        <w:r w:rsidRPr="005C1917">
          <w:rPr>
            <w:rStyle w:val="Hipersaite"/>
            <w:rFonts w:ascii="Times New Roman" w:eastAsia="Times New Roman" w:hAnsi="Times New Roman" w:cs="Arial"/>
            <w:kern w:val="0"/>
            <w:sz w:val="24"/>
            <w:szCs w:val="24"/>
            <w:lang w:eastAsia="lv-LV"/>
            <w14:ligatures w14:val="none"/>
          </w:rPr>
          <w:t>www.gulbene.lv</w:t>
        </w:r>
      </w:hyperlink>
      <w:r w:rsidRPr="00393F7E">
        <w:rPr>
          <w:rFonts w:ascii="Times New Roman" w:eastAsia="Times New Roman" w:hAnsi="Times New Roman" w:cs="Arial"/>
          <w:kern w:val="0"/>
          <w:sz w:val="24"/>
          <w:szCs w:val="24"/>
          <w:lang w:eastAsia="lv-LV"/>
          <w14:ligatures w14:val="none"/>
        </w:rPr>
        <w:t>.</w:t>
      </w:r>
    </w:p>
    <w:p w14:paraId="74CF1603" w14:textId="77777777" w:rsidR="007366B6" w:rsidRDefault="007366B6" w:rsidP="00100F4E">
      <w:pPr>
        <w:spacing w:after="0" w:line="276" w:lineRule="auto"/>
        <w:rPr>
          <w:rFonts w:ascii="Times New Roman" w:eastAsia="Times New Roman" w:hAnsi="Times New Roman" w:cs="Arial"/>
          <w:kern w:val="0"/>
          <w:sz w:val="24"/>
          <w:szCs w:val="24"/>
          <w:lang w:eastAsia="lv-LV"/>
          <w14:ligatures w14:val="none"/>
        </w:rPr>
      </w:pPr>
    </w:p>
    <w:p w14:paraId="13496A19" w14:textId="77777777" w:rsidR="00F25193" w:rsidRDefault="00F25193" w:rsidP="00100F4E">
      <w:pPr>
        <w:spacing w:after="0" w:line="276" w:lineRule="auto"/>
        <w:rPr>
          <w:rFonts w:ascii="Times New Roman" w:eastAsia="Times New Roman" w:hAnsi="Times New Roman" w:cs="Arial"/>
          <w:kern w:val="0"/>
          <w:sz w:val="24"/>
          <w:szCs w:val="24"/>
          <w:lang w:eastAsia="lv-LV"/>
          <w14:ligatures w14:val="none"/>
        </w:rPr>
      </w:pPr>
    </w:p>
    <w:p w14:paraId="107A52FC" w14:textId="229F2F0D" w:rsidR="00765039" w:rsidRPr="00AE2975" w:rsidRDefault="00D4594D" w:rsidP="00F96FB7">
      <w:pPr>
        <w:tabs>
          <w:tab w:val="left" w:pos="7230"/>
        </w:tabs>
        <w:spacing w:after="0" w:line="276" w:lineRule="auto"/>
        <w:rPr>
          <w:rFonts w:ascii="Times New Roman" w:eastAsia="Calibri" w:hAnsi="Times New Roman" w:cs="Times New Roman"/>
          <w:b/>
          <w:kern w:val="3"/>
          <w:sz w:val="24"/>
          <w:szCs w:val="24"/>
          <w:lang w:bidi="hi-IN"/>
          <w14:ligatures w14:val="none"/>
        </w:rPr>
      </w:pPr>
      <w:r w:rsidRPr="00AE2975">
        <w:rPr>
          <w:rFonts w:ascii="Times New Roman" w:eastAsia="Times New Roman" w:hAnsi="Times New Roman" w:cs="Arial"/>
          <w:kern w:val="0"/>
          <w:sz w:val="24"/>
          <w:szCs w:val="24"/>
          <w:lang w:eastAsia="lv-LV"/>
          <w14:ligatures w14:val="none"/>
        </w:rPr>
        <w:t>Gulbenes novada pašvaldības domes priekšsēdētājs</w:t>
      </w:r>
      <w:r w:rsidR="00F96FB7">
        <w:rPr>
          <w:rFonts w:ascii="Times New Roman" w:eastAsia="Times New Roman" w:hAnsi="Times New Roman" w:cs="Arial"/>
          <w:kern w:val="0"/>
          <w:sz w:val="24"/>
          <w:szCs w:val="24"/>
          <w:lang w:eastAsia="lv-LV"/>
          <w14:ligatures w14:val="none"/>
        </w:rPr>
        <w:tab/>
        <w:t>N. Mazūrs</w:t>
      </w:r>
    </w:p>
    <w:sectPr w:rsidR="00765039" w:rsidRPr="00AE2975" w:rsidSect="006803C5">
      <w:pgSz w:w="11906" w:h="16838"/>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Noto Sans">
    <w:charset w:val="00"/>
    <w:family w:val="swiss"/>
    <w:pitch w:val="variable"/>
    <w:sig w:usb0="E00082FF" w:usb1="400078FF" w:usb2="00000021" w:usb3="00000000" w:csb0="0000019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F34CC"/>
    <w:multiLevelType w:val="hybridMultilevel"/>
    <w:tmpl w:val="2FCAC69C"/>
    <w:lvl w:ilvl="0" w:tplc="0F12A28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3" w15:restartNumberingAfterBreak="0">
    <w:nsid w:val="07516DA7"/>
    <w:multiLevelType w:val="hybridMultilevel"/>
    <w:tmpl w:val="A1827126"/>
    <w:lvl w:ilvl="0" w:tplc="62F4BF20">
      <w:start w:val="1"/>
      <w:numFmt w:val="upperLetter"/>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00E0CFF"/>
    <w:multiLevelType w:val="hybridMultilevel"/>
    <w:tmpl w:val="9A7E7DB8"/>
    <w:lvl w:ilvl="0" w:tplc="2942384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9"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E984C56"/>
    <w:multiLevelType w:val="hybridMultilevel"/>
    <w:tmpl w:val="EE9C9EDE"/>
    <w:lvl w:ilvl="0" w:tplc="432A069C">
      <w:start w:val="1"/>
      <w:numFmt w:val="decimal"/>
      <w:lvlText w:val="%1."/>
      <w:lvlJc w:val="left"/>
      <w:pPr>
        <w:ind w:left="927" w:hanging="360"/>
      </w:pPr>
      <w:rPr>
        <w:rFonts w:eastAsia="Times New Roman" w:hint="default"/>
        <w:color w:val="00000A"/>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7"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0"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1D67A6C"/>
    <w:multiLevelType w:val="multilevel"/>
    <w:tmpl w:val="C6EA949E"/>
    <w:lvl w:ilvl="0">
      <w:start w:val="1"/>
      <w:numFmt w:val="decimal"/>
      <w:lvlText w:val="%1."/>
      <w:lvlJc w:val="left"/>
      <w:pPr>
        <w:ind w:left="360" w:hanging="360"/>
      </w:pPr>
      <w:rPr>
        <w:rFonts w:eastAsiaTheme="minorHAnsi" w:hint="default"/>
      </w:rPr>
    </w:lvl>
    <w:lvl w:ilvl="1">
      <w:start w:val="1"/>
      <w:numFmt w:val="decimal"/>
      <w:lvlText w:val="%1.%2."/>
      <w:lvlJc w:val="left"/>
      <w:pPr>
        <w:ind w:left="1359" w:hanging="360"/>
      </w:pPr>
      <w:rPr>
        <w:rFonts w:eastAsiaTheme="minorHAnsi" w:hint="default"/>
      </w:rPr>
    </w:lvl>
    <w:lvl w:ilvl="2">
      <w:start w:val="1"/>
      <w:numFmt w:val="decimal"/>
      <w:lvlText w:val="%1.%2.%3."/>
      <w:lvlJc w:val="left"/>
      <w:pPr>
        <w:ind w:left="2718" w:hanging="720"/>
      </w:pPr>
      <w:rPr>
        <w:rFonts w:eastAsiaTheme="minorHAnsi" w:hint="default"/>
      </w:rPr>
    </w:lvl>
    <w:lvl w:ilvl="3">
      <w:start w:val="1"/>
      <w:numFmt w:val="decimal"/>
      <w:lvlText w:val="%1.%2.%3.%4."/>
      <w:lvlJc w:val="left"/>
      <w:pPr>
        <w:ind w:left="3717" w:hanging="720"/>
      </w:pPr>
      <w:rPr>
        <w:rFonts w:eastAsiaTheme="minorHAnsi" w:hint="default"/>
      </w:rPr>
    </w:lvl>
    <w:lvl w:ilvl="4">
      <w:start w:val="1"/>
      <w:numFmt w:val="decimal"/>
      <w:lvlText w:val="%1.%2.%3.%4.%5."/>
      <w:lvlJc w:val="left"/>
      <w:pPr>
        <w:ind w:left="5076" w:hanging="1080"/>
      </w:pPr>
      <w:rPr>
        <w:rFonts w:eastAsiaTheme="minorHAnsi" w:hint="default"/>
      </w:rPr>
    </w:lvl>
    <w:lvl w:ilvl="5">
      <w:start w:val="1"/>
      <w:numFmt w:val="decimal"/>
      <w:lvlText w:val="%1.%2.%3.%4.%5.%6."/>
      <w:lvlJc w:val="left"/>
      <w:pPr>
        <w:ind w:left="6075" w:hanging="1080"/>
      </w:pPr>
      <w:rPr>
        <w:rFonts w:eastAsiaTheme="minorHAnsi" w:hint="default"/>
      </w:rPr>
    </w:lvl>
    <w:lvl w:ilvl="6">
      <w:start w:val="1"/>
      <w:numFmt w:val="decimal"/>
      <w:lvlText w:val="%1.%2.%3.%4.%5.%6.%7."/>
      <w:lvlJc w:val="left"/>
      <w:pPr>
        <w:ind w:left="7434" w:hanging="1440"/>
      </w:pPr>
      <w:rPr>
        <w:rFonts w:eastAsiaTheme="minorHAnsi" w:hint="default"/>
      </w:rPr>
    </w:lvl>
    <w:lvl w:ilvl="7">
      <w:start w:val="1"/>
      <w:numFmt w:val="decimal"/>
      <w:lvlText w:val="%1.%2.%3.%4.%5.%6.%7.%8."/>
      <w:lvlJc w:val="left"/>
      <w:pPr>
        <w:ind w:left="8433" w:hanging="1440"/>
      </w:pPr>
      <w:rPr>
        <w:rFonts w:eastAsiaTheme="minorHAnsi" w:hint="default"/>
      </w:rPr>
    </w:lvl>
    <w:lvl w:ilvl="8">
      <w:start w:val="1"/>
      <w:numFmt w:val="decimal"/>
      <w:lvlText w:val="%1.%2.%3.%4.%5.%6.%7.%8.%9."/>
      <w:lvlJc w:val="left"/>
      <w:pPr>
        <w:ind w:left="9792" w:hanging="1800"/>
      </w:pPr>
      <w:rPr>
        <w:rFonts w:eastAsiaTheme="minorHAnsi" w:hint="default"/>
      </w:rPr>
    </w:lvl>
  </w:abstractNum>
  <w:abstractNum w:abstractNumId="2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1164" w:hanging="454"/>
      </w:pPr>
      <w:rPr>
        <w:color w:val="000000"/>
      </w:rPr>
    </w:lvl>
    <w:lvl w:ilvl="2">
      <w:start w:val="1"/>
      <w:numFmt w:val="decimal"/>
      <w:lvlText w:val="%1.%2.%3."/>
      <w:lvlJc w:val="left"/>
      <w:pPr>
        <w:ind w:left="1146" w:hanging="720"/>
      </w:pPr>
    </w:lvl>
    <w:lvl w:ilvl="3">
      <w:start w:val="1"/>
      <w:numFmt w:val="decimal"/>
      <w:lvlText w:val="%1.%2.%3.%4."/>
      <w:lvlJc w:val="left"/>
      <w:pPr>
        <w:ind w:left="1713"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803C51"/>
    <w:multiLevelType w:val="hybridMultilevel"/>
    <w:tmpl w:val="517683C0"/>
    <w:lvl w:ilvl="0" w:tplc="E4C62C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8" w15:restartNumberingAfterBreak="1">
    <w:nsid w:val="52817775"/>
    <w:multiLevelType w:val="multilevel"/>
    <w:tmpl w:val="C342596A"/>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eastAsia="Times New Roman" w:hint="default"/>
      </w:rPr>
    </w:lvl>
    <w:lvl w:ilvl="2">
      <w:start w:val="1"/>
      <w:numFmt w:val="decimal"/>
      <w:isLgl/>
      <w:lvlText w:val="%1.%2.%3."/>
      <w:lvlJc w:val="left"/>
      <w:pPr>
        <w:ind w:left="1494" w:hanging="720"/>
      </w:pPr>
      <w:rPr>
        <w:rFonts w:eastAsia="Times New Roman" w:hint="default"/>
      </w:rPr>
    </w:lvl>
    <w:lvl w:ilvl="3">
      <w:start w:val="1"/>
      <w:numFmt w:val="decimal"/>
      <w:isLgl/>
      <w:lvlText w:val="%1.%2.%3.%4."/>
      <w:lvlJc w:val="left"/>
      <w:pPr>
        <w:ind w:left="1701" w:hanging="720"/>
      </w:pPr>
      <w:rPr>
        <w:rFonts w:eastAsia="Times New Roman" w:hint="default"/>
      </w:rPr>
    </w:lvl>
    <w:lvl w:ilvl="4">
      <w:start w:val="1"/>
      <w:numFmt w:val="decimal"/>
      <w:isLgl/>
      <w:lvlText w:val="%1.%2.%3.%4.%5."/>
      <w:lvlJc w:val="left"/>
      <w:pPr>
        <w:ind w:left="2268" w:hanging="1080"/>
      </w:pPr>
      <w:rPr>
        <w:rFonts w:eastAsia="Times New Roman" w:hint="default"/>
      </w:rPr>
    </w:lvl>
    <w:lvl w:ilvl="5">
      <w:start w:val="1"/>
      <w:numFmt w:val="decimal"/>
      <w:isLgl/>
      <w:lvlText w:val="%1.%2.%3.%4.%5.%6."/>
      <w:lvlJc w:val="left"/>
      <w:pPr>
        <w:ind w:left="2475" w:hanging="1080"/>
      </w:pPr>
      <w:rPr>
        <w:rFonts w:eastAsia="Times New Roman" w:hint="default"/>
      </w:rPr>
    </w:lvl>
    <w:lvl w:ilvl="6">
      <w:start w:val="1"/>
      <w:numFmt w:val="decimal"/>
      <w:isLgl/>
      <w:lvlText w:val="%1.%2.%3.%4.%5.%6.%7."/>
      <w:lvlJc w:val="left"/>
      <w:pPr>
        <w:ind w:left="3042" w:hanging="1440"/>
      </w:pPr>
      <w:rPr>
        <w:rFonts w:eastAsia="Times New Roman" w:hint="default"/>
      </w:rPr>
    </w:lvl>
    <w:lvl w:ilvl="7">
      <w:start w:val="1"/>
      <w:numFmt w:val="decimal"/>
      <w:isLgl/>
      <w:lvlText w:val="%1.%2.%3.%4.%5.%6.%7.%8."/>
      <w:lvlJc w:val="left"/>
      <w:pPr>
        <w:ind w:left="3249" w:hanging="1440"/>
      </w:pPr>
      <w:rPr>
        <w:rFonts w:eastAsia="Times New Roman" w:hint="default"/>
      </w:rPr>
    </w:lvl>
    <w:lvl w:ilvl="8">
      <w:start w:val="1"/>
      <w:numFmt w:val="decimal"/>
      <w:isLgl/>
      <w:lvlText w:val="%1.%2.%3.%4.%5.%6.%7.%8.%9."/>
      <w:lvlJc w:val="left"/>
      <w:pPr>
        <w:ind w:left="3816" w:hanging="1800"/>
      </w:pPr>
      <w:rPr>
        <w:rFonts w:eastAsia="Times New Roman" w:hint="default"/>
      </w:rPr>
    </w:lvl>
  </w:abstractNum>
  <w:abstractNum w:abstractNumId="29" w15:restartNumberingAfterBreak="0">
    <w:nsid w:val="5B727F0D"/>
    <w:multiLevelType w:val="multilevel"/>
    <w:tmpl w:val="71DA12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3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32"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33"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35" w15:restartNumberingAfterBreak="0">
    <w:nsid w:val="6E115E45"/>
    <w:multiLevelType w:val="multilevel"/>
    <w:tmpl w:val="2F843F32"/>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0DD2896"/>
    <w:multiLevelType w:val="multilevel"/>
    <w:tmpl w:val="B866BF40"/>
    <w:lvl w:ilvl="0">
      <w:start w:val="1"/>
      <w:numFmt w:val="decimal"/>
      <w:lvlText w:val="%1."/>
      <w:lvlJc w:val="left"/>
      <w:pPr>
        <w:ind w:left="927" w:hanging="360"/>
      </w:pPr>
    </w:lvl>
    <w:lvl w:ilvl="1">
      <w:start w:val="1"/>
      <w:numFmt w:val="decimal"/>
      <w:isLgl/>
      <w:lvlText w:val="%1.%2."/>
      <w:lvlJc w:val="left"/>
      <w:pPr>
        <w:ind w:left="1032" w:hanging="465"/>
      </w:pPr>
      <w:rPr>
        <w:color w:val="auto"/>
      </w:rPr>
    </w:lvl>
    <w:lvl w:ilvl="2">
      <w:start w:val="1"/>
      <w:numFmt w:val="decimal"/>
      <w:isLgl/>
      <w:lvlText w:val="%1.%2.%3."/>
      <w:lvlJc w:val="left"/>
      <w:pPr>
        <w:ind w:left="1287" w:hanging="720"/>
      </w:pPr>
      <w:rPr>
        <w:color w:val="auto"/>
      </w:rPr>
    </w:lvl>
    <w:lvl w:ilvl="3">
      <w:start w:val="1"/>
      <w:numFmt w:val="decimal"/>
      <w:isLgl/>
      <w:lvlText w:val="%1.%2.%3.%4."/>
      <w:lvlJc w:val="left"/>
      <w:pPr>
        <w:ind w:left="1287" w:hanging="720"/>
      </w:pPr>
      <w:rPr>
        <w:color w:val="auto"/>
      </w:rPr>
    </w:lvl>
    <w:lvl w:ilvl="4">
      <w:start w:val="1"/>
      <w:numFmt w:val="decimal"/>
      <w:isLgl/>
      <w:lvlText w:val="%1.%2.%3.%4.%5."/>
      <w:lvlJc w:val="left"/>
      <w:pPr>
        <w:ind w:left="1647" w:hanging="1080"/>
      </w:pPr>
      <w:rPr>
        <w:color w:val="auto"/>
      </w:rPr>
    </w:lvl>
    <w:lvl w:ilvl="5">
      <w:start w:val="1"/>
      <w:numFmt w:val="decimal"/>
      <w:isLgl/>
      <w:lvlText w:val="%1.%2.%3.%4.%5.%6."/>
      <w:lvlJc w:val="left"/>
      <w:pPr>
        <w:ind w:left="1647" w:hanging="1080"/>
      </w:pPr>
      <w:rPr>
        <w:color w:val="auto"/>
      </w:rPr>
    </w:lvl>
    <w:lvl w:ilvl="6">
      <w:start w:val="1"/>
      <w:numFmt w:val="decimal"/>
      <w:isLgl/>
      <w:lvlText w:val="%1.%2.%3.%4.%5.%6.%7."/>
      <w:lvlJc w:val="left"/>
      <w:pPr>
        <w:ind w:left="2007" w:hanging="1440"/>
      </w:pPr>
      <w:rPr>
        <w:color w:val="auto"/>
      </w:rPr>
    </w:lvl>
    <w:lvl w:ilvl="7">
      <w:start w:val="1"/>
      <w:numFmt w:val="decimal"/>
      <w:isLgl/>
      <w:lvlText w:val="%1.%2.%3.%4.%5.%6.%7.%8."/>
      <w:lvlJc w:val="left"/>
      <w:pPr>
        <w:ind w:left="2007" w:hanging="1440"/>
      </w:pPr>
      <w:rPr>
        <w:color w:val="auto"/>
      </w:rPr>
    </w:lvl>
    <w:lvl w:ilvl="8">
      <w:start w:val="1"/>
      <w:numFmt w:val="decimal"/>
      <w:isLgl/>
      <w:lvlText w:val="%1.%2.%3.%4.%5.%6.%7.%8.%9."/>
      <w:lvlJc w:val="left"/>
      <w:pPr>
        <w:ind w:left="2367" w:hanging="1800"/>
      </w:pPr>
      <w:rPr>
        <w:color w:val="auto"/>
      </w:rPr>
    </w:lvl>
  </w:abstractNum>
  <w:abstractNum w:abstractNumId="3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abstractNum w:abstractNumId="40"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A060A4"/>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2" w15:restartNumberingAfterBreak="0">
    <w:nsid w:val="7CE8368C"/>
    <w:multiLevelType w:val="multilevel"/>
    <w:tmpl w:val="A16AE472"/>
    <w:lvl w:ilvl="0">
      <w:start w:val="1"/>
      <w:numFmt w:val="decimal"/>
      <w:lvlText w:val="%1."/>
      <w:lvlJc w:val="left"/>
      <w:pPr>
        <w:ind w:left="480" w:hanging="480"/>
      </w:pPr>
      <w:rPr>
        <w:color w:val="auto"/>
      </w:rPr>
    </w:lvl>
    <w:lvl w:ilvl="1">
      <w:start w:val="1"/>
      <w:numFmt w:val="decimal"/>
      <w:lvlText w:val="%1.%2."/>
      <w:lvlJc w:val="left"/>
      <w:pPr>
        <w:ind w:left="480" w:hanging="48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num w:numId="1" w16cid:durableId="448626649">
    <w:abstractNumId w:val="22"/>
  </w:num>
  <w:num w:numId="2" w16cid:durableId="1696108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80246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1367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03924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7186431">
    <w:abstractNumId w:val="30"/>
  </w:num>
  <w:num w:numId="7" w16cid:durableId="23256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9583298">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5006021">
    <w:abstractNumId w:val="27"/>
  </w:num>
  <w:num w:numId="10" w16cid:durableId="11998502">
    <w:abstractNumId w:val="3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6316604">
    <w:abstractNumId w:val="0"/>
  </w:num>
  <w:num w:numId="12" w16cid:durableId="166989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51620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87081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9558582">
    <w:abstractNumId w:val="2"/>
  </w:num>
  <w:num w:numId="16" w16cid:durableId="1789009225">
    <w:abstractNumId w:val="11"/>
  </w:num>
  <w:num w:numId="17" w16cid:durableId="988748251">
    <w:abstractNumId w:val="14"/>
  </w:num>
  <w:num w:numId="18" w16cid:durableId="200717349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8605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3045928">
    <w:abstractNumId w:val="13"/>
  </w:num>
  <w:num w:numId="21" w16cid:durableId="208833360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98293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14090717">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6149191">
    <w:abstractNumId w:val="23"/>
  </w:num>
  <w:num w:numId="25" w16cid:durableId="1170369318">
    <w:abstractNumId w:val="16"/>
  </w:num>
  <w:num w:numId="26" w16cid:durableId="138767192">
    <w:abstractNumId w:val="18"/>
  </w:num>
  <w:num w:numId="27" w16cid:durableId="1691950700">
    <w:abstractNumId w:val="32"/>
  </w:num>
  <w:num w:numId="28" w16cid:durableId="1548907892">
    <w:abstractNumId w:val="33"/>
  </w:num>
  <w:num w:numId="29" w16cid:durableId="6792393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0146536">
    <w:abstractNumId w:val="3"/>
  </w:num>
  <w:num w:numId="31" w16cid:durableId="2039695439">
    <w:abstractNumId w:val="15"/>
  </w:num>
  <w:num w:numId="32" w16cid:durableId="235818733">
    <w:abstractNumId w:val="12"/>
  </w:num>
  <w:num w:numId="33" w16cid:durableId="1353528506">
    <w:abstractNumId w:val="34"/>
  </w:num>
  <w:num w:numId="34" w16cid:durableId="998426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81980798">
    <w:abstractNumId w:val="10"/>
  </w:num>
  <w:num w:numId="36" w16cid:durableId="1286231341">
    <w:abstractNumId w:val="28"/>
  </w:num>
  <w:num w:numId="37" w16cid:durableId="521940536">
    <w:abstractNumId w:val="40"/>
  </w:num>
  <w:num w:numId="38" w16cid:durableId="156314197">
    <w:abstractNumId w:val="6"/>
  </w:num>
  <w:num w:numId="39" w16cid:durableId="1203203214">
    <w:abstractNumId w:val="1"/>
  </w:num>
  <w:num w:numId="40" w16cid:durableId="963733667">
    <w:abstractNumId w:val="35"/>
  </w:num>
  <w:num w:numId="41" w16cid:durableId="1906529995">
    <w:abstractNumId w:val="36"/>
  </w:num>
  <w:num w:numId="42" w16cid:durableId="193738209">
    <w:abstractNumId w:val="5"/>
  </w:num>
  <w:num w:numId="43" w16cid:durableId="1358195351">
    <w:abstractNumId w:val="29"/>
  </w:num>
  <w:num w:numId="44" w16cid:durableId="1704938280">
    <w:abstractNumId w:val="41"/>
  </w:num>
  <w:num w:numId="45" w16cid:durableId="185212892">
    <w:abstractNumId w:val="21"/>
  </w:num>
  <w:num w:numId="46" w16cid:durableId="6701863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614A9"/>
    <w:rsid w:val="000654C4"/>
    <w:rsid w:val="00076E90"/>
    <w:rsid w:val="000966BA"/>
    <w:rsid w:val="000B0E8E"/>
    <w:rsid w:val="000C6158"/>
    <w:rsid w:val="000D0742"/>
    <w:rsid w:val="000F5A68"/>
    <w:rsid w:val="00100F4E"/>
    <w:rsid w:val="0010345D"/>
    <w:rsid w:val="00105B92"/>
    <w:rsid w:val="0011370F"/>
    <w:rsid w:val="00121A6C"/>
    <w:rsid w:val="00132CBB"/>
    <w:rsid w:val="0016074A"/>
    <w:rsid w:val="00173A65"/>
    <w:rsid w:val="001B52C6"/>
    <w:rsid w:val="001B6A81"/>
    <w:rsid w:val="001C53D3"/>
    <w:rsid w:val="001F2F9D"/>
    <w:rsid w:val="001F4043"/>
    <w:rsid w:val="00234915"/>
    <w:rsid w:val="00235100"/>
    <w:rsid w:val="00245B1D"/>
    <w:rsid w:val="00253A15"/>
    <w:rsid w:val="0027111A"/>
    <w:rsid w:val="0027132F"/>
    <w:rsid w:val="0029629E"/>
    <w:rsid w:val="002B55F8"/>
    <w:rsid w:val="002C4C59"/>
    <w:rsid w:val="002E703A"/>
    <w:rsid w:val="003003CE"/>
    <w:rsid w:val="00301842"/>
    <w:rsid w:val="00302D51"/>
    <w:rsid w:val="00345C4E"/>
    <w:rsid w:val="0035196E"/>
    <w:rsid w:val="00357948"/>
    <w:rsid w:val="003704F2"/>
    <w:rsid w:val="003731D3"/>
    <w:rsid w:val="00384D31"/>
    <w:rsid w:val="0039139E"/>
    <w:rsid w:val="00392F3D"/>
    <w:rsid w:val="00393F7E"/>
    <w:rsid w:val="003964CE"/>
    <w:rsid w:val="003E01A8"/>
    <w:rsid w:val="003E4048"/>
    <w:rsid w:val="003F7D8D"/>
    <w:rsid w:val="00421B5D"/>
    <w:rsid w:val="00432FA9"/>
    <w:rsid w:val="0043655B"/>
    <w:rsid w:val="00447403"/>
    <w:rsid w:val="00466FCD"/>
    <w:rsid w:val="00481EE5"/>
    <w:rsid w:val="004B2860"/>
    <w:rsid w:val="004C09D3"/>
    <w:rsid w:val="004D5A12"/>
    <w:rsid w:val="004D6026"/>
    <w:rsid w:val="00517E41"/>
    <w:rsid w:val="00524377"/>
    <w:rsid w:val="00530886"/>
    <w:rsid w:val="005404EA"/>
    <w:rsid w:val="005407B5"/>
    <w:rsid w:val="00551EA5"/>
    <w:rsid w:val="0055233B"/>
    <w:rsid w:val="00556CB6"/>
    <w:rsid w:val="00571173"/>
    <w:rsid w:val="00583D8A"/>
    <w:rsid w:val="00597FA0"/>
    <w:rsid w:val="005A4611"/>
    <w:rsid w:val="005B4141"/>
    <w:rsid w:val="005C2E28"/>
    <w:rsid w:val="005C3C0F"/>
    <w:rsid w:val="005C48B3"/>
    <w:rsid w:val="005F487A"/>
    <w:rsid w:val="005F5B2A"/>
    <w:rsid w:val="00602A19"/>
    <w:rsid w:val="00602CD8"/>
    <w:rsid w:val="00606AE6"/>
    <w:rsid w:val="00614394"/>
    <w:rsid w:val="00614B75"/>
    <w:rsid w:val="00620EE2"/>
    <w:rsid w:val="0062253E"/>
    <w:rsid w:val="0064098D"/>
    <w:rsid w:val="006411EA"/>
    <w:rsid w:val="00661BB9"/>
    <w:rsid w:val="006639BC"/>
    <w:rsid w:val="00677651"/>
    <w:rsid w:val="006803C5"/>
    <w:rsid w:val="00686197"/>
    <w:rsid w:val="006C454E"/>
    <w:rsid w:val="006C6B60"/>
    <w:rsid w:val="006F14B5"/>
    <w:rsid w:val="006F3E51"/>
    <w:rsid w:val="00704738"/>
    <w:rsid w:val="00727097"/>
    <w:rsid w:val="00730433"/>
    <w:rsid w:val="00730B9B"/>
    <w:rsid w:val="007366B6"/>
    <w:rsid w:val="00745D6E"/>
    <w:rsid w:val="00750106"/>
    <w:rsid w:val="0075512F"/>
    <w:rsid w:val="00765039"/>
    <w:rsid w:val="007832A8"/>
    <w:rsid w:val="00785ED9"/>
    <w:rsid w:val="0079621F"/>
    <w:rsid w:val="007C59CB"/>
    <w:rsid w:val="007C78B8"/>
    <w:rsid w:val="008706C9"/>
    <w:rsid w:val="00871077"/>
    <w:rsid w:val="0089313F"/>
    <w:rsid w:val="00897196"/>
    <w:rsid w:val="008A3BF0"/>
    <w:rsid w:val="008B1370"/>
    <w:rsid w:val="008B16E4"/>
    <w:rsid w:val="008E2F71"/>
    <w:rsid w:val="008E5930"/>
    <w:rsid w:val="009311F0"/>
    <w:rsid w:val="0094395A"/>
    <w:rsid w:val="009727FA"/>
    <w:rsid w:val="009821BF"/>
    <w:rsid w:val="009A2DDA"/>
    <w:rsid w:val="009E3E2C"/>
    <w:rsid w:val="00A21026"/>
    <w:rsid w:val="00A31867"/>
    <w:rsid w:val="00A333E9"/>
    <w:rsid w:val="00A36D45"/>
    <w:rsid w:val="00A4618E"/>
    <w:rsid w:val="00A712CB"/>
    <w:rsid w:val="00A7601C"/>
    <w:rsid w:val="00A87182"/>
    <w:rsid w:val="00A91FB4"/>
    <w:rsid w:val="00AC1C4C"/>
    <w:rsid w:val="00AD3928"/>
    <w:rsid w:val="00AD44D7"/>
    <w:rsid w:val="00AD4D85"/>
    <w:rsid w:val="00AE2975"/>
    <w:rsid w:val="00AF0533"/>
    <w:rsid w:val="00B23832"/>
    <w:rsid w:val="00B3199A"/>
    <w:rsid w:val="00B43884"/>
    <w:rsid w:val="00B73233"/>
    <w:rsid w:val="00BB57CC"/>
    <w:rsid w:val="00BC7026"/>
    <w:rsid w:val="00C37558"/>
    <w:rsid w:val="00C7515F"/>
    <w:rsid w:val="00C91025"/>
    <w:rsid w:val="00C9461B"/>
    <w:rsid w:val="00CC7322"/>
    <w:rsid w:val="00CD1EA3"/>
    <w:rsid w:val="00D0439D"/>
    <w:rsid w:val="00D129A3"/>
    <w:rsid w:val="00D201DD"/>
    <w:rsid w:val="00D376FC"/>
    <w:rsid w:val="00D4594D"/>
    <w:rsid w:val="00D53A6E"/>
    <w:rsid w:val="00D5552F"/>
    <w:rsid w:val="00D6474E"/>
    <w:rsid w:val="00D822FC"/>
    <w:rsid w:val="00D85E1C"/>
    <w:rsid w:val="00DA04AF"/>
    <w:rsid w:val="00DB2058"/>
    <w:rsid w:val="00DC1099"/>
    <w:rsid w:val="00DC1A6E"/>
    <w:rsid w:val="00DE0854"/>
    <w:rsid w:val="00E14570"/>
    <w:rsid w:val="00E15FEA"/>
    <w:rsid w:val="00E16047"/>
    <w:rsid w:val="00E308F0"/>
    <w:rsid w:val="00E36D8E"/>
    <w:rsid w:val="00E40BE2"/>
    <w:rsid w:val="00E53AEC"/>
    <w:rsid w:val="00E64EE0"/>
    <w:rsid w:val="00E67E22"/>
    <w:rsid w:val="00E77427"/>
    <w:rsid w:val="00E942FD"/>
    <w:rsid w:val="00EA0333"/>
    <w:rsid w:val="00EB4C40"/>
    <w:rsid w:val="00F07EA1"/>
    <w:rsid w:val="00F25193"/>
    <w:rsid w:val="00F42747"/>
    <w:rsid w:val="00F752F2"/>
    <w:rsid w:val="00F96FB7"/>
    <w:rsid w:val="00FA568A"/>
    <w:rsid w:val="00FB7666"/>
    <w:rsid w:val="00FD1B85"/>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2B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4239</Words>
  <Characters>2417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2025-11-04T09:27:00Z</cp:lastPrinted>
  <dcterms:created xsi:type="dcterms:W3CDTF">2025-12-10T10:05:00Z</dcterms:created>
  <dcterms:modified xsi:type="dcterms:W3CDTF">2025-12-10T10:05:00Z</dcterms:modified>
</cp:coreProperties>
</file>