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2660178</wp:posOffset>
            </wp:positionH>
            <wp:positionV relativeFrom="paragraph">
              <wp:posOffset>0</wp:posOffset>
            </wp:positionV>
            <wp:extent cx="620395" cy="683895"/>
            <wp:effectExtent b="0" l="0" r="0" t="0"/>
            <wp:wrapSquare wrapText="bothSides" distB="0" distT="0" distL="0" distR="0"/>
            <wp:docPr descr="Gulbenes_nov MB400" id="11" name="image1.png"/>
            <a:graphic>
              <a:graphicData uri="http://schemas.openxmlformats.org/drawingml/2006/picture">
                <pic:pic>
                  <pic:nvPicPr>
                    <pic:cNvPr descr="Gulbenes_nov MB400" id="0" name="image1.png"/>
                    <pic:cNvPicPr preferRelativeResize="0"/>
                  </pic:nvPicPr>
                  <pic:blipFill>
                    <a:blip r:embed="rId7"/>
                    <a:srcRect b="0" l="0" r="0" t="0"/>
                    <a:stretch>
                      <a:fillRect/>
                    </a:stretch>
                  </pic:blipFill>
                  <pic:spPr>
                    <a:xfrm>
                      <a:off x="0" y="0"/>
                      <a:ext cx="620395" cy="68389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tbl>
      <w:tblPr>
        <w:tblStyle w:val="Table1"/>
        <w:tblW w:w="9360.0" w:type="dxa"/>
        <w:jc w:val="left"/>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b w:val="1"/>
                <w:bCs w:val="1"/>
                <w:color w:val="000000"/>
              </w:rPr>
            </w:pPr>
            <w:bookmarkStart w:colFirst="0" w:colLast="0" w:name="_heading=h.gjdgxs" w:id="0"/>
            <w:bookmarkEnd w:id="0"/>
            <w:r w:rsidDel="00000000" w:rsidR="00000000" w:rsidRPr="00000000">
              <w:rPr>
                <w:b w:val="1"/>
                <w:bCs w:val="1"/>
                <w:color w:val="000000"/>
                <w:rtl w:val="0"/>
              </w:rPr>
              <w:t xml:space="preserve">GULBENES NOVADA PAŠVALDĪBAS</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b w:val="1"/>
                <w:bCs w:val="1"/>
                <w:color w:val="000000"/>
                <w:sz w:val="28"/>
                <w:szCs w:val="28"/>
              </w:rPr>
            </w:pPr>
            <w:r w:rsidDel="00000000" w:rsidR="00000000" w:rsidRPr="00000000">
              <w:rPr>
                <w:b w:val="1"/>
                <w:bCs w:val="1"/>
                <w:color w:val="000000"/>
                <w:sz w:val="28"/>
                <w:szCs w:val="28"/>
                <w:rtl w:val="0"/>
              </w:rPr>
              <w:t xml:space="preserve">KULTŪRAS KOMISIJA</w:t>
            </w:r>
          </w:p>
        </w:tc>
      </w:tr>
      <w:tr>
        <w:trPr>
          <w:cantSplit w:val="0"/>
          <w:tblHeader w:val="0"/>
        </w:trPr>
        <w:tc>
          <w:tcPr/>
          <w:p w:rsidR="00000000" w:rsidDel="00000000" w:rsidP="00000000" w:rsidRDefault="00000000" w:rsidRPr="00000000" w14:paraId="00000007">
            <w:pPr>
              <w:jc w:val="center"/>
              <w:rPr/>
            </w:pPr>
            <w:r w:rsidDel="00000000" w:rsidR="00000000" w:rsidRPr="00000000">
              <w:rPr>
                <w:rtl w:val="0"/>
              </w:rPr>
              <w:t xml:space="preserve">Ābeļu iela 2, Gulbene, Gulbenes nov., LV-4401</w:t>
            </w:r>
          </w:p>
        </w:tc>
      </w:tr>
      <w:tr>
        <w:trPr>
          <w:cantSplit w:val="0"/>
          <w:tblHeader w:val="0"/>
        </w:trPr>
        <w:tc>
          <w:tcPr/>
          <w:p w:rsidR="00000000" w:rsidDel="00000000" w:rsidP="00000000" w:rsidRDefault="00000000" w:rsidRPr="00000000" w14:paraId="00000008">
            <w:pPr>
              <w:pBdr>
                <w:bottom w:color="000000" w:space="1" w:sz="12" w:val="single"/>
              </w:pBdr>
              <w:jc w:val="center"/>
              <w:rPr/>
            </w:pPr>
            <w:r w:rsidDel="00000000" w:rsidR="00000000" w:rsidRPr="00000000">
              <w:rPr>
                <w:rtl w:val="0"/>
              </w:rPr>
              <w:t xml:space="preserve">Tālrunis: 29477941, e-pasts: kulturas.komisija@gulbene.lv, www.gulbene.lv</w:t>
            </w:r>
          </w:p>
          <w:p w:rsidR="00000000" w:rsidDel="00000000" w:rsidP="00000000" w:rsidRDefault="00000000" w:rsidRPr="00000000" w14:paraId="00000009">
            <w:pPr>
              <w:jc w:val="center"/>
              <w:rPr>
                <w:b w:val="1"/>
                <w:bCs w:val="1"/>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b w:val="1"/>
                <w:bCs w:val="1"/>
                <w:rtl w:val="0"/>
              </w:rPr>
              <w:t xml:space="preserve">KOMISIJAS SĒDES</w:t>
            </w:r>
            <w:r w:rsidDel="00000000" w:rsidR="00000000" w:rsidRPr="00000000">
              <w:rPr>
                <w:rtl w:val="0"/>
              </w:rPr>
            </w:r>
          </w:p>
          <w:p w:rsidR="00000000" w:rsidDel="00000000" w:rsidP="00000000" w:rsidRDefault="00000000" w:rsidRPr="00000000" w14:paraId="0000000B">
            <w:pPr>
              <w:jc w:val="center"/>
              <w:rPr>
                <w:b w:val="1"/>
                <w:bCs w:val="1"/>
              </w:rPr>
            </w:pPr>
            <w:r w:rsidDel="00000000" w:rsidR="00000000" w:rsidRPr="00000000">
              <w:rPr>
                <w:b w:val="1"/>
                <w:bCs w:val="1"/>
                <w:rtl w:val="0"/>
              </w:rPr>
              <w:t xml:space="preserve">PROTOKOLS</w:t>
            </w:r>
          </w:p>
        </w:tc>
      </w:tr>
    </w:tbl>
    <w:p w:rsidR="00000000" w:rsidDel="00000000" w:rsidP="00000000" w:rsidRDefault="00000000" w:rsidRPr="00000000" w14:paraId="0000000C">
      <w:pPr>
        <w:jc w:val="center"/>
        <w:rPr/>
      </w:pPr>
      <w:r w:rsidDel="00000000" w:rsidR="00000000" w:rsidRPr="00000000">
        <w:rPr>
          <w:rtl w:val="0"/>
        </w:rPr>
        <w:t xml:space="preserve">Gulbenē</w:t>
      </w:r>
    </w:p>
    <w:p w:rsidR="00000000" w:rsidDel="00000000" w:rsidP="00000000" w:rsidRDefault="00000000" w:rsidRPr="00000000" w14:paraId="0000000D">
      <w:pPr>
        <w:jc w:val="both"/>
        <w:rPr>
          <w:b w:val="1"/>
          <w:bCs w:val="1"/>
        </w:rPr>
      </w:pPr>
      <w:r w:rsidDel="00000000" w:rsidR="00000000" w:rsidRPr="00000000">
        <w:rPr>
          <w:b w:val="1"/>
          <w:bCs w:val="1"/>
          <w:rtl w:val="0"/>
        </w:rPr>
        <w:t xml:space="preserve">2026. gada 16. janvāris</w:t>
        <w:tab/>
        <w:tab/>
        <w:tab/>
        <w:tab/>
        <w:tab/>
        <w:tab/>
        <w:tab/>
        <w:t xml:space="preserve">   </w:t>
        <w:tab/>
        <w:tab/>
        <w:t xml:space="preserve">Nr. 1</w:t>
      </w:r>
    </w:p>
    <w:p w:rsidR="00000000" w:rsidDel="00000000" w:rsidP="00000000" w:rsidRDefault="00000000" w:rsidRPr="00000000" w14:paraId="0000000E">
      <w:pPr>
        <w:jc w:val="both"/>
        <w:rPr>
          <w:b w:val="1"/>
          <w:bCs w:val="1"/>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u w:val="single"/>
          <w:rtl w:val="0"/>
        </w:rPr>
        <w:t xml:space="preserve">Sēde sasaukta:</w:t>
      </w:r>
      <w:r w:rsidDel="00000000" w:rsidR="00000000" w:rsidRPr="00000000">
        <w:rPr>
          <w:rtl w:val="0"/>
        </w:rPr>
        <w:t xml:space="preserve"> </w:t>
      </w:r>
      <w:r w:rsidDel="00000000" w:rsidR="00000000" w:rsidRPr="00000000">
        <w:rPr>
          <w:b w:val="1"/>
          <w:bCs w:val="1"/>
          <w:rtl w:val="0"/>
        </w:rPr>
        <w:t xml:space="preserve">plkst. 10:00, Gulbenes Mākslas skolā</w:t>
      </w:r>
      <w:r w:rsidDel="00000000" w:rsidR="00000000" w:rsidRPr="00000000">
        <w:rPr>
          <w:rtl w:val="0"/>
        </w:rPr>
      </w:r>
    </w:p>
    <w:p w:rsidR="00000000" w:rsidDel="00000000" w:rsidP="00000000" w:rsidRDefault="00000000" w:rsidRPr="00000000" w14:paraId="00000010">
      <w:pPr>
        <w:jc w:val="both"/>
        <w:rPr>
          <w:u w:val="single"/>
        </w:rPr>
      </w:pPr>
      <w:r w:rsidDel="00000000" w:rsidR="00000000" w:rsidRPr="00000000">
        <w:rPr>
          <w:rtl w:val="0"/>
        </w:rPr>
        <w:t xml:space="preserve">Sēdi atklāj</w:t>
      </w:r>
      <w:r w:rsidDel="00000000" w:rsidR="00000000" w:rsidRPr="00000000">
        <w:rPr>
          <w:b w:val="1"/>
          <w:bCs w:val="1"/>
          <w:rtl w:val="0"/>
        </w:rPr>
        <w:t xml:space="preserve"> </w:t>
      </w:r>
      <w:r w:rsidDel="00000000" w:rsidR="00000000" w:rsidRPr="00000000">
        <w:rPr>
          <w:rtl w:val="0"/>
        </w:rPr>
        <w:t xml:space="preserve">plkst. 10:00</w:t>
      </w:r>
      <w:r w:rsidDel="00000000" w:rsidR="00000000" w:rsidRPr="00000000">
        <w:rPr>
          <w:u w:val="single"/>
          <w:rtl w:val="0"/>
        </w:rPr>
        <w:t xml:space="preserve"> </w:t>
      </w:r>
    </w:p>
    <w:p w:rsidR="00000000" w:rsidDel="00000000" w:rsidP="00000000" w:rsidRDefault="00000000" w:rsidRPr="00000000" w14:paraId="00000011">
      <w:pPr>
        <w:jc w:val="both"/>
        <w:rPr>
          <w:b w:val="1"/>
          <w:bCs w:val="1"/>
        </w:rPr>
      </w:pPr>
      <w:r w:rsidDel="00000000" w:rsidR="00000000" w:rsidRPr="00000000">
        <w:rPr>
          <w:u w:val="single"/>
          <w:rtl w:val="0"/>
        </w:rPr>
        <w:t xml:space="preserve">Sēdi vada</w:t>
      </w:r>
      <w:r w:rsidDel="00000000" w:rsidR="00000000" w:rsidRPr="00000000">
        <w:rPr>
          <w:rtl w:val="0"/>
        </w:rPr>
        <w:t xml:space="preserve">: Kultūras komisijas priekšsēdētāja Sandra Dikmane</w:t>
      </w:r>
      <w:r w:rsidDel="00000000" w:rsidR="00000000" w:rsidRPr="00000000">
        <w:rPr>
          <w:rtl w:val="0"/>
        </w:rPr>
      </w:r>
    </w:p>
    <w:p w:rsidR="00000000" w:rsidDel="00000000" w:rsidP="00000000" w:rsidRDefault="00000000" w:rsidRPr="00000000" w14:paraId="00000012">
      <w:pPr>
        <w:jc w:val="both"/>
        <w:rPr/>
      </w:pPr>
      <w:r w:rsidDel="00000000" w:rsidR="00000000" w:rsidRPr="00000000">
        <w:rPr>
          <w:u w:val="single"/>
          <w:rtl w:val="0"/>
        </w:rPr>
        <w:t xml:space="preserve">Sēdi protokolē</w:t>
      </w:r>
      <w:r w:rsidDel="00000000" w:rsidR="00000000" w:rsidRPr="00000000">
        <w:rPr>
          <w:rtl w:val="0"/>
        </w:rPr>
        <w:t xml:space="preserve">: Kultūras komisijas sekretāre Dārta Vilne</w:t>
      </w:r>
    </w:p>
    <w:p w:rsidR="00000000" w:rsidDel="00000000" w:rsidP="00000000" w:rsidRDefault="00000000" w:rsidRPr="00000000" w14:paraId="00000013">
      <w:pPr>
        <w:jc w:val="both"/>
        <w:rPr/>
      </w:pPr>
      <w:r w:rsidDel="00000000" w:rsidR="00000000" w:rsidRPr="00000000">
        <w:rPr>
          <w:u w:val="single"/>
          <w:rtl w:val="0"/>
        </w:rPr>
        <w:t xml:space="preserve">Sēdē piedalās komisijas locekļi</w:t>
      </w:r>
      <w:r w:rsidDel="00000000" w:rsidR="00000000" w:rsidRPr="00000000">
        <w:rPr>
          <w:rtl w:val="0"/>
        </w:rPr>
        <w:t xml:space="preserve">: Sabīne Jefimova, Sarmīte Zdanovska, Raitis Melders. Dārta Vilne, Valda Dārgais, Dina Markova</w:t>
      </w:r>
    </w:p>
    <w:p w:rsidR="00000000" w:rsidDel="00000000" w:rsidP="00000000" w:rsidRDefault="00000000" w:rsidRPr="00000000" w14:paraId="00000014">
      <w:pPr>
        <w:jc w:val="both"/>
        <w:rPr/>
      </w:pPr>
      <w:r w:rsidDel="00000000" w:rsidR="00000000" w:rsidRPr="00000000">
        <w:rPr>
          <w:u w:val="single"/>
          <w:rtl w:val="0"/>
        </w:rPr>
        <w:t xml:space="preserve">Sēdē nepiedalās komisijas locekļi</w:t>
      </w:r>
      <w:r w:rsidDel="00000000" w:rsidR="00000000" w:rsidRPr="00000000">
        <w:rPr>
          <w:rtl w:val="0"/>
        </w:rPr>
        <w:t xml:space="preserve">: Ainārs Brezinskis,  Ilona Matīsa</w:t>
      </w:r>
    </w:p>
    <w:p w:rsidR="00000000" w:rsidDel="00000000" w:rsidP="00000000" w:rsidRDefault="00000000" w:rsidRPr="00000000" w14:paraId="00000015">
      <w:pPr>
        <w:jc w:val="both"/>
        <w:rPr/>
      </w:pPr>
      <w:r w:rsidDel="00000000" w:rsidR="00000000" w:rsidRPr="00000000">
        <w:rPr>
          <w:u w:val="single"/>
          <w:rtl w:val="0"/>
        </w:rPr>
        <w:t xml:space="preserve">Sēdē pieaicināti</w:t>
      </w:r>
      <w:r w:rsidDel="00000000" w:rsidR="00000000" w:rsidRPr="00000000">
        <w:rPr>
          <w:rtl w:val="0"/>
        </w:rPr>
        <w:t xml:space="preserve">: Nav</w:t>
      </w:r>
    </w:p>
    <w:p w:rsidR="00000000" w:rsidDel="00000000" w:rsidP="00000000" w:rsidRDefault="00000000" w:rsidRPr="00000000" w14:paraId="00000016">
      <w:pPr>
        <w:jc w:val="both"/>
        <w:rPr>
          <w:b w:val="1"/>
          <w:bCs w:val="1"/>
        </w:rPr>
      </w:pPr>
      <w:r w:rsidDel="00000000" w:rsidR="00000000" w:rsidRPr="00000000">
        <w:rPr>
          <w:rtl w:val="0"/>
        </w:rPr>
      </w:r>
    </w:p>
    <w:p w:rsidR="00000000" w:rsidDel="00000000" w:rsidP="00000000" w:rsidRDefault="00000000" w:rsidRPr="00000000" w14:paraId="00000017">
      <w:pPr>
        <w:jc w:val="both"/>
        <w:rPr>
          <w:b w:val="1"/>
          <w:bCs w:val="1"/>
        </w:rPr>
      </w:pPr>
      <w:r w:rsidDel="00000000" w:rsidR="00000000" w:rsidRPr="00000000">
        <w:rPr>
          <w:b w:val="1"/>
          <w:bCs w:val="1"/>
          <w:rtl w:val="0"/>
        </w:rPr>
        <w:t xml:space="preserve">atklāti balsojot:</w:t>
      </w:r>
      <w:r w:rsidDel="00000000" w:rsidR="00000000" w:rsidRPr="00000000">
        <w:rPr>
          <w:rtl w:val="0"/>
        </w:rPr>
        <w:t xml:space="preserve"> PAR – </w:t>
      </w:r>
      <w:r w:rsidDel="00000000" w:rsidR="00000000" w:rsidRPr="00000000">
        <w:rPr>
          <w:color w:val="1a1a1a"/>
          <w:u w:val="single"/>
          <w:rtl w:val="0"/>
        </w:rPr>
        <w:t xml:space="preserve">7 </w:t>
      </w:r>
      <w:r w:rsidDel="00000000" w:rsidR="00000000" w:rsidRPr="00000000">
        <w:rPr>
          <w:color w:val="1a1a1a"/>
          <w:rtl w:val="0"/>
        </w:rPr>
        <w:t xml:space="preserve">(S. Dikmane, </w:t>
      </w:r>
      <w:r w:rsidDel="00000000" w:rsidR="00000000" w:rsidRPr="00000000">
        <w:rPr>
          <w:rtl w:val="0"/>
        </w:rPr>
        <w:t xml:space="preserve">S. Jefimova, R.Melders, D.Vilne, S. Zdanovska, D. Markova, V. Dārgais</w:t>
      </w:r>
      <w:r w:rsidDel="00000000" w:rsidR="00000000" w:rsidRPr="00000000">
        <w:rPr>
          <w:color w:val="1a1a1a"/>
          <w:rtl w:val="0"/>
        </w:rPr>
        <w:t xml:space="preserve">)</w:t>
      </w:r>
      <w:r w:rsidDel="00000000" w:rsidR="00000000" w:rsidRPr="00000000">
        <w:rPr>
          <w:rtl w:val="0"/>
        </w:rPr>
        <w:t xml:space="preserve">; PRET – </w:t>
      </w:r>
      <w:r w:rsidDel="00000000" w:rsidR="00000000" w:rsidRPr="00000000">
        <w:rPr>
          <w:u w:val="single"/>
          <w:rtl w:val="0"/>
        </w:rPr>
        <w:t xml:space="preserve">nav</w:t>
      </w:r>
      <w:r w:rsidDel="00000000" w:rsidR="00000000" w:rsidRPr="00000000">
        <w:rPr>
          <w:rtl w:val="0"/>
        </w:rPr>
        <w:t xml:space="preserve">; ATTURAS – </w:t>
      </w:r>
      <w:r w:rsidDel="00000000" w:rsidR="00000000" w:rsidRPr="00000000">
        <w:rPr>
          <w:u w:val="single"/>
          <w:rtl w:val="0"/>
        </w:rPr>
        <w:t xml:space="preserve">nav</w:t>
      </w:r>
      <w:r w:rsidDel="00000000" w:rsidR="00000000" w:rsidRPr="00000000">
        <w:rPr>
          <w:rtl w:val="0"/>
        </w:rPr>
        <w:t xml:space="preserve">, </w:t>
      </w:r>
      <w:r w:rsidDel="00000000" w:rsidR="00000000" w:rsidRPr="00000000">
        <w:rPr>
          <w:b w:val="1"/>
          <w:bCs w:val="1"/>
          <w:rtl w:val="0"/>
        </w:rPr>
        <w:t xml:space="preserve">Gulbenes novada pašvaldības Kultūras komisija NOLEMJ:</w:t>
      </w:r>
    </w:p>
    <w:p w:rsidR="00000000" w:rsidDel="00000000" w:rsidP="00000000" w:rsidRDefault="00000000" w:rsidRPr="00000000" w14:paraId="00000018">
      <w:pPr>
        <w:jc w:val="both"/>
        <w:rPr>
          <w:b w:val="1"/>
          <w:bCs w:val="1"/>
        </w:rPr>
      </w:pPr>
      <w:r w:rsidDel="00000000" w:rsidR="00000000" w:rsidRPr="00000000">
        <w:rPr>
          <w:rtl w:val="0"/>
        </w:rPr>
        <w:t xml:space="preserve">APSTIPRINĀT</w:t>
      </w:r>
      <w:r w:rsidDel="00000000" w:rsidR="00000000" w:rsidRPr="00000000">
        <w:rPr>
          <w:b w:val="1"/>
          <w:bCs w:val="1"/>
          <w:rtl w:val="0"/>
        </w:rPr>
        <w:t xml:space="preserve"> 2026. gada 16. janvāra </w:t>
      </w:r>
      <w:r w:rsidDel="00000000" w:rsidR="00000000" w:rsidRPr="00000000">
        <w:rPr>
          <w:rtl w:val="0"/>
        </w:rPr>
        <w:t xml:space="preserve">Gulbenes novada pašvaldības Kultūras komisijas darba kārtību-</w:t>
      </w:r>
      <w:r w:rsidDel="00000000" w:rsidR="00000000" w:rsidRPr="00000000">
        <w:rPr>
          <w:rtl w:val="0"/>
        </w:rPr>
      </w:r>
    </w:p>
    <w:p w:rsidR="00000000" w:rsidDel="00000000" w:rsidP="00000000" w:rsidRDefault="00000000" w:rsidRPr="00000000" w14:paraId="00000019">
      <w:pPr>
        <w:spacing w:line="276" w:lineRule="auto"/>
        <w:ind w:left="708.6614173228347" w:firstLine="0"/>
        <w:jc w:val="both"/>
        <w:rPr>
          <w:b w:val="1"/>
          <w:bCs w:val="1"/>
        </w:rPr>
      </w:pPr>
      <w:r w:rsidDel="00000000" w:rsidR="00000000" w:rsidRPr="00000000">
        <w:rPr>
          <w:b w:val="1"/>
          <w:bCs w:val="1"/>
          <w:rtl w:val="0"/>
        </w:rPr>
        <w:t xml:space="preserve">1. Iesnieguma izskatīšana par Donāta Veikšāna 80.jubilejas koncerta atbalstīšanu;</w:t>
      </w:r>
    </w:p>
    <w:p w:rsidR="00000000" w:rsidDel="00000000" w:rsidP="00000000" w:rsidRDefault="00000000" w:rsidRPr="00000000" w14:paraId="0000001A">
      <w:pPr>
        <w:spacing w:line="276" w:lineRule="auto"/>
        <w:ind w:left="708.6614173228347" w:firstLine="0"/>
        <w:jc w:val="both"/>
        <w:rPr>
          <w:b w:val="1"/>
          <w:bCs w:val="1"/>
        </w:rPr>
      </w:pPr>
      <w:r w:rsidDel="00000000" w:rsidR="00000000" w:rsidRPr="00000000">
        <w:rPr>
          <w:b w:val="1"/>
          <w:bCs w:val="1"/>
          <w:rtl w:val="0"/>
        </w:rPr>
        <w:t xml:space="preserve">2. 2026. gada Kultūras projektu konkurss;</w:t>
      </w:r>
    </w:p>
    <w:p w:rsidR="00000000" w:rsidDel="00000000" w:rsidP="00000000" w:rsidRDefault="00000000" w:rsidRPr="00000000" w14:paraId="0000001B">
      <w:pPr>
        <w:spacing w:line="276" w:lineRule="auto"/>
        <w:ind w:left="708.6614173228347" w:firstLine="0"/>
        <w:jc w:val="both"/>
        <w:rPr>
          <w:b w:val="1"/>
          <w:bCs w:val="1"/>
        </w:rPr>
      </w:pPr>
      <w:r w:rsidDel="00000000" w:rsidR="00000000" w:rsidRPr="00000000">
        <w:rPr>
          <w:b w:val="1"/>
          <w:bCs w:val="1"/>
          <w:rtl w:val="0"/>
        </w:rPr>
        <w:t xml:space="preserve">3. Kultūras attīstības plāna izstrādes jautājumi. </w:t>
      </w:r>
    </w:p>
    <w:p w:rsidR="00000000" w:rsidDel="00000000" w:rsidP="00000000" w:rsidRDefault="00000000" w:rsidRPr="00000000" w14:paraId="0000001C">
      <w:pPr>
        <w:jc w:val="both"/>
        <w:rPr>
          <w:b w:val="1"/>
          <w:bCs w:val="1"/>
        </w:rPr>
      </w:pPr>
      <w:r w:rsidDel="00000000" w:rsidR="00000000" w:rsidRPr="00000000">
        <w:rPr>
          <w:rtl w:val="0"/>
        </w:rPr>
      </w:r>
    </w:p>
    <w:p w:rsidR="00000000" w:rsidDel="00000000" w:rsidP="00000000" w:rsidRDefault="00000000" w:rsidRPr="00000000" w14:paraId="0000001D">
      <w:pPr>
        <w:pBdr>
          <w:bottom w:color="000000" w:space="1" w:sz="12" w:val="single"/>
        </w:pBdr>
        <w:jc w:val="center"/>
        <w:rPr/>
      </w:pPr>
      <w:r w:rsidDel="00000000" w:rsidR="00000000" w:rsidRPr="00000000">
        <w:rPr>
          <w:b w:val="1"/>
          <w:bCs w:val="1"/>
          <w:rtl w:val="0"/>
        </w:rPr>
        <w:t xml:space="preserve">1.§</w:t>
      </w:r>
      <w:r w:rsidDel="00000000" w:rsidR="00000000" w:rsidRPr="00000000">
        <w:rPr>
          <w:rtl w:val="0"/>
        </w:rPr>
      </w:r>
    </w:p>
    <w:p w:rsidR="00000000" w:rsidDel="00000000" w:rsidP="00000000" w:rsidRDefault="00000000" w:rsidRPr="00000000" w14:paraId="0000001E">
      <w:pPr>
        <w:pBdr>
          <w:bottom w:color="000000" w:space="1" w:sz="12" w:val="single"/>
        </w:pBdr>
        <w:jc w:val="center"/>
        <w:rPr>
          <w:b w:val="1"/>
          <w:bCs w:val="1"/>
        </w:rPr>
      </w:pPr>
      <w:r w:rsidDel="00000000" w:rsidR="00000000" w:rsidRPr="00000000">
        <w:rPr>
          <w:b w:val="1"/>
          <w:bCs w:val="1"/>
          <w:rtl w:val="0"/>
        </w:rPr>
        <w:t xml:space="preserve">Iesnieguma izskatīšana par Donāta Veikšāna 80.jubilejas koncerta atbalstīšanu </w:t>
      </w:r>
    </w:p>
    <w:p w:rsidR="00000000" w:rsidDel="00000000" w:rsidP="00000000" w:rsidRDefault="00000000" w:rsidRPr="00000000" w14:paraId="0000001F">
      <w:pPr>
        <w:jc w:val="both"/>
        <w:rPr/>
      </w:pPr>
      <w:r w:rsidDel="00000000" w:rsidR="00000000" w:rsidRPr="00000000">
        <w:rPr>
          <w:b w:val="1"/>
          <w:bCs w:val="1"/>
          <w:rtl w:val="0"/>
        </w:rPr>
        <w:t xml:space="preserve">Ziņo:</w:t>
      </w:r>
      <w:r w:rsidDel="00000000" w:rsidR="00000000" w:rsidRPr="00000000">
        <w:rPr>
          <w:rtl w:val="0"/>
        </w:rPr>
        <w:t xml:space="preserve"> S. Dikmane</w:t>
      </w:r>
    </w:p>
    <w:p w:rsidR="00000000" w:rsidDel="00000000" w:rsidP="00000000" w:rsidRDefault="00000000" w:rsidRPr="00000000" w14:paraId="00000020">
      <w:pPr>
        <w:jc w:val="both"/>
        <w:rPr>
          <w:rFonts w:ascii="Arial" w:cs="Arial" w:eastAsia="Arial" w:hAnsi="Arial"/>
          <w:b w:val="1"/>
          <w:bCs w:val="1"/>
        </w:rPr>
      </w:pPr>
      <w:r w:rsidDel="00000000" w:rsidR="00000000" w:rsidRPr="00000000">
        <w:rPr>
          <w:rtl w:val="0"/>
        </w:rPr>
        <w:t xml:space="preserve">Gulbenes novada pašvaldības Kultūras komisija ir saņēmusi [...] iesniegumu (08.01.2026, Nr. GND/5.15.1/26/78-P) par finansējumu Donāta Veikšāna 80.jubilejas koncertam  2026. gada 8. martā pulksten 16.00 Gulbenes novada Kultūras centā. Finansējums paredzēts mūziķu honorāriem. </w:t>
      </w: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Diemžēl Kultūras komisijas budžeta ietvaros nav iespēja pasākumu atbalstīt pilnā apmērā. Izrunājot situāciju ar Gulbenes novada pašvaldības vadību un respektējot D.Veikšāna nozīmi Gulbenes novada kultūrtelpā, rasta iespēja daļēji atbalstīt pasākumu EUR 1000,00 apmērā (t.sk. ieskaitot nodokļus). Konkrētā summa varētu tikt izmaksāta [...] ar autoratlīdzības līguma starpniecību kā pasākuma organizētājai/ finansējuma pieprasītājai. Ja no rīkotāju puses būtu iespēja, tad šo summu varētu izmaksāt arī ar rēķina starpniecību. Attiecīgi pasākuma rīkotājs var šo finansējumu izmantot, izvērtējot savas prioritātes honorāru apmaksai. Pašvaldība/Gulbenes novada kultūras centrs papildus pasākumu atbalstīs ar telpām, ziediem, kafijas galdu</w:t>
      </w:r>
      <w:r w:rsidDel="00000000" w:rsidR="00000000" w:rsidRPr="00000000">
        <w:rPr>
          <w:b w:val="1"/>
          <w:bCs w:val="1"/>
          <w:rtl w:val="0"/>
        </w:rPr>
        <w:t xml:space="preserve">. </w:t>
      </w:r>
      <w:r w:rsidDel="00000000" w:rsidR="00000000" w:rsidRPr="00000000">
        <w:rPr>
          <w:rtl w:val="0"/>
        </w:rPr>
        <w:t xml:space="preserve">Pārējie piekrīt. </w:t>
      </w:r>
    </w:p>
    <w:p w:rsidR="00000000" w:rsidDel="00000000" w:rsidP="00000000" w:rsidRDefault="00000000" w:rsidRPr="00000000" w14:paraId="00000022">
      <w:pPr>
        <w:jc w:val="both"/>
        <w:rPr>
          <w:b w:val="1"/>
          <w:bCs w:val="1"/>
        </w:rPr>
      </w:pPr>
      <w:r w:rsidDel="00000000" w:rsidR="00000000" w:rsidRPr="00000000">
        <w:rPr>
          <w:b w:val="1"/>
          <w:bCs w:val="1"/>
          <w:rtl w:val="0"/>
        </w:rPr>
        <w:t xml:space="preserve">atklāti balsojot:</w:t>
      </w:r>
      <w:r w:rsidDel="00000000" w:rsidR="00000000" w:rsidRPr="00000000">
        <w:rPr>
          <w:rtl w:val="0"/>
        </w:rPr>
        <w:t xml:space="preserve"> </w:t>
      </w:r>
      <w:r w:rsidDel="00000000" w:rsidR="00000000" w:rsidRPr="00000000">
        <w:rPr>
          <w:color w:val="1a1a1a"/>
          <w:u w:val="single"/>
          <w:rtl w:val="0"/>
        </w:rPr>
        <w:t xml:space="preserve">7 </w:t>
      </w:r>
      <w:r w:rsidDel="00000000" w:rsidR="00000000" w:rsidRPr="00000000">
        <w:rPr>
          <w:color w:val="1a1a1a"/>
          <w:rtl w:val="0"/>
        </w:rPr>
        <w:t xml:space="preserve">(S. Dikmane, </w:t>
      </w:r>
      <w:r w:rsidDel="00000000" w:rsidR="00000000" w:rsidRPr="00000000">
        <w:rPr>
          <w:rtl w:val="0"/>
        </w:rPr>
        <w:t xml:space="preserve">S. Jefimova, R. Melders, D. Vilne, S. Zdanovska, D. Markova, V. Dārgais</w:t>
      </w:r>
      <w:r w:rsidDel="00000000" w:rsidR="00000000" w:rsidRPr="00000000">
        <w:rPr>
          <w:color w:val="1a1a1a"/>
          <w:rtl w:val="0"/>
        </w:rPr>
        <w:t xml:space="preserve">)</w:t>
      </w:r>
      <w:r w:rsidDel="00000000" w:rsidR="00000000" w:rsidRPr="00000000">
        <w:rPr>
          <w:rtl w:val="0"/>
        </w:rPr>
        <w:t xml:space="preserve">; PRET – </w:t>
      </w:r>
      <w:r w:rsidDel="00000000" w:rsidR="00000000" w:rsidRPr="00000000">
        <w:rPr>
          <w:u w:val="single"/>
          <w:rtl w:val="0"/>
        </w:rPr>
        <w:t xml:space="preserve">nav</w:t>
      </w:r>
      <w:r w:rsidDel="00000000" w:rsidR="00000000" w:rsidRPr="00000000">
        <w:rPr>
          <w:rtl w:val="0"/>
        </w:rPr>
        <w:t xml:space="preserve">; ATTURAS – </w:t>
      </w:r>
      <w:r w:rsidDel="00000000" w:rsidR="00000000" w:rsidRPr="00000000">
        <w:rPr>
          <w:u w:val="single"/>
          <w:rtl w:val="0"/>
        </w:rPr>
        <w:t xml:space="preserve">nav</w:t>
      </w:r>
      <w:r w:rsidDel="00000000" w:rsidR="00000000" w:rsidRPr="00000000">
        <w:rPr>
          <w:rtl w:val="0"/>
        </w:rPr>
        <w:t xml:space="preserve">, </w:t>
      </w:r>
      <w:r w:rsidDel="00000000" w:rsidR="00000000" w:rsidRPr="00000000">
        <w:rPr>
          <w:b w:val="1"/>
          <w:bCs w:val="1"/>
          <w:rtl w:val="0"/>
        </w:rPr>
        <w:t xml:space="preserve">Gulbenes novada pašvaldības Kultūras komisija NOLEMJ:</w:t>
      </w:r>
    </w:p>
    <w:p w:rsidR="00000000" w:rsidDel="00000000" w:rsidP="00000000" w:rsidRDefault="00000000" w:rsidRPr="00000000" w14:paraId="00000023">
      <w:pPr>
        <w:numPr>
          <w:ilvl w:val="0"/>
          <w:numId w:val="2"/>
        </w:numPr>
        <w:ind w:left="720" w:hanging="360"/>
        <w:jc w:val="both"/>
        <w:rPr/>
      </w:pPr>
      <w:r w:rsidDel="00000000" w:rsidR="00000000" w:rsidRPr="00000000">
        <w:rPr>
          <w:b w:val="1"/>
          <w:bCs w:val="1"/>
          <w:rtl w:val="0"/>
        </w:rPr>
        <w:t xml:space="preserve">ATBALSTĪT</w:t>
      </w:r>
      <w:r w:rsidDel="00000000" w:rsidR="00000000" w:rsidRPr="00000000">
        <w:rPr>
          <w:rtl w:val="0"/>
        </w:rPr>
        <w:t xml:space="preserve"> finansējuma piešķiršanu EUR 1000,00 apmērā Donāta Veikšāna 80. jubilejas koncertam 2026. gada 8. martā pulksten 16.00 Gulbenes novada Kultūras centā.</w:t>
      </w:r>
    </w:p>
    <w:p w:rsidR="00000000" w:rsidDel="00000000" w:rsidP="00000000" w:rsidRDefault="00000000" w:rsidRPr="00000000" w14:paraId="00000024">
      <w:pPr>
        <w:numPr>
          <w:ilvl w:val="0"/>
          <w:numId w:val="2"/>
        </w:numPr>
        <w:ind w:left="720" w:hanging="360"/>
        <w:jc w:val="both"/>
        <w:rPr/>
      </w:pPr>
      <w:r w:rsidDel="00000000" w:rsidR="00000000" w:rsidRPr="00000000">
        <w:rPr>
          <w:b w:val="1"/>
          <w:bCs w:val="1"/>
          <w:rtl w:val="0"/>
        </w:rPr>
        <w:t xml:space="preserve">UZDOT </w:t>
      </w:r>
      <w:r w:rsidDel="00000000" w:rsidR="00000000" w:rsidRPr="00000000">
        <w:rPr>
          <w:rtl w:val="0"/>
        </w:rPr>
        <w:t xml:space="preserve">Gulbenes novada pašvaldības Kultūras komisijas sekretārei Dārtai Vilnei  izrakstu nosūtīt [...].</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pBdr>
          <w:bottom w:color="000000" w:space="1" w:sz="12" w:val="single"/>
        </w:pBdr>
        <w:jc w:val="center"/>
        <w:rPr>
          <w:b w:val="1"/>
          <w:bCs w:val="1"/>
        </w:rPr>
      </w:pPr>
      <w:r w:rsidDel="00000000" w:rsidR="00000000" w:rsidRPr="00000000">
        <w:rPr>
          <w:b w:val="1"/>
          <w:bCs w:val="1"/>
          <w:rtl w:val="0"/>
        </w:rPr>
        <w:t xml:space="preserve">2.§</w:t>
      </w:r>
    </w:p>
    <w:p w:rsidR="00000000" w:rsidDel="00000000" w:rsidP="00000000" w:rsidRDefault="00000000" w:rsidRPr="00000000" w14:paraId="00000027">
      <w:pPr>
        <w:pBdr>
          <w:bottom w:color="000000" w:space="1" w:sz="12" w:val="single"/>
        </w:pBdr>
        <w:jc w:val="center"/>
        <w:rPr>
          <w:b w:val="1"/>
          <w:bCs w:val="1"/>
        </w:rPr>
      </w:pPr>
      <w:r w:rsidDel="00000000" w:rsidR="00000000" w:rsidRPr="00000000">
        <w:rPr>
          <w:b w:val="1"/>
          <w:bCs w:val="1"/>
          <w:rtl w:val="0"/>
        </w:rPr>
        <w:t xml:space="preserve"> 2026. gada Kultūras projektu konkurss</w:t>
      </w:r>
    </w:p>
    <w:p w:rsidR="00000000" w:rsidDel="00000000" w:rsidP="00000000" w:rsidRDefault="00000000" w:rsidRPr="00000000" w14:paraId="00000028">
      <w:pPr>
        <w:jc w:val="both"/>
        <w:rPr/>
      </w:pPr>
      <w:r w:rsidDel="00000000" w:rsidR="00000000" w:rsidRPr="00000000">
        <w:rPr>
          <w:b w:val="1"/>
          <w:bCs w:val="1"/>
          <w:rtl w:val="0"/>
        </w:rPr>
        <w:t xml:space="preserve">Ziņo:</w:t>
      </w:r>
      <w:r w:rsidDel="00000000" w:rsidR="00000000" w:rsidRPr="00000000">
        <w:rPr>
          <w:rtl w:val="0"/>
        </w:rPr>
        <w:t xml:space="preserve"> S. Dikmane</w:t>
      </w:r>
    </w:p>
    <w:p w:rsidR="00000000" w:rsidDel="00000000" w:rsidP="00000000" w:rsidRDefault="00000000" w:rsidRPr="00000000" w14:paraId="00000029">
      <w:pPr>
        <w:jc w:val="both"/>
        <w:rPr>
          <w:sz w:val="18"/>
          <w:szCs w:val="18"/>
        </w:rPr>
      </w:pPr>
      <w:r w:rsidDel="00000000" w:rsidR="00000000" w:rsidRPr="00000000">
        <w:rPr>
          <w:rtl w:val="0"/>
        </w:rPr>
        <w:t xml:space="preserve">2026.gadā plānots izsludināt kārtējo novada kultūras projektu konkurss, attiecīgi nepieciešams definēt konkursa mērķus un finansējumu. Prezentē pārskatu par līdz šim iesniegtajiem un atbalstītajiem projektiem. Ierosinājums - atbalstīt projektus teritorijās, kuras līdz šim nav ieguvušas finansējumu konkursā līdz šim. </w:t>
      </w: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b w:val="1"/>
          <w:bCs w:val="1"/>
          <w:rtl w:val="0"/>
        </w:rPr>
        <w:t xml:space="preserve">Izsakās:</w:t>
      </w: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t xml:space="preserve">S.Zdanovska - nolikumā arī jāpiemin, ka obligāti ir jābūt pievienotam pasākuma vietas un dalībnieku rakstiskam saskaņojumam. Piedāvā atbalstīt 3 projektus katru EUR 2000,00 apmērā, jo Komisijas finansējums ir ļoti ierobežots, lai realizētu visas funkcijas. Idejas - kultūras mantojums un vēsture, pētniecība, izzinošas un popularizējošas aktivitātes. Vides objekti. </w:t>
      </w:r>
    </w:p>
    <w:p w:rsidR="00000000" w:rsidDel="00000000" w:rsidP="00000000" w:rsidRDefault="00000000" w:rsidRPr="00000000" w14:paraId="0000002D">
      <w:pPr>
        <w:jc w:val="both"/>
        <w:rPr/>
      </w:pPr>
      <w:r w:rsidDel="00000000" w:rsidR="00000000" w:rsidRPr="00000000">
        <w:rPr>
          <w:rtl w:val="0"/>
        </w:rPr>
        <w:t xml:space="preserve">S.Dikmane - iesniedzējam obligāti jābūt no Gulbenes novada. Projekta unikalitāte - atšķirība no pašvaldības funkcijām. </w:t>
      </w:r>
    </w:p>
    <w:p w:rsidR="00000000" w:rsidDel="00000000" w:rsidP="00000000" w:rsidRDefault="00000000" w:rsidRPr="00000000" w14:paraId="0000002E">
      <w:pPr>
        <w:jc w:val="both"/>
        <w:rPr/>
      </w:pPr>
      <w:r w:rsidDel="00000000" w:rsidR="00000000" w:rsidRPr="00000000">
        <w:rPr>
          <w:rtl w:val="0"/>
        </w:rPr>
        <w:t xml:space="preserve">S.Jefimova - aktuāla bijusi projekta unikalitāte/oriģinalitāte. Piekrīt samazināt uz 3 atbalstāmajiem projektiem.</w:t>
      </w:r>
    </w:p>
    <w:p w:rsidR="00000000" w:rsidDel="00000000" w:rsidP="00000000" w:rsidRDefault="00000000" w:rsidRPr="00000000" w14:paraId="0000002F">
      <w:pPr>
        <w:jc w:val="both"/>
        <w:rPr/>
      </w:pPr>
      <w:r w:rsidDel="00000000" w:rsidR="00000000" w:rsidRPr="00000000">
        <w:rPr>
          <w:rtl w:val="0"/>
        </w:rPr>
        <w:t xml:space="preserve">Visi konceptuāli pieņem izskatīt šādas 2026.gada novada Kultūras projektu konkursa vadlīnijas- atbalsta mērķis kultūras mantojuma un vēstures, pētniecības, izzinošām un popularizējošām aktivitātēm.  Priekšroka tiem iesniedzējiem, kuri konkursa norises ietvaros līdz šim nav saņēmuši finansiālu atbalstu. Atbalstīt 3 projektus katru EUR 2000,00 apmērā. </w:t>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ind w:left="720" w:firstLine="0"/>
        <w:jc w:val="center"/>
        <w:rPr>
          <w:b w:val="1"/>
          <w:bCs w:val="1"/>
        </w:rPr>
      </w:pPr>
      <w:r w:rsidDel="00000000" w:rsidR="00000000" w:rsidRPr="00000000">
        <w:rPr>
          <w:b w:val="1"/>
          <w:bCs w:val="1"/>
          <w:rtl w:val="0"/>
        </w:rPr>
        <w:t xml:space="preserve">3.§</w:t>
      </w:r>
    </w:p>
    <w:p w:rsidR="00000000" w:rsidDel="00000000" w:rsidP="00000000" w:rsidRDefault="00000000" w:rsidRPr="00000000" w14:paraId="00000032">
      <w:pPr>
        <w:pBdr>
          <w:bottom w:color="000000" w:space="1" w:sz="12" w:val="single"/>
        </w:pBdr>
        <w:jc w:val="center"/>
        <w:rPr>
          <w:b w:val="1"/>
          <w:bCs w:val="1"/>
        </w:rPr>
      </w:pPr>
      <w:r w:rsidDel="00000000" w:rsidR="00000000" w:rsidRPr="00000000">
        <w:rPr>
          <w:b w:val="1"/>
          <w:bCs w:val="1"/>
          <w:rtl w:val="0"/>
        </w:rPr>
        <w:t xml:space="preserve">Kultūras attīstības plāna izstrādes jautājumi</w:t>
      </w:r>
    </w:p>
    <w:p w:rsidR="00000000" w:rsidDel="00000000" w:rsidP="00000000" w:rsidRDefault="00000000" w:rsidRPr="00000000" w14:paraId="00000033">
      <w:pPr>
        <w:jc w:val="both"/>
        <w:rPr/>
      </w:pPr>
      <w:r w:rsidDel="00000000" w:rsidR="00000000" w:rsidRPr="00000000">
        <w:rPr>
          <w:b w:val="1"/>
          <w:bCs w:val="1"/>
          <w:rtl w:val="0"/>
        </w:rPr>
        <w:t xml:space="preserve">Ziņo:</w:t>
      </w:r>
      <w:r w:rsidDel="00000000" w:rsidR="00000000" w:rsidRPr="00000000">
        <w:rPr>
          <w:rtl w:val="0"/>
        </w:rPr>
        <w:t xml:space="preserve"> D.Vilne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Tiek izstrādāts Gulbenes novada Kultūras attīstības plāns 2026-2031. Pašlaik tiek analizēta katra atsevišķā kultūras apakšnozare, analizēti iedzīvotāju aptaujas rezultāti. Tostarp izstrādāta Kultūras komisijas analīze un noteikti komisijas tuvākās piecgades darbi/prioritātes:</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212529"/>
          <w:sz w:val="23"/>
          <w:szCs w:val="23"/>
          <w:highlight w:val="white"/>
        </w:rPr>
      </w:pPr>
      <w:r w:rsidDel="00000000" w:rsidR="00000000" w:rsidRPr="00000000">
        <w:rPr>
          <w:rtl w:val="0"/>
        </w:rPr>
        <w:t xml:space="preserve">Novada Kultūras projektu konkurss, konkursa mērķu un prioritāšu noteikšana;</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212529"/>
          <w:sz w:val="23"/>
          <w:szCs w:val="23"/>
          <w:highlight w:val="white"/>
        </w:rPr>
      </w:pPr>
      <w:r w:rsidDel="00000000" w:rsidR="00000000" w:rsidRPr="00000000">
        <w:rPr>
          <w:rtl w:val="0"/>
        </w:rPr>
        <w:t xml:space="preserve">Novada kultūras sasniegumu apbalvošana;</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212529"/>
          <w:sz w:val="23"/>
          <w:szCs w:val="23"/>
          <w:highlight w:val="white"/>
        </w:rPr>
      </w:pPr>
      <w:r w:rsidDel="00000000" w:rsidR="00000000" w:rsidRPr="00000000">
        <w:rPr>
          <w:rtl w:val="0"/>
        </w:rPr>
        <w:t xml:space="preserve">Izcilo novadnieku virzīšana augstākajiem apbalvojumiem;</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212529"/>
          <w:sz w:val="23"/>
          <w:szCs w:val="23"/>
          <w:highlight w:val="white"/>
        </w:rPr>
      </w:pPr>
      <w:r w:rsidDel="00000000" w:rsidR="00000000" w:rsidRPr="00000000">
        <w:rPr>
          <w:rtl w:val="0"/>
        </w:rPr>
        <w:t xml:space="preserve">Novada kultūras darbinieku apbalvošanas/saliedēšanās pasākums vienu reizi divos gados;</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212529"/>
          <w:sz w:val="23"/>
          <w:szCs w:val="23"/>
          <w:highlight w:val="white"/>
        </w:rPr>
      </w:pPr>
      <w:r w:rsidDel="00000000" w:rsidR="00000000" w:rsidRPr="00000000">
        <w:rPr>
          <w:rtl w:val="0"/>
        </w:rPr>
        <w:t xml:space="preserve">Gulbenes novada GODA pasniegšana;</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212529"/>
          <w:sz w:val="23"/>
          <w:szCs w:val="23"/>
          <w:highlight w:val="white"/>
        </w:rPr>
      </w:pPr>
      <w:r w:rsidDel="00000000" w:rsidR="00000000" w:rsidRPr="00000000">
        <w:rPr>
          <w:rtl w:val="0"/>
        </w:rPr>
        <w:t xml:space="preserve">Kultūras komisiju nolikuma un ar komisiju saistīto noteikumu pārskatīšana.</w:t>
      </w: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t xml:space="preserve">Sēdi slēdz 2026. gada 16. janvārī plkst. 11:30.</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t xml:space="preserve">Kultūras komisijas priekšsēdētāja     </w:t>
        <w:tab/>
        <w:tab/>
        <w:tab/>
        <w:tab/>
        <w:tab/>
        <w:tab/>
        <w:t xml:space="preserve">S. Dikmane</w:t>
      </w:r>
    </w:p>
    <w:p w:rsidR="00000000" w:rsidDel="00000000" w:rsidP="00000000" w:rsidRDefault="00000000" w:rsidRPr="00000000" w14:paraId="00000040">
      <w:pPr>
        <w:jc w:val="both"/>
        <w:rPr/>
      </w:pPr>
      <w:r w:rsidDel="00000000" w:rsidR="00000000" w:rsidRPr="00000000">
        <w:rPr>
          <w:rtl w:val="0"/>
        </w:rPr>
        <w:t xml:space="preserve">Sēdi protokolēja  </w:t>
        <w:tab/>
        <w:tab/>
        <w:tab/>
        <w:tab/>
        <w:tab/>
        <w:tab/>
        <w:tab/>
        <w:tab/>
        <w:t xml:space="preserve">D.Vilne</w:t>
      </w:r>
    </w:p>
    <w:p w:rsidR="00000000" w:rsidDel="00000000" w:rsidP="00000000" w:rsidRDefault="00000000" w:rsidRPr="00000000" w14:paraId="00000041">
      <w:pPr>
        <w:jc w:val="both"/>
        <w:rPr>
          <w:i w:val="1"/>
          <w:iCs w:val="1"/>
          <w:color w:val="666666"/>
        </w:rPr>
      </w:pPr>
      <w:r w:rsidDel="00000000" w:rsidR="00000000" w:rsidRPr="00000000">
        <w:rPr>
          <w:rtl w:val="0"/>
        </w:rPr>
      </w:r>
    </w:p>
    <w:p w:rsidR="00000000" w:rsidDel="00000000" w:rsidP="00000000" w:rsidRDefault="00000000" w:rsidRPr="00000000" w14:paraId="00000042">
      <w:pPr>
        <w:jc w:val="center"/>
        <w:rPr>
          <w:i w:val="1"/>
          <w:iCs w:val="1"/>
          <w:color w:val="666666"/>
        </w:rPr>
      </w:pPr>
      <w:r w:rsidDel="00000000" w:rsidR="00000000" w:rsidRPr="00000000">
        <w:rPr>
          <w:i w:val="1"/>
          <w:iCs w:val="1"/>
          <w:color w:val="666666"/>
          <w:rtl w:val="0"/>
        </w:rPr>
        <w:t xml:space="preserve">Šis dokuments ir parakstīts ar drošu elektronisko parakstu un satur laika zīmogu</w:t>
      </w:r>
    </w:p>
    <w:sectPr>
      <w:footerReference r:id="rId8" w:type="default"/>
      <w:footerReference r:id="rId9" w:type="even"/>
      <w:pgSz w:h="16838" w:w="11906" w:orient="portrait"/>
      <w:pgMar w:bottom="1134" w:top="1134" w:left="170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153"/>
        <w:tab w:val="right" w:leader="none" w:pos="8306"/>
      </w:tabs>
      <w:rPr>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153"/>
        <w:tab w:val="right" w:leader="none" w:pos="8306"/>
      </w:tabs>
      <w:rPr>
        <w:color w:val="000000"/>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lv"/>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15.0" w:type="dxa"/>
        <w:bottom w:w="100.0" w:type="dxa"/>
        <w:right w:w="115.0" w:type="dxa"/>
      </w:tblCellMar>
    </w:tblPr>
  </w:style>
  <w:style w:type="table" w:styleId="a0" w:customStyle="1">
    <w:basedOn w:val="TableNormal"/>
    <w:tblPr>
      <w:tblStyleRowBandSize w:val="1"/>
      <w:tblStyleColBandSize w:val="1"/>
      <w:tblCellMar>
        <w:top w:w="100.0" w:type="dxa"/>
        <w:left w:w="115.0" w:type="dxa"/>
        <w:bottom w:w="100.0" w:type="dxa"/>
        <w:right w:w="115.0" w:type="dxa"/>
      </w:tblCellMar>
    </w:tblPr>
  </w:style>
  <w:style w:type="table" w:styleId="a1" w:customStyle="1">
    <w:basedOn w:val="TableNormal"/>
    <w:tblPr>
      <w:tblStyleRowBandSize w:val="1"/>
      <w:tblStyleColBandSize w:val="1"/>
      <w:tblCellMar>
        <w:top w:w="100.0" w:type="dxa"/>
        <w:left w:w="115.0" w:type="dxa"/>
        <w:bottom w:w="100.0" w:type="dxa"/>
        <w:right w:w="115.0" w:type="dxa"/>
      </w:tblCellMar>
    </w:tblPr>
  </w:style>
  <w:style w:type="table" w:styleId="a2" w:customStyle="1">
    <w:basedOn w:val="TableNormal"/>
    <w:tblPr>
      <w:tblStyleRowBandSize w:val="1"/>
      <w:tblStyleColBandSize w:val="1"/>
      <w:tblCellMar>
        <w:top w:w="100.0" w:type="dxa"/>
        <w:left w:w="115.0" w:type="dxa"/>
        <w:bottom w:w="100.0" w:type="dxa"/>
        <w:right w:w="115.0" w:type="dxa"/>
      </w:tblCellMar>
    </w:tblPr>
  </w:style>
  <w:style w:type="table" w:styleId="a3" w:customStyle="1">
    <w:basedOn w:val="TableNormal"/>
    <w:tblPr>
      <w:tblStyleRowBandSize w:val="1"/>
      <w:tblStyleColBandSize w:val="1"/>
      <w:tblCellMar>
        <w:top w:w="100.0" w:type="dxa"/>
        <w:left w:w="115.0" w:type="dxa"/>
        <w:bottom w:w="100.0" w:type="dxa"/>
        <w:right w:w="115.0" w:type="dxa"/>
      </w:tblCellMar>
    </w:tblPr>
  </w:style>
  <w:style w:type="table" w:styleId="a4" w:customStyle="1">
    <w:basedOn w:val="TableNormal"/>
    <w:tblPr>
      <w:tblStyleRowBandSize w:val="1"/>
      <w:tblStyleColBandSize w:val="1"/>
      <w:tblCellMar>
        <w:top w:w="100.0" w:type="dxa"/>
        <w:left w:w="115.0" w:type="dxa"/>
        <w:bottom w:w="100.0" w:type="dxa"/>
        <w:right w:w="115.0" w:type="dxa"/>
      </w:tblCellMar>
    </w:tblPr>
  </w:style>
  <w:style w:type="paragraph" w:styleId="ListParagraph">
    <w:name w:val="List Paragraph"/>
    <w:aliases w:val="1List Paragraph"/>
    <w:basedOn w:val="Normal"/>
    <w:link w:val="ListParagraphChar"/>
    <w:uiPriority w:val="34"/>
    <w:qFormat w:val="1"/>
    <w:rsid w:val="000E1ACC"/>
    <w:pPr>
      <w:ind w:left="720"/>
      <w:contextualSpacing w:val="1"/>
    </w:pPr>
  </w:style>
  <w:style w:type="paragraph" w:styleId="NormalWeb">
    <w:name w:val="Normal (Web)"/>
    <w:basedOn w:val="Normal"/>
    <w:uiPriority w:val="99"/>
    <w:semiHidden w:val="1"/>
    <w:unhideWhenUsed w:val="1"/>
    <w:rsid w:val="00E010F4"/>
  </w:style>
  <w:style w:type="table" w:styleId="TableGrid">
    <w:name w:val="Table Grid"/>
    <w:basedOn w:val="TableNormal"/>
    <w:uiPriority w:val="39"/>
    <w:rsid w:val="00B523A2"/>
    <w:pPr>
      <w:spacing w:after="0" w:line="240" w:lineRule="auto"/>
    </w:pPr>
    <w:rPr>
      <w:rFonts w:asciiTheme="minorHAnsi" w:cstheme="minorBidi" w:eastAsiaTheme="minorHAnsi" w:hAnsiTheme="minorHAnsi"/>
      <w:lang w:eastAsia="en-US" w:val="lv-LV"/>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stParagraphChar" w:customStyle="1">
    <w:name w:val="List Paragraph Char"/>
    <w:aliases w:val="1List Paragraph Char"/>
    <w:link w:val="ListParagraph"/>
    <w:uiPriority w:val="34"/>
    <w:locked w:val="1"/>
    <w:rsid w:val="00DB71A2"/>
  </w:style>
  <w:style w:type="table" w:styleId="a5" w:customStyle="1">
    <w:basedOn w:val="TableNormal"/>
    <w:tblPr>
      <w:tblStyleRowBandSize w:val="1"/>
      <w:tblStyleColBandSize w:val="1"/>
      <w:tblCellMar>
        <w:top w:w="100.0" w:type="dxa"/>
        <w:left w:w="115.0" w:type="dxa"/>
        <w:bottom w:w="100.0" w:type="dxa"/>
        <w:right w:w="115.0" w:type="dxa"/>
      </w:tblCellMar>
    </w:tblPr>
  </w:style>
  <w:style w:type="table" w:styleId="a6" w:customStyle="1">
    <w:basedOn w:val="TableNormal"/>
    <w:pPr>
      <w:spacing w:after="0" w:line="240" w:lineRule="auto"/>
    </w:pPr>
    <w:rPr>
      <w:rFonts w:ascii="Cambria" w:cs="Cambria" w:eastAsia="Cambria" w:hAnsi="Cambria"/>
    </w:rPr>
    <w:tblPr>
      <w:tblStyleRowBandSize w:val="1"/>
      <w:tblStyleColBandSize w:val="1"/>
    </w:tblPr>
  </w:style>
  <w:style w:type="table" w:styleId="a7" w:customStyle="1">
    <w:basedOn w:val="TableNormal"/>
    <w:pPr>
      <w:spacing w:after="0" w:line="240" w:lineRule="auto"/>
    </w:pPr>
    <w:rPr>
      <w:rFonts w:ascii="Cambria" w:cs="Cambria" w:eastAsia="Cambria" w:hAnsi="Cambria"/>
    </w:rPr>
    <w:tblPr>
      <w:tblStyleRowBandSize w:val="1"/>
      <w:tblStyleColBandSize w:val="1"/>
    </w:tblPr>
  </w:style>
  <w:style w:type="character" w:styleId="Hyperlink">
    <w:name w:val="Hyperlink"/>
    <w:basedOn w:val="DefaultParagraphFont"/>
    <w:uiPriority w:val="99"/>
    <w:unhideWhenUsed w:val="1"/>
    <w:rsid w:val="00540B66"/>
    <w:rPr>
      <w:color w:val="0000ff" w:themeColor="hyperlink"/>
      <w:u w:val="single"/>
    </w:rPr>
  </w:style>
  <w:style w:type="character" w:styleId="UnresolvedMention">
    <w:name w:val="Unresolved Mention"/>
    <w:basedOn w:val="DefaultParagraphFont"/>
    <w:uiPriority w:val="99"/>
    <w:semiHidden w:val="1"/>
    <w:unhideWhenUsed w:val="1"/>
    <w:rsid w:val="00540B66"/>
    <w:rPr>
      <w:color w:val="605e5c"/>
      <w:shd w:color="auto" w:fill="e1dfdd" w:val="clear"/>
    </w:rPr>
  </w:style>
  <w:style w:type="character" w:styleId="FollowedHyperlink">
    <w:name w:val="FollowedHyperlink"/>
    <w:basedOn w:val="DefaultParagraphFont"/>
    <w:uiPriority w:val="99"/>
    <w:semiHidden w:val="1"/>
    <w:unhideWhenUsed w:val="1"/>
    <w:rsid w:val="00540B66"/>
    <w:rPr>
      <w:color w:val="800080" w:themeColor="followedHyperlink"/>
      <w:u w:val="single"/>
    </w:rPr>
  </w:style>
  <w:style w:type="table" w:styleId="a8" w:customStyle="1">
    <w:basedOn w:val="TableNormal"/>
    <w:tblPr>
      <w:tblStyleRowBandSize w:val="1"/>
      <w:tblStyleColBandSize w:val="1"/>
      <w:tblCellMar>
        <w:top w:w="100.0" w:type="dxa"/>
        <w:left w:w="115.0" w:type="dxa"/>
        <w:bottom w:w="100.0" w:type="dxa"/>
        <w:right w:w="115.0" w:type="dxa"/>
      </w:tblCellMar>
    </w:tbl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FtG08XadWZBLSZTIKCRMRtbPIQ==">CgMxLjAyCGguZ2pkZ3hzOAByITF5WWlkNUNJZmJwOGVNdndfTmdoSGNfNk01RmZNa2pBNA==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2025-10-15T09:25:00Z</dcterms:created>
</cp:coreProperties>
</file>