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423218B1" w:rsidR="00FB7666" w:rsidRPr="00D822FC" w:rsidRDefault="00FB7666" w:rsidP="00D822FC">
      <w:pPr>
        <w:spacing w:after="0"/>
        <w:jc w:val="right"/>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D4594D" w:rsidRPr="00D4594D" w14:paraId="33CF7689" w14:textId="77777777" w:rsidTr="00D805C3">
        <w:tc>
          <w:tcPr>
            <w:tcW w:w="3073" w:type="dxa"/>
          </w:tcPr>
          <w:p w14:paraId="3F1E099D" w14:textId="77777777" w:rsidR="00D4594D" w:rsidRPr="00D4594D" w:rsidRDefault="00D4594D" w:rsidP="00D4594D">
            <w:pPr>
              <w:spacing w:after="0" w:line="240" w:lineRule="auto"/>
              <w:rPr>
                <w:rFonts w:ascii="Times New Roman" w:eastAsia="Times New Roman" w:hAnsi="Times New Roman" w:cs="Times New Roman"/>
                <w:kern w:val="0"/>
                <w:sz w:val="24"/>
                <w:szCs w:val="24"/>
                <w:lang w:eastAsia="lv-LV"/>
                <w14:ligatures w14:val="none"/>
              </w:rPr>
            </w:pPr>
            <w:bookmarkStart w:id="0" w:name="_Hlk198642557"/>
          </w:p>
        </w:tc>
        <w:tc>
          <w:tcPr>
            <w:tcW w:w="3115" w:type="dxa"/>
          </w:tcPr>
          <w:p w14:paraId="7E63AAD1"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noProof/>
                <w:kern w:val="0"/>
                <w:sz w:val="24"/>
                <w:szCs w:val="24"/>
                <w:lang w:eastAsia="lv-LV"/>
                <w14:ligatures w14:val="none"/>
              </w:rPr>
              <w:drawing>
                <wp:inline distT="0" distB="0" distL="0" distR="0" wp14:anchorId="74400A46" wp14:editId="57D7025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09D0B83" w14:textId="77777777" w:rsidR="00D4594D" w:rsidRPr="00D4594D" w:rsidRDefault="00D4594D" w:rsidP="00D4594D">
            <w:pPr>
              <w:spacing w:after="0" w:line="240" w:lineRule="auto"/>
              <w:rPr>
                <w:rFonts w:ascii="Times New Roman" w:eastAsia="Times New Roman" w:hAnsi="Times New Roman" w:cs="Times New Roman"/>
                <w:kern w:val="0"/>
                <w:sz w:val="32"/>
                <w:szCs w:val="32"/>
                <w:lang w:eastAsia="lv-LV"/>
                <w14:ligatures w14:val="none"/>
              </w:rPr>
            </w:pPr>
          </w:p>
        </w:tc>
      </w:tr>
      <w:tr w:rsidR="00D4594D" w:rsidRPr="00D4594D" w14:paraId="48E360ED" w14:textId="77777777" w:rsidTr="00D805C3">
        <w:tc>
          <w:tcPr>
            <w:tcW w:w="8931" w:type="dxa"/>
            <w:gridSpan w:val="3"/>
          </w:tcPr>
          <w:p w14:paraId="3903265C" w14:textId="77777777" w:rsidR="00D4594D" w:rsidRPr="00D4594D" w:rsidRDefault="00D4594D" w:rsidP="00D4594D">
            <w:pPr>
              <w:spacing w:after="0" w:line="240" w:lineRule="auto"/>
              <w:jc w:val="center"/>
              <w:rPr>
                <w:rFonts w:ascii="Times New Roman" w:eastAsia="Times New Roman" w:hAnsi="Times New Roman" w:cs="Times New Roman"/>
                <w:b/>
                <w:kern w:val="0"/>
                <w:sz w:val="32"/>
                <w:szCs w:val="32"/>
                <w:lang w:eastAsia="lv-LV"/>
                <w14:ligatures w14:val="none"/>
              </w:rPr>
            </w:pPr>
            <w:r w:rsidRPr="00D4594D">
              <w:rPr>
                <w:rFonts w:ascii="Times New Roman" w:eastAsia="Times New Roman" w:hAnsi="Times New Roman" w:cs="Times New Roman"/>
                <w:b/>
                <w:kern w:val="0"/>
                <w:sz w:val="32"/>
                <w:szCs w:val="32"/>
                <w:lang w:eastAsia="lv-LV"/>
                <w14:ligatures w14:val="none"/>
              </w:rPr>
              <w:t>GULBENES NOVADA PAŠVALDĪBA</w:t>
            </w:r>
          </w:p>
        </w:tc>
      </w:tr>
      <w:tr w:rsidR="00D4594D" w:rsidRPr="00D4594D" w14:paraId="630DC550" w14:textId="77777777" w:rsidTr="00D805C3">
        <w:tc>
          <w:tcPr>
            <w:tcW w:w="8931" w:type="dxa"/>
            <w:gridSpan w:val="3"/>
          </w:tcPr>
          <w:p w14:paraId="560A4534"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D4594D">
              <w:rPr>
                <w:rFonts w:ascii="Times New Roman" w:eastAsia="Times New Roman" w:hAnsi="Times New Roman" w:cs="Times New Roman"/>
                <w:kern w:val="0"/>
                <w:sz w:val="24"/>
                <w:szCs w:val="24"/>
                <w:lang w:eastAsia="lv-LV"/>
                <w14:ligatures w14:val="none"/>
              </w:rPr>
              <w:t>Reģ</w:t>
            </w:r>
            <w:proofErr w:type="spellEnd"/>
            <w:r w:rsidRPr="00D4594D">
              <w:rPr>
                <w:rFonts w:ascii="Times New Roman" w:eastAsia="Times New Roman" w:hAnsi="Times New Roman" w:cs="Times New Roman"/>
                <w:kern w:val="0"/>
                <w:sz w:val="24"/>
                <w:szCs w:val="24"/>
                <w:lang w:eastAsia="lv-LV"/>
                <w14:ligatures w14:val="none"/>
              </w:rPr>
              <w:t>. Nr. 90009116327</w:t>
            </w:r>
          </w:p>
        </w:tc>
      </w:tr>
      <w:tr w:rsidR="00D4594D" w:rsidRPr="00D4594D" w14:paraId="117E54F6" w14:textId="77777777" w:rsidTr="00D805C3">
        <w:tc>
          <w:tcPr>
            <w:tcW w:w="8931" w:type="dxa"/>
            <w:gridSpan w:val="3"/>
          </w:tcPr>
          <w:p w14:paraId="22577DB5" w14:textId="77777777" w:rsidR="00D4594D" w:rsidRPr="00D4594D" w:rsidRDefault="00D4594D" w:rsidP="00D4594D">
            <w:pP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Ābeļu iela 2, Gulbene, Gulbenes nov., LV-4401</w:t>
            </w:r>
          </w:p>
        </w:tc>
      </w:tr>
      <w:tr w:rsidR="00D4594D" w:rsidRPr="00D4594D" w14:paraId="75B2E3AA" w14:textId="77777777" w:rsidTr="00D805C3">
        <w:tc>
          <w:tcPr>
            <w:tcW w:w="8931" w:type="dxa"/>
            <w:gridSpan w:val="3"/>
          </w:tcPr>
          <w:p w14:paraId="368E0A6E" w14:textId="77777777" w:rsidR="00D4594D" w:rsidRPr="00D4594D" w:rsidRDefault="00D4594D" w:rsidP="00D4594D">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4594D">
              <w:rPr>
                <w:rFonts w:ascii="Times New Roman" w:eastAsia="Times New Roman" w:hAnsi="Times New Roman" w:cs="Times New Roman"/>
                <w:kern w:val="0"/>
                <w:sz w:val="24"/>
                <w:szCs w:val="24"/>
                <w:lang w:eastAsia="lv-LV"/>
                <w14:ligatures w14:val="none"/>
              </w:rPr>
              <w:t>Tālrunis 64497710, mob.26595362, e-pasts: dome@gulbene.lv, www.gulbene.lv</w:t>
            </w:r>
          </w:p>
          <w:p w14:paraId="0232E61F" w14:textId="77777777" w:rsidR="00D4594D" w:rsidRPr="00D4594D" w:rsidRDefault="00D4594D" w:rsidP="00D4594D">
            <w:pPr>
              <w:spacing w:after="0" w:line="240" w:lineRule="auto"/>
              <w:jc w:val="center"/>
              <w:rPr>
                <w:rFonts w:ascii="Times New Roman" w:eastAsia="Times New Roman" w:hAnsi="Times New Roman" w:cs="Times New Roman"/>
                <w:kern w:val="0"/>
                <w:sz w:val="4"/>
                <w:szCs w:val="4"/>
                <w:lang w:eastAsia="lv-LV"/>
                <w14:ligatures w14:val="none"/>
              </w:rPr>
            </w:pP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r w:rsidRPr="00D4594D">
              <w:rPr>
                <w:rFonts w:ascii="Times New Roman" w:eastAsia="Times New Roman" w:hAnsi="Times New Roman" w:cs="Times New Roman"/>
                <w:kern w:val="0"/>
                <w:sz w:val="24"/>
                <w:szCs w:val="24"/>
                <w:lang w:eastAsia="lv-LV"/>
                <w14:ligatures w14:val="none"/>
              </w:rPr>
              <w:softHyphen/>
            </w:r>
          </w:p>
        </w:tc>
      </w:tr>
    </w:tbl>
    <w:p w14:paraId="6AD4D7A2" w14:textId="77777777" w:rsidR="00D4594D" w:rsidRPr="00D4594D" w:rsidRDefault="00D4594D" w:rsidP="00D4594D">
      <w:pPr>
        <w:spacing w:after="0" w:line="240" w:lineRule="auto"/>
        <w:jc w:val="center"/>
        <w:rPr>
          <w:rFonts w:ascii="Times New Roman" w:eastAsia="Calibri" w:hAnsi="Times New Roman" w:cs="Times New Roman"/>
          <w:b/>
          <w:bCs/>
          <w:kern w:val="0"/>
          <w:sz w:val="24"/>
          <w:szCs w:val="24"/>
          <w14:ligatures w14:val="none"/>
        </w:rPr>
      </w:pPr>
      <w:r w:rsidRPr="00D4594D">
        <w:rPr>
          <w:rFonts w:ascii="Times New Roman" w:eastAsia="Calibri" w:hAnsi="Times New Roman" w:cs="Times New Roman"/>
          <w:b/>
          <w:bCs/>
          <w:kern w:val="0"/>
          <w:sz w:val="24"/>
          <w:szCs w:val="24"/>
          <w14:ligatures w14:val="none"/>
        </w:rPr>
        <w:t>GULBENES NOVADA PAŠVALDĪBAS DOMES LĒMUMS</w:t>
      </w:r>
    </w:p>
    <w:p w14:paraId="026161C2"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r w:rsidRPr="00D4594D">
        <w:rPr>
          <w:rFonts w:ascii="Times New Roman" w:eastAsia="Calibri" w:hAnsi="Times New Roman" w:cs="Times New Roman"/>
          <w:kern w:val="0"/>
          <w:sz w:val="24"/>
          <w:szCs w:val="24"/>
          <w14:ligatures w14:val="none"/>
        </w:rPr>
        <w:t>Gulbenē</w:t>
      </w:r>
    </w:p>
    <w:p w14:paraId="6CF00559" w14:textId="77777777" w:rsidR="00D4594D" w:rsidRPr="00D4594D" w:rsidRDefault="00D4594D" w:rsidP="00D4594D">
      <w:pPr>
        <w:spacing w:after="0" w:line="240" w:lineRule="auto"/>
        <w:jc w:val="center"/>
        <w:rPr>
          <w:rFonts w:ascii="Times New Roman" w:eastAsia="Calibri" w:hAnsi="Times New Roman" w:cs="Times New Roman"/>
          <w:kern w:val="0"/>
          <w:sz w:val="24"/>
          <w:szCs w:val="24"/>
          <w14:ligatures w14:val="none"/>
        </w:rPr>
      </w:pPr>
    </w:p>
    <w:tbl>
      <w:tblPr>
        <w:tblW w:w="9356" w:type="dxa"/>
        <w:tblLook w:val="04A0" w:firstRow="1" w:lastRow="0" w:firstColumn="1" w:lastColumn="0" w:noHBand="0" w:noVBand="1"/>
      </w:tblPr>
      <w:tblGrid>
        <w:gridCol w:w="4545"/>
        <w:gridCol w:w="4811"/>
      </w:tblGrid>
      <w:tr w:rsidR="0043462F" w:rsidRPr="0043462F" w14:paraId="1C331C45" w14:textId="77777777" w:rsidTr="006F2332">
        <w:tc>
          <w:tcPr>
            <w:tcW w:w="4545" w:type="dxa"/>
            <w:hideMark/>
          </w:tcPr>
          <w:bookmarkEnd w:id="0"/>
          <w:p w14:paraId="10E84293" w14:textId="77777777" w:rsidR="0043462F" w:rsidRPr="0043462F" w:rsidRDefault="0043462F" w:rsidP="0043462F">
            <w:pPr>
              <w:spacing w:after="0" w:line="240" w:lineRule="auto"/>
              <w:rPr>
                <w:rFonts w:ascii="Times New Roman" w:hAnsi="Times New Roman"/>
                <w:b/>
                <w:bCs/>
                <w:sz w:val="24"/>
                <w:szCs w:val="24"/>
              </w:rPr>
            </w:pPr>
            <w:r w:rsidRPr="0043462F">
              <w:rPr>
                <w:rFonts w:ascii="Times New Roman" w:hAnsi="Times New Roman"/>
                <w:b/>
                <w:bCs/>
                <w:sz w:val="24"/>
                <w:szCs w:val="24"/>
              </w:rPr>
              <w:t>2026. gada 21.janvārī</w:t>
            </w:r>
          </w:p>
        </w:tc>
        <w:tc>
          <w:tcPr>
            <w:tcW w:w="4811" w:type="dxa"/>
            <w:hideMark/>
          </w:tcPr>
          <w:p w14:paraId="394EB99A" w14:textId="77777777" w:rsidR="0043462F" w:rsidRPr="0043462F" w:rsidRDefault="0043462F" w:rsidP="0043462F">
            <w:pPr>
              <w:spacing w:after="0" w:line="240" w:lineRule="auto"/>
              <w:rPr>
                <w:rFonts w:ascii="Times New Roman" w:hAnsi="Times New Roman"/>
                <w:b/>
                <w:bCs/>
                <w:sz w:val="24"/>
                <w:szCs w:val="24"/>
              </w:rPr>
            </w:pPr>
            <w:r w:rsidRPr="0043462F">
              <w:rPr>
                <w:rFonts w:ascii="Times New Roman" w:hAnsi="Times New Roman"/>
                <w:b/>
                <w:bCs/>
                <w:sz w:val="24"/>
                <w:szCs w:val="24"/>
              </w:rPr>
              <w:t xml:space="preserve">                         Nr. GND/2026/2</w:t>
            </w:r>
          </w:p>
        </w:tc>
      </w:tr>
      <w:tr w:rsidR="0043462F" w:rsidRPr="0043462F" w14:paraId="4F15B009" w14:textId="77777777" w:rsidTr="006F2332">
        <w:tc>
          <w:tcPr>
            <w:tcW w:w="4545" w:type="dxa"/>
          </w:tcPr>
          <w:p w14:paraId="6FD035F1" w14:textId="77777777" w:rsidR="0043462F" w:rsidRPr="0043462F" w:rsidRDefault="0043462F" w:rsidP="0043462F">
            <w:pPr>
              <w:spacing w:after="0" w:line="240" w:lineRule="auto"/>
              <w:rPr>
                <w:rFonts w:ascii="Times New Roman" w:hAnsi="Times New Roman"/>
                <w:sz w:val="24"/>
                <w:szCs w:val="24"/>
              </w:rPr>
            </w:pPr>
          </w:p>
        </w:tc>
        <w:tc>
          <w:tcPr>
            <w:tcW w:w="4811" w:type="dxa"/>
            <w:hideMark/>
          </w:tcPr>
          <w:p w14:paraId="21B24534" w14:textId="77777777" w:rsidR="0043462F" w:rsidRPr="0043462F" w:rsidRDefault="0043462F" w:rsidP="0043462F">
            <w:pPr>
              <w:spacing w:after="0" w:line="240" w:lineRule="auto"/>
              <w:rPr>
                <w:rFonts w:ascii="Times New Roman" w:hAnsi="Times New Roman"/>
                <w:b/>
                <w:bCs/>
                <w:sz w:val="24"/>
                <w:szCs w:val="24"/>
              </w:rPr>
            </w:pPr>
            <w:r w:rsidRPr="0043462F">
              <w:rPr>
                <w:rFonts w:ascii="Times New Roman" w:hAnsi="Times New Roman"/>
                <w:b/>
                <w:bCs/>
                <w:sz w:val="24"/>
                <w:szCs w:val="24"/>
              </w:rPr>
              <w:t xml:space="preserve">                         (protokols Nr.1; 2.p)</w:t>
            </w:r>
          </w:p>
        </w:tc>
      </w:tr>
    </w:tbl>
    <w:p w14:paraId="0E0F2270" w14:textId="77777777" w:rsidR="0043462F" w:rsidRPr="0043462F" w:rsidRDefault="0043462F" w:rsidP="0043462F">
      <w:pPr>
        <w:spacing w:after="0" w:line="276" w:lineRule="auto"/>
        <w:jc w:val="center"/>
        <w:rPr>
          <w:rFonts w:ascii="Times New Roman" w:hAnsi="Times New Roman" w:cs="Times New Roman"/>
          <w:b/>
          <w:bCs/>
          <w:kern w:val="0"/>
          <w:sz w:val="24"/>
          <w:szCs w:val="24"/>
          <w14:ligatures w14:val="none"/>
        </w:rPr>
      </w:pPr>
    </w:p>
    <w:p w14:paraId="75A8DC01" w14:textId="77777777" w:rsidR="0043462F" w:rsidRPr="0043462F" w:rsidRDefault="0043462F" w:rsidP="0043462F">
      <w:pPr>
        <w:spacing w:after="0" w:line="240" w:lineRule="auto"/>
        <w:ind w:firstLine="567"/>
        <w:jc w:val="center"/>
        <w:rPr>
          <w:rFonts w:ascii="Times New Roman" w:hAnsi="Times New Roman" w:cs="Times New Roman"/>
          <w:b/>
          <w:bCs/>
          <w:kern w:val="0"/>
          <w:sz w:val="24"/>
          <w:szCs w:val="24"/>
          <w14:ligatures w14:val="none"/>
        </w:rPr>
      </w:pPr>
      <w:r w:rsidRPr="0043462F">
        <w:rPr>
          <w:rFonts w:ascii="Times New Roman" w:eastAsia="Times New Roman" w:hAnsi="Times New Roman" w:cs="Times New Roman"/>
          <w:b/>
          <w:bCs/>
          <w:kern w:val="0"/>
          <w:sz w:val="24"/>
          <w:szCs w:val="24"/>
          <w:lang w:eastAsia="lv-LV"/>
          <w14:ligatures w14:val="none"/>
        </w:rPr>
        <w:t xml:space="preserve">Par </w:t>
      </w:r>
      <w:proofErr w:type="spellStart"/>
      <w:r w:rsidRPr="0043462F">
        <w:rPr>
          <w:rFonts w:ascii="Times New Roman" w:eastAsia="Times New Roman" w:hAnsi="Times New Roman" w:cs="Times New Roman"/>
          <w:b/>
          <w:bCs/>
          <w:kern w:val="0"/>
          <w:sz w:val="24"/>
          <w:szCs w:val="24"/>
          <w:lang w:eastAsia="lv-LV"/>
          <w14:ligatures w14:val="none"/>
        </w:rPr>
        <w:t>lokālplānojuma</w:t>
      </w:r>
      <w:proofErr w:type="spellEnd"/>
      <w:r w:rsidRPr="0043462F">
        <w:rPr>
          <w:rFonts w:ascii="Times New Roman" w:eastAsia="Times New Roman" w:hAnsi="Times New Roman" w:cs="Times New Roman"/>
          <w:b/>
          <w:bCs/>
          <w:kern w:val="0"/>
          <w:sz w:val="24"/>
          <w:szCs w:val="24"/>
          <w:lang w:eastAsia="lv-LV"/>
          <w14:ligatures w14:val="none"/>
        </w:rPr>
        <w:t>, ar kuru groza teritorijas plānojumu zemes vienībām ar kadastra apzīmējumiem 5001 006 0145, 5001 006 0243, 5001 006 0146, izstrādes uzsākšanu</w:t>
      </w:r>
    </w:p>
    <w:p w14:paraId="6A0D10D7" w14:textId="77777777" w:rsidR="0043462F" w:rsidRPr="0043462F" w:rsidRDefault="0043462F" w:rsidP="0043462F">
      <w:pPr>
        <w:spacing w:after="0" w:line="276" w:lineRule="auto"/>
        <w:jc w:val="center"/>
        <w:rPr>
          <w:rFonts w:ascii="Times New Roman" w:hAnsi="Times New Roman" w:cs="Times New Roman"/>
          <w:b/>
          <w:bCs/>
          <w:kern w:val="0"/>
          <w:sz w:val="24"/>
          <w:szCs w:val="24"/>
          <w14:ligatures w14:val="none"/>
        </w:rPr>
      </w:pPr>
    </w:p>
    <w:p w14:paraId="124BF953"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Gulbenes novada pašvaldība ar mērķi radīt labvēlīgus telpiskās attīstības nosacījumus uzņēmējdarbības attīstībai, veicinot investīciju piesaisti, jaunu darba vietu radīšanu un ilgtspējīgu teritorijas izmantošanu, vēlas uzsākt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izstrādi zemes vienībām ar kadastra apzīmējumiem 5001 006 0145, 5001 006 0243, 5001 006 0146, mainot teritorijas esošo funkcionālo zonējumu uz publiskās apbūves teritoriju. </w:t>
      </w:r>
    </w:p>
    <w:p w14:paraId="07A8AA3D"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Zemes vienības ar kadastra apzīmējumiem 5001 006 0145, 3373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5001 006 0243, 2457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5001 006 0146, 5362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w:t>
      </w:r>
      <w:r w:rsidRPr="0043462F">
        <w:rPr>
          <w:rFonts w:ascii="Times New Roman" w:eastAsia="Times New Roman" w:hAnsi="Times New Roman" w:cs="Times New Roman"/>
          <w:b/>
          <w:bCs/>
          <w:kern w:val="0"/>
          <w:sz w:val="24"/>
          <w:szCs w:val="24"/>
          <w:lang w:eastAsia="lv-LV"/>
          <w14:ligatures w14:val="none"/>
        </w:rPr>
        <w:t xml:space="preserve"> </w:t>
      </w:r>
      <w:r w:rsidRPr="0043462F">
        <w:rPr>
          <w:rFonts w:ascii="Times New Roman" w:eastAsia="Times New Roman" w:hAnsi="Times New Roman" w:cs="Times New Roman"/>
          <w:kern w:val="0"/>
          <w:sz w:val="24"/>
          <w:szCs w:val="24"/>
          <w:lang w:eastAsia="lv-LV"/>
          <w14:ligatures w14:val="none"/>
        </w:rPr>
        <w:t>ietilpst nekustamā īpašuma Gulbenes pilsētā ar kadastra numuru 5001 006 0145 sastāvā. Ar Vidzemes rajona tiesas lēmumu, par ko Gulbenes pilsētas zemesgrāmatas nodalījumā izdarīts ieraksts Nr.100000109024, žurnāls Nr.300008345786, 2005.gada 25.jūnijā īpašuma tiesības uz nekustamo īpašumu nostiprinātas uz Gulbenes novada pašvaldības,  reģistrācijas Nr.90009116327, vārda.</w:t>
      </w:r>
    </w:p>
    <w:p w14:paraId="6C97ABC4"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Atbilstoši Gulbenes novada pašvaldības domes 2018.gada 27.decembra saistošajiem noteikumiem Nr.20 “Gulbenes novada teritorijas plānojums, Teritorijas izmantošanas un apbūves noteikumi un grafiskā daļa” (prot. Nr.25, 29.§) zemes vienībai ar kadastra apzīmējumu 5001 006 0145, 3373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teritorijas plānojumā noteiktais teritorijas izmantošanas veids ir dabas un apstādījumu teritorija, zemes vienībai ar kadastra apzīmējumu 5001 006 0243, 2457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teritorijas plānojumā noteiktais teritorijas izmantošanas veids ir transporta infrastruktūras teritorija, zemes vienībai ar kadastra apzīmējumu 5001 006 0146, 5362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teritorijas plānojumā noteiktais teritorijas izmantošanas veids ir savrupmāju apbūves teritorija.</w:t>
      </w:r>
    </w:p>
    <w:p w14:paraId="11A57498"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teritorijā plānots piesaistīt investīcijas tirdzniecības vai pakalpojumu objektu apbūves attīstīšanai, veicinot jaunu darba vietu radīšanu un ilgtspējīgu teritorijas izmantošanu.</w:t>
      </w:r>
    </w:p>
    <w:p w14:paraId="13769E66"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Teritorijas attīstības plānošanas likuma 24.panta pirmajā daļā noteikts, ka </w:t>
      </w:r>
      <w:proofErr w:type="spellStart"/>
      <w:r w:rsidRPr="0043462F">
        <w:rPr>
          <w:rFonts w:ascii="Times New Roman" w:eastAsia="Times New Roman" w:hAnsi="Times New Roman" w:cs="Times New Roman"/>
          <w:kern w:val="0"/>
          <w:sz w:val="24"/>
          <w:szCs w:val="24"/>
          <w:lang w:eastAsia="lv-LV"/>
          <w14:ligatures w14:val="none"/>
        </w:rPr>
        <w:t>lokālplānojumu</w:t>
      </w:r>
      <w:proofErr w:type="spellEnd"/>
      <w:r w:rsidRPr="0043462F">
        <w:rPr>
          <w:rFonts w:ascii="Times New Roman" w:eastAsia="Times New Roman" w:hAnsi="Times New Roman" w:cs="Times New Roman"/>
          <w:kern w:val="0"/>
          <w:sz w:val="24"/>
          <w:szCs w:val="24"/>
          <w:lang w:eastAsia="lv-LV"/>
          <w14:ligatures w14:val="none"/>
        </w:rPr>
        <w:t xml:space="preserve"> vietējā pašvaldība izstrādā pēc savas iniciatīvas un izmanto par pamatu turpmākai plānošanai, kā arī </w:t>
      </w:r>
      <w:proofErr w:type="spellStart"/>
      <w:r w:rsidRPr="0043462F">
        <w:rPr>
          <w:rFonts w:ascii="Times New Roman" w:eastAsia="Times New Roman" w:hAnsi="Times New Roman" w:cs="Times New Roman"/>
          <w:kern w:val="0"/>
          <w:sz w:val="24"/>
          <w:szCs w:val="24"/>
          <w:lang w:eastAsia="lv-LV"/>
          <w14:ligatures w14:val="none"/>
        </w:rPr>
        <w:t>būvprojektēšanai</w:t>
      </w:r>
      <w:proofErr w:type="spellEnd"/>
      <w:r w:rsidRPr="0043462F">
        <w:rPr>
          <w:rFonts w:ascii="Times New Roman" w:eastAsia="Times New Roman" w:hAnsi="Times New Roman" w:cs="Times New Roman"/>
          <w:kern w:val="0"/>
          <w:sz w:val="24"/>
          <w:szCs w:val="24"/>
          <w:lang w:eastAsia="lv-LV"/>
          <w14:ligatures w14:val="none"/>
        </w:rPr>
        <w:t xml:space="preserve">, 24.panta otrajā daļā noteikts, ka </w:t>
      </w:r>
      <w:proofErr w:type="spellStart"/>
      <w:r w:rsidRPr="0043462F">
        <w:rPr>
          <w:rFonts w:ascii="Times New Roman" w:eastAsia="Times New Roman" w:hAnsi="Times New Roman" w:cs="Times New Roman"/>
          <w:kern w:val="0"/>
          <w:sz w:val="24"/>
          <w:szCs w:val="24"/>
          <w:lang w:eastAsia="lv-LV"/>
          <w14:ligatures w14:val="none"/>
        </w:rPr>
        <w:t>lokālplānojumā</w:t>
      </w:r>
      <w:proofErr w:type="spellEnd"/>
      <w:r w:rsidRPr="0043462F">
        <w:rPr>
          <w:rFonts w:ascii="Times New Roman" w:eastAsia="Times New Roman" w:hAnsi="Times New Roman" w:cs="Times New Roman"/>
          <w:kern w:val="0"/>
          <w:sz w:val="24"/>
          <w:szCs w:val="24"/>
          <w:lang w:eastAsia="lv-LV"/>
          <w14:ligatures w14:val="none"/>
        </w:rPr>
        <w:t xml:space="preserve"> var detalizēt vietējās </w:t>
      </w:r>
      <w:r w:rsidRPr="0043462F">
        <w:rPr>
          <w:rFonts w:ascii="Times New Roman" w:eastAsia="Times New Roman" w:hAnsi="Times New Roman" w:cs="Times New Roman"/>
          <w:kern w:val="0"/>
          <w:sz w:val="24"/>
          <w:szCs w:val="24"/>
          <w:lang w:eastAsia="lv-LV"/>
          <w14:ligatures w14:val="none"/>
        </w:rPr>
        <w:lastRenderedPageBreak/>
        <w:t xml:space="preserve">pašvaldības teritorijas plānojumu. Pēc vietējās pašvaldības ilgtspējīgas attīstības stratēģijas spēkā stāšanās </w:t>
      </w:r>
      <w:proofErr w:type="spellStart"/>
      <w:r w:rsidRPr="0043462F">
        <w:rPr>
          <w:rFonts w:ascii="Times New Roman" w:eastAsia="Times New Roman" w:hAnsi="Times New Roman" w:cs="Times New Roman"/>
          <w:kern w:val="0"/>
          <w:sz w:val="24"/>
          <w:szCs w:val="24"/>
          <w:lang w:eastAsia="lv-LV"/>
          <w14:ligatures w14:val="none"/>
        </w:rPr>
        <w:t>lokālplānojumā</w:t>
      </w:r>
      <w:proofErr w:type="spellEnd"/>
      <w:r w:rsidRPr="0043462F">
        <w:rPr>
          <w:rFonts w:ascii="Times New Roman" w:eastAsia="Times New Roman" w:hAnsi="Times New Roman" w:cs="Times New Roman"/>
          <w:kern w:val="0"/>
          <w:sz w:val="24"/>
          <w:szCs w:val="24"/>
          <w:lang w:eastAsia="lv-LV"/>
          <w14:ligatures w14:val="none"/>
        </w:rPr>
        <w:t xml:space="preserve"> var grozīt vietējās pašvaldības teritorijas plānojumu, ciktāl </w:t>
      </w:r>
      <w:proofErr w:type="spellStart"/>
      <w:r w:rsidRPr="0043462F">
        <w:rPr>
          <w:rFonts w:ascii="Times New Roman" w:eastAsia="Times New Roman" w:hAnsi="Times New Roman" w:cs="Times New Roman"/>
          <w:kern w:val="0"/>
          <w:sz w:val="24"/>
          <w:szCs w:val="24"/>
          <w:lang w:eastAsia="lv-LV"/>
          <w14:ligatures w14:val="none"/>
        </w:rPr>
        <w:t>lokālplānojums</w:t>
      </w:r>
      <w:proofErr w:type="spellEnd"/>
      <w:r w:rsidRPr="0043462F">
        <w:rPr>
          <w:rFonts w:ascii="Times New Roman" w:eastAsia="Times New Roman" w:hAnsi="Times New Roman" w:cs="Times New Roman"/>
          <w:kern w:val="0"/>
          <w:sz w:val="24"/>
          <w:szCs w:val="24"/>
          <w:lang w:eastAsia="lv-LV"/>
          <w14:ligatures w14:val="none"/>
        </w:rPr>
        <w:t xml:space="preserve"> nav pretrunā ar vietējās pašvaldības ilgtspējīgas attīstības stratēģiju, izņemot gadījumu, kad </w:t>
      </w:r>
      <w:proofErr w:type="spellStart"/>
      <w:r w:rsidRPr="0043462F">
        <w:rPr>
          <w:rFonts w:ascii="Times New Roman" w:eastAsia="Times New Roman" w:hAnsi="Times New Roman" w:cs="Times New Roman"/>
          <w:kern w:val="0"/>
          <w:sz w:val="24"/>
          <w:szCs w:val="24"/>
          <w:lang w:eastAsia="lv-LV"/>
          <w14:ligatures w14:val="none"/>
        </w:rPr>
        <w:t>lokālplānojums</w:t>
      </w:r>
      <w:proofErr w:type="spellEnd"/>
      <w:r w:rsidRPr="0043462F">
        <w:rPr>
          <w:rFonts w:ascii="Times New Roman" w:eastAsia="Times New Roman" w:hAnsi="Times New Roman" w:cs="Times New Roman"/>
          <w:kern w:val="0"/>
          <w:sz w:val="24"/>
          <w:szCs w:val="24"/>
          <w:lang w:eastAsia="lv-LV"/>
          <w14:ligatures w14:val="none"/>
        </w:rPr>
        <w:t xml:space="preserve"> izstrādāts tikai valsts aizsardzības vajadzībām.</w:t>
      </w:r>
    </w:p>
    <w:p w14:paraId="48A764DA"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Gulbenes novada ilgtspējīgas attīstības stratēģija 2014.-2030.gadam apstiprināta ar Gulbenes novada pašvaldības domes 2016.gada 25.februāra lēmumu “Par Gulbenes novada ilgtspējīgas attīstības stratēģijas 2014. - 2030.gadam gala redakcijas projekta apstiprināšanu” (protokols Nr.2, 11. §), tajā kā viens no definētajiem Gulbenes novada attīstības stratēģiskajiem mērķiem ir noteikts: attīstīta tautsaimniecība, uzņēmējdarbībai labvēlīga vide.</w:t>
      </w:r>
    </w:p>
    <w:p w14:paraId="58D4E911" w14:textId="403DDCC9" w:rsidR="0043462F" w:rsidRPr="0043462F" w:rsidRDefault="0043462F" w:rsidP="0043462F">
      <w:pPr>
        <w:tabs>
          <w:tab w:val="left" w:pos="1134"/>
          <w:tab w:val="left" w:pos="5387"/>
        </w:tabs>
        <w:spacing w:after="0" w:line="360" w:lineRule="auto"/>
        <w:ind w:firstLine="567"/>
        <w:jc w:val="both"/>
        <w:rPr>
          <w:rFonts w:ascii="Times New Roman" w:hAnsi="Times New Roman" w:cs="Times New Roman"/>
          <w:kern w:val="0"/>
          <w:sz w:val="24"/>
          <w:szCs w:val="24"/>
          <w14:ligatures w14:val="none"/>
        </w:rPr>
      </w:pPr>
      <w:r w:rsidRPr="0043462F">
        <w:rPr>
          <w:rFonts w:ascii="Times New Roman" w:hAnsi="Times New Roman" w:cs="Times New Roman"/>
          <w:iCs/>
          <w:snapToGrid w:val="0"/>
          <w:kern w:val="0"/>
          <w:sz w:val="24"/>
          <w:szCs w:val="24"/>
          <w14:ligatures w14:val="none"/>
        </w:rPr>
        <w:t xml:space="preserve">Ņemot vērā minēto un pamatojoties uz Teritorijas attīstības plānošanas likuma 12.panta trešo daļu, 24.panta pirmo un otro daļu, Ministru kabineta 2014.gada 14.oktobra noteikumu Nr.628 “Noteikumi par pašvaldību teritorijas attīstības plānošanas dokumentiem” 33., 75., 93.punktu, </w:t>
      </w:r>
      <w:r w:rsidRPr="0043462F">
        <w:rPr>
          <w:rFonts w:ascii="Times New Roman" w:hAnsi="Times New Roman" w:cs="Times New Roman"/>
          <w:kern w:val="0"/>
          <w:sz w:val="24"/>
          <w:szCs w:val="24"/>
          <w14:ligatures w14:val="none"/>
        </w:rPr>
        <w:t xml:space="preserve">atklāti balsojot: </w:t>
      </w:r>
      <w:r w:rsidRPr="0043462F">
        <w:rPr>
          <w:rFonts w:ascii="Times New Roman" w:hAnsi="Times New Roman" w:cs="Times New Roman"/>
          <w:noProof/>
          <w:kern w:val="0"/>
          <w:sz w:val="24"/>
          <w:szCs w:val="24"/>
          <w14:ligatures w14:val="none"/>
        </w:rPr>
        <w:t>ar 11 balsīm "Par" (Ainārs Brezinskis, Artūrs Smagars, Dāvis Uiska, Gunārs Babris, Gunārs Ciglis, Guntis Princovs, Ivars Kupčs, Liena Silauniece, Normunds Audzišs, Normunds Mazūrs, Valtis Krauklis), "Pret" – nav, "Atturas" – nav, "Nepiedalās" – 1 (Jānis Barinskis)</w:t>
      </w:r>
      <w:r w:rsidRPr="0043462F">
        <w:rPr>
          <w:rFonts w:ascii="Times New Roman" w:hAnsi="Times New Roman" w:cs="Times New Roman"/>
          <w:kern w:val="0"/>
          <w:sz w:val="24"/>
          <w:szCs w:val="24"/>
          <w14:ligatures w14:val="none"/>
        </w:rPr>
        <w:t>, Gulbenes novada pašvaldības dome NOLEMJ</w:t>
      </w:r>
      <w:r w:rsidRPr="0043462F">
        <w:rPr>
          <w:rFonts w:ascii="Times New Roman" w:eastAsia="Times New Roman" w:hAnsi="Times New Roman" w:cs="Times New Roman"/>
          <w:kern w:val="0"/>
          <w:sz w:val="24"/>
          <w:szCs w:val="24"/>
          <w:lang w:eastAsia="lv-LV"/>
          <w14:ligatures w14:val="none"/>
        </w:rPr>
        <w:t>:</w:t>
      </w:r>
    </w:p>
    <w:p w14:paraId="7AFE2443" w14:textId="77777777" w:rsidR="0043462F" w:rsidRPr="0043462F" w:rsidRDefault="0043462F" w:rsidP="0043462F">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UZSĀKT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ar kuru groza teritorijas plānojumu</w:t>
      </w:r>
      <w:r w:rsidRPr="0043462F">
        <w:rPr>
          <w:kern w:val="0"/>
          <w14:ligatures w14:val="none"/>
        </w:rPr>
        <w:t xml:space="preserve"> </w:t>
      </w:r>
      <w:r w:rsidRPr="0043462F">
        <w:rPr>
          <w:rFonts w:ascii="Times New Roman" w:eastAsia="Times New Roman" w:hAnsi="Times New Roman" w:cs="Times New Roman"/>
          <w:kern w:val="0"/>
          <w:sz w:val="24"/>
          <w:szCs w:val="24"/>
          <w:lang w:eastAsia="lv-LV"/>
          <w14:ligatures w14:val="none"/>
        </w:rPr>
        <w:t>zemes vienībām ar kadastra apzīmējumiem 5001 006 0145, 5001 006 0243, 5001 006 0146, izstrādi.</w:t>
      </w:r>
    </w:p>
    <w:p w14:paraId="02C21E8C" w14:textId="77777777" w:rsidR="0043462F" w:rsidRPr="0043462F" w:rsidRDefault="0043462F" w:rsidP="0043462F">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APSTIPRINĀT darba uzdevumu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izstrādei (pielikums) un noteikt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robežu atbilstoši darba uzdevumā noteiktajam.</w:t>
      </w:r>
    </w:p>
    <w:p w14:paraId="6C1A8C3E" w14:textId="77777777" w:rsidR="0043462F" w:rsidRPr="0043462F" w:rsidRDefault="0043462F" w:rsidP="0043462F">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vadītāju apstiprināt Gulbenes novada pašvaldības Attīstības un iepirkumu nodaļas projektu vadītāju Ingu </w:t>
      </w:r>
      <w:proofErr w:type="spellStart"/>
      <w:r w:rsidRPr="0043462F">
        <w:rPr>
          <w:rFonts w:ascii="Times New Roman" w:eastAsia="Times New Roman" w:hAnsi="Times New Roman" w:cs="Times New Roman"/>
          <w:kern w:val="0"/>
          <w:sz w:val="24"/>
          <w:szCs w:val="24"/>
          <w:lang w:eastAsia="lv-LV"/>
          <w14:ligatures w14:val="none"/>
        </w:rPr>
        <w:t>Lapsi</w:t>
      </w:r>
      <w:proofErr w:type="spellEnd"/>
      <w:r w:rsidRPr="0043462F">
        <w:rPr>
          <w:rFonts w:ascii="Times New Roman" w:eastAsia="Times New Roman" w:hAnsi="Times New Roman" w:cs="Times New Roman"/>
          <w:kern w:val="0"/>
          <w:sz w:val="24"/>
          <w:szCs w:val="24"/>
          <w:lang w:eastAsia="lv-LV"/>
          <w14:ligatures w14:val="none"/>
        </w:rPr>
        <w:t>.</w:t>
      </w:r>
    </w:p>
    <w:p w14:paraId="518306E2" w14:textId="77777777" w:rsidR="0043462F" w:rsidRPr="0043462F" w:rsidRDefault="0043462F" w:rsidP="0043462F">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vadītājam lēmumu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uzsākšanu  piecu darba dienu laikā pēc tā spēkā stāšanās ievietot Teritorijas attīstības plānošanas informācijas sistēmā (TAPIS).</w:t>
      </w:r>
    </w:p>
    <w:p w14:paraId="2AABED49" w14:textId="77777777" w:rsidR="0043462F" w:rsidRPr="0043462F" w:rsidRDefault="0043462F" w:rsidP="0043462F">
      <w:pPr>
        <w:numPr>
          <w:ilvl w:val="0"/>
          <w:numId w:val="36"/>
        </w:numPr>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Paziņojumu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uzsākšanu publicēt Gulbenes novada pašvaldības tīmekļa vietnē </w:t>
      </w:r>
      <w:hyperlink r:id="rId6" w:history="1">
        <w:r w:rsidRPr="0043462F">
          <w:rPr>
            <w:rFonts w:ascii="Times New Roman" w:eastAsia="Times New Roman" w:hAnsi="Times New Roman" w:cs="Times New Roman"/>
            <w:color w:val="0563C1" w:themeColor="hyperlink"/>
            <w:kern w:val="0"/>
            <w:sz w:val="24"/>
            <w:szCs w:val="24"/>
            <w:u w:val="single"/>
            <w:lang w:eastAsia="lv-LV"/>
            <w14:ligatures w14:val="none"/>
          </w:rPr>
          <w:t>www.gulbene.lv</w:t>
        </w:r>
      </w:hyperlink>
      <w:r w:rsidRPr="0043462F">
        <w:rPr>
          <w:rFonts w:ascii="Times New Roman" w:eastAsia="Times New Roman" w:hAnsi="Times New Roman" w:cs="Times New Roman"/>
          <w:kern w:val="0"/>
          <w:sz w:val="24"/>
          <w:szCs w:val="24"/>
          <w:lang w:eastAsia="lv-LV"/>
          <w14:ligatures w14:val="none"/>
        </w:rPr>
        <w:t xml:space="preserve"> un pašvaldības informatīvajā izdevumā “Gulbenes Novada Ziņas”.</w:t>
      </w:r>
    </w:p>
    <w:p w14:paraId="6AAEABFB" w14:textId="77777777" w:rsidR="0043462F" w:rsidRDefault="0043462F" w:rsidP="0011418B">
      <w:pPr>
        <w:spacing w:after="0" w:line="360" w:lineRule="auto"/>
        <w:jc w:val="both"/>
        <w:rPr>
          <w:rFonts w:ascii="Times New Roman" w:hAnsi="Times New Roman" w:cs="Times New Roman"/>
          <w:sz w:val="24"/>
          <w:szCs w:val="24"/>
        </w:rPr>
      </w:pPr>
    </w:p>
    <w:p w14:paraId="2D81B961" w14:textId="55F5AEAD" w:rsidR="0011418B" w:rsidRPr="00780E76" w:rsidRDefault="0011418B" w:rsidP="0011418B">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D02C6E">
        <w:rPr>
          <w:rFonts w:ascii="Times New Roman" w:hAnsi="Times New Roman" w:cs="Times New Roman"/>
          <w:kern w:val="0"/>
          <w:sz w:val="24"/>
          <w:szCs w:val="24"/>
          <w14:ligatures w14:val="none"/>
        </w:rPr>
        <w:tab/>
      </w:r>
      <w:r w:rsidR="00D02C6E">
        <w:rPr>
          <w:rFonts w:ascii="Times New Roman" w:hAnsi="Times New Roman" w:cs="Times New Roman"/>
          <w:kern w:val="0"/>
          <w:sz w:val="24"/>
          <w:szCs w:val="24"/>
          <w14:ligatures w14:val="none"/>
        </w:rPr>
        <w:tab/>
      </w:r>
      <w:r w:rsidR="00D02C6E">
        <w:rPr>
          <w:rFonts w:ascii="Times New Roman" w:hAnsi="Times New Roman" w:cs="Times New Roman"/>
          <w:kern w:val="0"/>
          <w:sz w:val="24"/>
          <w:szCs w:val="24"/>
          <w14:ligatures w14:val="none"/>
        </w:rPr>
        <w:tab/>
      </w:r>
      <w:r>
        <w:rPr>
          <w:rFonts w:ascii="Times New Roman" w:hAnsi="Times New Roman" w:cs="Times New Roman"/>
          <w:sz w:val="24"/>
          <w:szCs w:val="24"/>
        </w:rPr>
        <w:tab/>
        <w:t>N. Mazūrs</w:t>
      </w:r>
    </w:p>
    <w:p w14:paraId="7FB3EFFC" w14:textId="118D1D3E" w:rsidR="0043462F" w:rsidRDefault="0043462F">
      <w:pPr>
        <w:rPr>
          <w:rFonts w:ascii="Times New Roman" w:eastAsia="Calibri" w:hAnsi="Times New Roman" w:cs="Times New Roman"/>
        </w:rPr>
      </w:pPr>
      <w:r>
        <w:rPr>
          <w:rFonts w:ascii="Times New Roman" w:eastAsia="Calibri" w:hAnsi="Times New Roman" w:cs="Times New Roman"/>
        </w:rPr>
        <w:br w:type="page"/>
      </w:r>
    </w:p>
    <w:p w14:paraId="637B48A9" w14:textId="77777777" w:rsidR="0043462F" w:rsidRPr="0043462F" w:rsidRDefault="0043462F" w:rsidP="0043462F">
      <w:pPr>
        <w:spacing w:after="0" w:line="276" w:lineRule="auto"/>
        <w:jc w:val="right"/>
        <w:rPr>
          <w:rFonts w:ascii="Times New Roman" w:hAnsi="Times New Roman" w:cs="Times New Roman"/>
          <w:kern w:val="0"/>
          <w:sz w:val="24"/>
          <w:szCs w:val="24"/>
          <w14:ligatures w14:val="none"/>
        </w:rPr>
      </w:pPr>
      <w:r w:rsidRPr="0043462F">
        <w:rPr>
          <w:rFonts w:ascii="Times New Roman" w:hAnsi="Times New Roman" w:cs="Times New Roman"/>
          <w:kern w:val="0"/>
          <w:sz w:val="24"/>
          <w:szCs w:val="24"/>
          <w14:ligatures w14:val="none"/>
        </w:rPr>
        <w:lastRenderedPageBreak/>
        <w:t>Pielikums</w:t>
      </w:r>
    </w:p>
    <w:p w14:paraId="0B9F79E1" w14:textId="77777777" w:rsidR="0043462F" w:rsidRPr="0043462F" w:rsidRDefault="0043462F" w:rsidP="0043462F">
      <w:pPr>
        <w:spacing w:after="0" w:line="276" w:lineRule="auto"/>
        <w:jc w:val="right"/>
        <w:rPr>
          <w:rFonts w:ascii="Times New Roman" w:hAnsi="Times New Roman" w:cs="Times New Roman"/>
          <w:kern w:val="0"/>
          <w:sz w:val="24"/>
          <w:szCs w:val="24"/>
          <w14:ligatures w14:val="none"/>
        </w:rPr>
      </w:pPr>
      <w:r w:rsidRPr="0043462F">
        <w:rPr>
          <w:rFonts w:ascii="Times New Roman" w:hAnsi="Times New Roman" w:cs="Times New Roman"/>
          <w:kern w:val="0"/>
          <w:sz w:val="24"/>
          <w:szCs w:val="24"/>
          <w14:ligatures w14:val="none"/>
        </w:rPr>
        <w:t xml:space="preserve">Gulbenes novada pašvaldības domes </w:t>
      </w:r>
    </w:p>
    <w:p w14:paraId="0013513C" w14:textId="77777777" w:rsidR="0043462F" w:rsidRPr="0043462F" w:rsidRDefault="0043462F" w:rsidP="0043462F">
      <w:pPr>
        <w:spacing w:after="0" w:line="276" w:lineRule="auto"/>
        <w:jc w:val="right"/>
        <w:rPr>
          <w:rFonts w:ascii="Times New Roman" w:eastAsia="Times New Roman" w:hAnsi="Times New Roman"/>
          <w:bCs/>
          <w:kern w:val="0"/>
          <w:sz w:val="24"/>
          <w:szCs w:val="24"/>
          <w:lang w:eastAsia="ar-SA"/>
          <w14:ligatures w14:val="none"/>
        </w:rPr>
      </w:pPr>
      <w:r w:rsidRPr="0043462F">
        <w:rPr>
          <w:rFonts w:ascii="Times New Roman" w:hAnsi="Times New Roman" w:cs="Times New Roman"/>
          <w:kern w:val="0"/>
          <w:sz w:val="24"/>
          <w:szCs w:val="24"/>
          <w14:ligatures w14:val="none"/>
        </w:rPr>
        <w:t xml:space="preserve">2026.gada 21.janvāra lēmumam </w:t>
      </w:r>
      <w:proofErr w:type="spellStart"/>
      <w:r w:rsidRPr="0043462F">
        <w:rPr>
          <w:rFonts w:ascii="Times New Roman" w:eastAsia="Times New Roman" w:hAnsi="Times New Roman"/>
          <w:bCs/>
          <w:kern w:val="0"/>
          <w:sz w:val="24"/>
          <w:szCs w:val="24"/>
          <w:lang w:eastAsia="ar-SA"/>
          <w14:ligatures w14:val="none"/>
        </w:rPr>
        <w:t>Nr.GND</w:t>
      </w:r>
      <w:proofErr w:type="spellEnd"/>
      <w:r w:rsidRPr="0043462F">
        <w:rPr>
          <w:rFonts w:ascii="Times New Roman" w:eastAsia="Times New Roman" w:hAnsi="Times New Roman"/>
          <w:bCs/>
          <w:kern w:val="0"/>
          <w:sz w:val="24"/>
          <w:szCs w:val="24"/>
          <w:lang w:eastAsia="ar-SA"/>
          <w14:ligatures w14:val="none"/>
        </w:rPr>
        <w:t>/2026/2</w:t>
      </w:r>
    </w:p>
    <w:p w14:paraId="00200986" w14:textId="77777777" w:rsidR="0043462F" w:rsidRPr="0043462F" w:rsidRDefault="0043462F" w:rsidP="0043462F">
      <w:pPr>
        <w:spacing w:after="0" w:line="240" w:lineRule="auto"/>
        <w:jc w:val="right"/>
        <w:rPr>
          <w:rFonts w:ascii="Times New Roman" w:eastAsia="Times New Roman" w:hAnsi="Times New Roman"/>
          <w:bCs/>
          <w:kern w:val="0"/>
          <w:sz w:val="24"/>
          <w:szCs w:val="24"/>
          <w:lang w:eastAsia="ar-SA"/>
          <w14:ligatures w14:val="none"/>
        </w:rPr>
      </w:pPr>
      <w:r w:rsidRPr="0043462F">
        <w:rPr>
          <w:rFonts w:ascii="Times New Roman" w:eastAsia="Times New Roman" w:hAnsi="Times New Roman"/>
          <w:bCs/>
          <w:kern w:val="0"/>
          <w:sz w:val="24"/>
          <w:szCs w:val="24"/>
          <w:lang w:eastAsia="ar-SA"/>
          <w14:ligatures w14:val="none"/>
        </w:rPr>
        <w:t>(protokols Nr.1; 2.p)</w:t>
      </w:r>
    </w:p>
    <w:p w14:paraId="6819F8ED" w14:textId="77777777" w:rsidR="0043462F" w:rsidRPr="0043462F" w:rsidRDefault="0043462F" w:rsidP="0043462F">
      <w:pPr>
        <w:spacing w:after="0" w:line="240" w:lineRule="auto"/>
        <w:jc w:val="right"/>
        <w:rPr>
          <w:rFonts w:ascii="Times New Roman" w:eastAsia="Times New Roman" w:hAnsi="Times New Roman"/>
          <w:bCs/>
          <w:kern w:val="0"/>
          <w:sz w:val="24"/>
          <w:szCs w:val="24"/>
          <w:lang w:eastAsia="ar-SA"/>
          <w14:ligatures w14:val="none"/>
        </w:rPr>
      </w:pPr>
    </w:p>
    <w:p w14:paraId="476F79C7" w14:textId="77777777" w:rsidR="0043462F" w:rsidRPr="0043462F" w:rsidRDefault="0043462F" w:rsidP="0043462F">
      <w:pPr>
        <w:spacing w:after="0" w:line="276" w:lineRule="auto"/>
        <w:jc w:val="center"/>
        <w:rPr>
          <w:rFonts w:ascii="Times New Roman" w:hAnsi="Times New Roman" w:cs="Times New Roman"/>
          <w:b/>
          <w:bCs/>
          <w:kern w:val="0"/>
          <w14:ligatures w14:val="none"/>
        </w:rPr>
      </w:pPr>
      <w:r w:rsidRPr="0043462F">
        <w:rPr>
          <w:rFonts w:ascii="Times New Roman" w:hAnsi="Times New Roman" w:cs="Times New Roman"/>
          <w:b/>
          <w:bCs/>
          <w:kern w:val="0"/>
          <w14:ligatures w14:val="none"/>
        </w:rPr>
        <w:t>DARBA UZDEVUMS</w:t>
      </w:r>
    </w:p>
    <w:p w14:paraId="1A9F985E" w14:textId="77777777" w:rsidR="0043462F" w:rsidRPr="0043462F" w:rsidRDefault="0043462F" w:rsidP="0043462F">
      <w:pPr>
        <w:spacing w:after="0" w:line="276" w:lineRule="auto"/>
        <w:jc w:val="center"/>
        <w:rPr>
          <w:rFonts w:ascii="Times New Roman" w:hAnsi="Times New Roman" w:cs="Times New Roman"/>
          <w:b/>
          <w:bCs/>
          <w:kern w:val="0"/>
          <w14:ligatures w14:val="none"/>
        </w:rPr>
      </w:pPr>
      <w:proofErr w:type="spellStart"/>
      <w:r w:rsidRPr="0043462F">
        <w:rPr>
          <w:rFonts w:ascii="Times New Roman" w:eastAsia="Times New Roman" w:hAnsi="Times New Roman" w:cs="Times New Roman"/>
          <w:b/>
          <w:bCs/>
          <w:kern w:val="0"/>
          <w:sz w:val="24"/>
          <w:szCs w:val="24"/>
          <w:lang w:eastAsia="lv-LV"/>
          <w14:ligatures w14:val="none"/>
        </w:rPr>
        <w:t>Lokālplānojuma</w:t>
      </w:r>
      <w:proofErr w:type="spellEnd"/>
      <w:r w:rsidRPr="0043462F">
        <w:rPr>
          <w:rFonts w:ascii="Times New Roman" w:eastAsia="Times New Roman" w:hAnsi="Times New Roman" w:cs="Times New Roman"/>
          <w:b/>
          <w:bCs/>
          <w:kern w:val="0"/>
          <w:sz w:val="24"/>
          <w:szCs w:val="24"/>
          <w:lang w:eastAsia="lv-LV"/>
          <w14:ligatures w14:val="none"/>
        </w:rPr>
        <w:t>, ar kuru groza teritorijas plānojumu zemes vienībām ar kadastra apzīmējumiem 5001 006 0145, 5001 006 0243, 5001 006 0146, izstrādei</w:t>
      </w:r>
    </w:p>
    <w:p w14:paraId="77A51627" w14:textId="77777777" w:rsidR="0043462F" w:rsidRPr="0043462F" w:rsidRDefault="0043462F" w:rsidP="0043462F">
      <w:pPr>
        <w:spacing w:after="0" w:line="276" w:lineRule="auto"/>
        <w:jc w:val="center"/>
        <w:rPr>
          <w:rFonts w:ascii="Times New Roman" w:hAnsi="Times New Roman" w:cs="Times New Roman"/>
          <w:b/>
          <w:bCs/>
          <w:kern w:val="0"/>
          <w14:ligatures w14:val="none"/>
        </w:rPr>
      </w:pPr>
    </w:p>
    <w:p w14:paraId="134FC55D" w14:textId="77777777" w:rsidR="0043462F" w:rsidRPr="0043462F" w:rsidRDefault="0043462F" w:rsidP="0043462F">
      <w:pPr>
        <w:numPr>
          <w:ilvl w:val="0"/>
          <w:numId w:val="37"/>
        </w:numPr>
        <w:spacing w:after="240" w:line="276" w:lineRule="auto"/>
        <w:rPr>
          <w:rFonts w:ascii="Times New Roman" w:hAnsi="Times New Roman" w:cs="Times New Roman"/>
          <w:b/>
          <w:bCs/>
          <w:kern w:val="0"/>
          <w14:ligatures w14:val="none"/>
        </w:rPr>
      </w:pPr>
      <w:proofErr w:type="spellStart"/>
      <w:r w:rsidRPr="0043462F">
        <w:rPr>
          <w:rFonts w:ascii="Times New Roman" w:hAnsi="Times New Roman" w:cs="Times New Roman"/>
          <w:b/>
          <w:bCs/>
          <w:kern w:val="0"/>
          <w14:ligatures w14:val="none"/>
        </w:rPr>
        <w:t>Lokālplānojuma</w:t>
      </w:r>
      <w:proofErr w:type="spellEnd"/>
      <w:r w:rsidRPr="0043462F">
        <w:rPr>
          <w:rFonts w:ascii="Times New Roman" w:hAnsi="Times New Roman" w:cs="Times New Roman"/>
          <w:b/>
          <w:bCs/>
          <w:kern w:val="0"/>
          <w14:ligatures w14:val="none"/>
        </w:rPr>
        <w:t xml:space="preserve"> izstrādes pamatojums.</w:t>
      </w:r>
    </w:p>
    <w:p w14:paraId="7653498A" w14:textId="77777777" w:rsidR="0043462F" w:rsidRPr="0043462F" w:rsidRDefault="0043462F" w:rsidP="0043462F">
      <w:pPr>
        <w:spacing w:after="0" w:line="360" w:lineRule="auto"/>
        <w:ind w:firstLine="360"/>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 izdarot grozījumus Gulbenes novada pašvaldības domes 2018.gada 27.decembra saistošajos noteikumos Nr.20 “Gulbenes novada teritorijas plānojums, Teritorijas izmantošanas un apbūves noteikumi un grafiskā daļa” (prot. Nr.25, 29.§) (turpmāk – Teritorijas plānojums) ar mērķi zemes vienībām ar kadastra apzīmējumiem 5001 006 0145, 5001 006 0243, 5001 006 0146, mainīt esošo funkcionālo zonējumu, nepieciešama, lai radītu labvēlīgus telpiskās attīstības nosacījumus uzņēmējdarbības attīstībai, veicinot investīciju piesaisti, jaunu darba vietu radīšanu un ilgtspējīgu teritorijas izmantošanu. </w:t>
      </w:r>
    </w:p>
    <w:p w14:paraId="74391B48" w14:textId="77777777" w:rsidR="0043462F" w:rsidRPr="0043462F" w:rsidRDefault="0043462F" w:rsidP="0043462F">
      <w:pPr>
        <w:spacing w:after="0" w:line="360" w:lineRule="auto"/>
        <w:ind w:firstLine="360"/>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Teritorijas attīstības plānošanas likuma 24.panta pirmajā daļā noteikts, ka </w:t>
      </w:r>
      <w:proofErr w:type="spellStart"/>
      <w:r w:rsidRPr="0043462F">
        <w:rPr>
          <w:rFonts w:ascii="Times New Roman" w:eastAsia="Times New Roman" w:hAnsi="Times New Roman" w:cs="Times New Roman"/>
          <w:kern w:val="0"/>
          <w:sz w:val="24"/>
          <w:szCs w:val="24"/>
          <w:lang w:eastAsia="lv-LV"/>
          <w14:ligatures w14:val="none"/>
        </w:rPr>
        <w:t>lokālplānojumu</w:t>
      </w:r>
      <w:proofErr w:type="spellEnd"/>
      <w:r w:rsidRPr="0043462F">
        <w:rPr>
          <w:rFonts w:ascii="Times New Roman" w:eastAsia="Times New Roman" w:hAnsi="Times New Roman" w:cs="Times New Roman"/>
          <w:kern w:val="0"/>
          <w:sz w:val="24"/>
          <w:szCs w:val="24"/>
          <w:lang w:eastAsia="lv-LV"/>
          <w14:ligatures w14:val="none"/>
        </w:rPr>
        <w:t xml:space="preserve"> vietējā pašvaldība izstrādā pēc savas iniciatīvas un izmanto par pamatu turpmākai plānošanai, kā arī </w:t>
      </w:r>
      <w:proofErr w:type="spellStart"/>
      <w:r w:rsidRPr="0043462F">
        <w:rPr>
          <w:rFonts w:ascii="Times New Roman" w:eastAsia="Times New Roman" w:hAnsi="Times New Roman" w:cs="Times New Roman"/>
          <w:kern w:val="0"/>
          <w:sz w:val="24"/>
          <w:szCs w:val="24"/>
          <w:lang w:eastAsia="lv-LV"/>
          <w14:ligatures w14:val="none"/>
        </w:rPr>
        <w:t>būvprojektēšanai</w:t>
      </w:r>
      <w:proofErr w:type="spellEnd"/>
      <w:r w:rsidRPr="0043462F">
        <w:rPr>
          <w:rFonts w:ascii="Times New Roman" w:eastAsia="Times New Roman" w:hAnsi="Times New Roman" w:cs="Times New Roman"/>
          <w:kern w:val="0"/>
          <w:sz w:val="24"/>
          <w:szCs w:val="24"/>
          <w:lang w:eastAsia="lv-LV"/>
          <w14:ligatures w14:val="none"/>
        </w:rPr>
        <w:t xml:space="preserve">, 24.panta otrajā daļā noteikts, ka </w:t>
      </w:r>
      <w:proofErr w:type="spellStart"/>
      <w:r w:rsidRPr="0043462F">
        <w:rPr>
          <w:rFonts w:ascii="Times New Roman" w:eastAsia="Times New Roman" w:hAnsi="Times New Roman" w:cs="Times New Roman"/>
          <w:kern w:val="0"/>
          <w:sz w:val="24"/>
          <w:szCs w:val="24"/>
          <w:lang w:eastAsia="lv-LV"/>
          <w14:ligatures w14:val="none"/>
        </w:rPr>
        <w:t>lokālplānojumā</w:t>
      </w:r>
      <w:proofErr w:type="spellEnd"/>
      <w:r w:rsidRPr="0043462F">
        <w:rPr>
          <w:rFonts w:ascii="Times New Roman" w:eastAsia="Times New Roman" w:hAnsi="Times New Roman" w:cs="Times New Roman"/>
          <w:kern w:val="0"/>
          <w:sz w:val="24"/>
          <w:szCs w:val="24"/>
          <w:lang w:eastAsia="lv-LV"/>
          <w14:ligatures w14:val="none"/>
        </w:rPr>
        <w:t xml:space="preserve"> var detalizēt vietējās pašvaldības teritorijas plānojumu. Pēc vietējās pašvaldības ilgtspējīgas attīstības stratēģijas spēkā stāšanās </w:t>
      </w:r>
      <w:proofErr w:type="spellStart"/>
      <w:r w:rsidRPr="0043462F">
        <w:rPr>
          <w:rFonts w:ascii="Times New Roman" w:eastAsia="Times New Roman" w:hAnsi="Times New Roman" w:cs="Times New Roman"/>
          <w:kern w:val="0"/>
          <w:sz w:val="24"/>
          <w:szCs w:val="24"/>
          <w:lang w:eastAsia="lv-LV"/>
          <w14:ligatures w14:val="none"/>
        </w:rPr>
        <w:t>lokālplānojumā</w:t>
      </w:r>
      <w:proofErr w:type="spellEnd"/>
      <w:r w:rsidRPr="0043462F">
        <w:rPr>
          <w:rFonts w:ascii="Times New Roman" w:eastAsia="Times New Roman" w:hAnsi="Times New Roman" w:cs="Times New Roman"/>
          <w:kern w:val="0"/>
          <w:sz w:val="24"/>
          <w:szCs w:val="24"/>
          <w:lang w:eastAsia="lv-LV"/>
          <w14:ligatures w14:val="none"/>
        </w:rPr>
        <w:t xml:space="preserve"> var grozīt vietējās pašvaldības teritorijas plānojumu, ciktāl </w:t>
      </w:r>
      <w:proofErr w:type="spellStart"/>
      <w:r w:rsidRPr="0043462F">
        <w:rPr>
          <w:rFonts w:ascii="Times New Roman" w:eastAsia="Times New Roman" w:hAnsi="Times New Roman" w:cs="Times New Roman"/>
          <w:kern w:val="0"/>
          <w:sz w:val="24"/>
          <w:szCs w:val="24"/>
          <w:lang w:eastAsia="lv-LV"/>
          <w14:ligatures w14:val="none"/>
        </w:rPr>
        <w:t>lokālplānojums</w:t>
      </w:r>
      <w:proofErr w:type="spellEnd"/>
      <w:r w:rsidRPr="0043462F">
        <w:rPr>
          <w:rFonts w:ascii="Times New Roman" w:eastAsia="Times New Roman" w:hAnsi="Times New Roman" w:cs="Times New Roman"/>
          <w:kern w:val="0"/>
          <w:sz w:val="24"/>
          <w:szCs w:val="24"/>
          <w:lang w:eastAsia="lv-LV"/>
          <w14:ligatures w14:val="none"/>
        </w:rPr>
        <w:t xml:space="preserve"> nav pretrunā ar vietējās pašvaldības ilgtspējīgas attīstības stratēģiju, izņemot gadījumu, kad </w:t>
      </w:r>
      <w:proofErr w:type="spellStart"/>
      <w:r w:rsidRPr="0043462F">
        <w:rPr>
          <w:rFonts w:ascii="Times New Roman" w:eastAsia="Times New Roman" w:hAnsi="Times New Roman" w:cs="Times New Roman"/>
          <w:kern w:val="0"/>
          <w:sz w:val="24"/>
          <w:szCs w:val="24"/>
          <w:lang w:eastAsia="lv-LV"/>
          <w14:ligatures w14:val="none"/>
        </w:rPr>
        <w:t>lokālplānojums</w:t>
      </w:r>
      <w:proofErr w:type="spellEnd"/>
      <w:r w:rsidRPr="0043462F">
        <w:rPr>
          <w:rFonts w:ascii="Times New Roman" w:eastAsia="Times New Roman" w:hAnsi="Times New Roman" w:cs="Times New Roman"/>
          <w:kern w:val="0"/>
          <w:sz w:val="24"/>
          <w:szCs w:val="24"/>
          <w:lang w:eastAsia="lv-LV"/>
          <w14:ligatures w14:val="none"/>
        </w:rPr>
        <w:t xml:space="preserve"> izstrādāts tikai valsts aizsardzības vajadzībām.</w:t>
      </w:r>
    </w:p>
    <w:p w14:paraId="4DD88594" w14:textId="77777777" w:rsidR="0043462F" w:rsidRPr="0043462F" w:rsidRDefault="0043462F" w:rsidP="0043462F">
      <w:pPr>
        <w:spacing w:after="0" w:line="360" w:lineRule="auto"/>
        <w:ind w:firstLine="360"/>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hAnsi="Times New Roman" w:cs="Times New Roman"/>
          <w:kern w:val="0"/>
          <w:sz w:val="24"/>
          <w:szCs w:val="24"/>
          <w14:ligatures w14:val="none"/>
        </w:rPr>
        <w:t>Lokālplānojuma</w:t>
      </w:r>
      <w:proofErr w:type="spellEnd"/>
      <w:r w:rsidRPr="0043462F">
        <w:rPr>
          <w:rFonts w:ascii="Times New Roman" w:hAnsi="Times New Roman" w:cs="Times New Roman"/>
          <w:kern w:val="0"/>
          <w:sz w:val="24"/>
          <w:szCs w:val="24"/>
          <w14:ligatures w14:val="none"/>
        </w:rPr>
        <w:t xml:space="preserve"> iecere atbilst </w:t>
      </w:r>
      <w:r w:rsidRPr="0043462F">
        <w:rPr>
          <w:rFonts w:ascii="Times New Roman" w:eastAsia="Times New Roman" w:hAnsi="Times New Roman" w:cs="Times New Roman"/>
          <w:kern w:val="0"/>
          <w:sz w:val="24"/>
          <w:szCs w:val="24"/>
          <w:lang w:eastAsia="lv-LV"/>
          <w14:ligatures w14:val="none"/>
        </w:rPr>
        <w:t>Gulbenes novada ilgtspējīgas attīstības stratēģijai 2014.-2030.gadam, tajā kā viens no definētajiem Gulbenes novada attīstības stratēģiskajiem mērķiem ir noteikts: attīstīta tautsaimniecība, uzņēmējdarbībai labvēlīga vide.</w:t>
      </w:r>
    </w:p>
    <w:p w14:paraId="06895251" w14:textId="77777777" w:rsidR="0043462F" w:rsidRPr="0043462F" w:rsidRDefault="0043462F" w:rsidP="0043462F">
      <w:pPr>
        <w:spacing w:after="0" w:line="276" w:lineRule="auto"/>
        <w:ind w:firstLine="360"/>
        <w:jc w:val="both"/>
        <w:rPr>
          <w:rFonts w:ascii="Times New Roman" w:hAnsi="Times New Roman" w:cs="Times New Roman"/>
          <w:kern w:val="0"/>
          <w14:ligatures w14:val="none"/>
        </w:rPr>
      </w:pPr>
    </w:p>
    <w:p w14:paraId="5D278ED8" w14:textId="77777777" w:rsidR="0043462F" w:rsidRPr="0043462F" w:rsidRDefault="0043462F" w:rsidP="0043462F">
      <w:pPr>
        <w:numPr>
          <w:ilvl w:val="0"/>
          <w:numId w:val="37"/>
        </w:numPr>
        <w:spacing w:after="240" w:line="276" w:lineRule="auto"/>
        <w:jc w:val="both"/>
        <w:rPr>
          <w:rFonts w:ascii="Times New Roman" w:hAnsi="Times New Roman" w:cs="Times New Roman"/>
          <w:b/>
          <w:bCs/>
          <w:kern w:val="0"/>
          <w:sz w:val="24"/>
          <w:szCs w:val="24"/>
          <w14:ligatures w14:val="none"/>
        </w:rPr>
      </w:pPr>
      <w:proofErr w:type="spellStart"/>
      <w:r w:rsidRPr="0043462F">
        <w:rPr>
          <w:rFonts w:ascii="Times New Roman" w:hAnsi="Times New Roman" w:cs="Times New Roman"/>
          <w:b/>
          <w:bCs/>
          <w:kern w:val="0"/>
          <w:sz w:val="24"/>
          <w:szCs w:val="24"/>
          <w14:ligatures w14:val="none"/>
        </w:rPr>
        <w:t>Lokālplānojuma</w:t>
      </w:r>
      <w:proofErr w:type="spellEnd"/>
      <w:r w:rsidRPr="0043462F">
        <w:rPr>
          <w:rFonts w:ascii="Times New Roman" w:hAnsi="Times New Roman" w:cs="Times New Roman"/>
          <w:b/>
          <w:bCs/>
          <w:kern w:val="0"/>
          <w:sz w:val="24"/>
          <w:szCs w:val="24"/>
          <w14:ligatures w14:val="none"/>
        </w:rPr>
        <w:t xml:space="preserve"> teritorija.</w:t>
      </w:r>
    </w:p>
    <w:p w14:paraId="519FCEC2" w14:textId="77777777" w:rsidR="0043462F" w:rsidRPr="0043462F" w:rsidRDefault="0043462F" w:rsidP="0043462F">
      <w:pPr>
        <w:spacing w:after="240" w:line="360" w:lineRule="auto"/>
        <w:ind w:firstLine="360"/>
        <w:jc w:val="both"/>
        <w:rPr>
          <w:rFonts w:ascii="Times New Roman" w:hAnsi="Times New Roman" w:cs="Times New Roman"/>
          <w:kern w:val="0"/>
          <w:sz w:val="24"/>
          <w:szCs w:val="24"/>
          <w14:ligatures w14:val="none"/>
        </w:rPr>
      </w:pPr>
      <w:r w:rsidRPr="0043462F">
        <w:rPr>
          <w:rFonts w:ascii="Times New Roman" w:hAnsi="Times New Roman" w:cs="Times New Roman"/>
          <w:kern w:val="0"/>
          <w:sz w:val="24"/>
          <w:szCs w:val="24"/>
          <w14:ligatures w14:val="none"/>
        </w:rPr>
        <w:t xml:space="preserve">Nekustamā īpašuma Gulbenes pilsētā </w:t>
      </w:r>
      <w:r w:rsidRPr="0043462F">
        <w:rPr>
          <w:rFonts w:ascii="Times New Roman" w:eastAsia="Times New Roman" w:hAnsi="Times New Roman" w:cs="Times New Roman"/>
          <w:kern w:val="0"/>
          <w:sz w:val="24"/>
          <w:szCs w:val="24"/>
          <w:lang w:eastAsia="lv-LV"/>
          <w14:ligatures w14:val="none"/>
        </w:rPr>
        <w:t>ar kadastra numuru 5001 006 0145 sastāvā ietilpstošās zemes vienības ar kadastra apzīmējumiem 5001 006 0145, 3373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5001 006 0243, 2457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5001 006 0146, 5362 m</w:t>
      </w:r>
      <w:r w:rsidRPr="0043462F">
        <w:rPr>
          <w:rFonts w:ascii="Times New Roman" w:eastAsia="Times New Roman" w:hAnsi="Times New Roman" w:cs="Times New Roman"/>
          <w:kern w:val="0"/>
          <w:sz w:val="24"/>
          <w:szCs w:val="24"/>
          <w:vertAlign w:val="superscript"/>
          <w:lang w:eastAsia="lv-LV"/>
          <w14:ligatures w14:val="none"/>
        </w:rPr>
        <w:t>2</w:t>
      </w:r>
      <w:r w:rsidRPr="0043462F">
        <w:rPr>
          <w:rFonts w:ascii="Times New Roman" w:eastAsia="Times New Roman" w:hAnsi="Times New Roman" w:cs="Times New Roman"/>
          <w:kern w:val="0"/>
          <w:sz w:val="24"/>
          <w:szCs w:val="24"/>
          <w:lang w:eastAsia="lv-LV"/>
          <w14:ligatures w14:val="none"/>
        </w:rPr>
        <w:t xml:space="preserve"> platībā. Zemes vienības ir neapbūvētas.</w:t>
      </w:r>
    </w:p>
    <w:p w14:paraId="7ACBBD98" w14:textId="77777777" w:rsidR="0043462F" w:rsidRPr="0043462F" w:rsidRDefault="0043462F" w:rsidP="0043462F">
      <w:pPr>
        <w:spacing w:after="0" w:line="360" w:lineRule="auto"/>
        <w:ind w:firstLine="360"/>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teritorijas kopējā platība ~ 1.1192 ha.</w:t>
      </w:r>
    </w:p>
    <w:p w14:paraId="7535573E" w14:textId="77777777" w:rsidR="0043462F" w:rsidRPr="0043462F" w:rsidRDefault="0043462F" w:rsidP="0043462F">
      <w:pPr>
        <w:ind w:left="720"/>
        <w:contextualSpacing/>
        <w:rPr>
          <w:rFonts w:ascii="Times New Roman" w:hAnsi="Times New Roman" w:cs="Times New Roman"/>
          <w:kern w:val="0"/>
          <w14:ligatures w14:val="none"/>
        </w:rPr>
      </w:pPr>
    </w:p>
    <w:p w14:paraId="1A60DC70" w14:textId="77777777" w:rsidR="0043462F" w:rsidRPr="0043462F" w:rsidRDefault="0043462F" w:rsidP="0043462F">
      <w:pPr>
        <w:ind w:left="720"/>
        <w:contextualSpacing/>
        <w:jc w:val="center"/>
        <w:rPr>
          <w:rFonts w:ascii="Times New Roman" w:hAnsi="Times New Roman" w:cs="Times New Roman"/>
          <w:kern w:val="0"/>
          <w14:ligatures w14:val="none"/>
        </w:rPr>
      </w:pPr>
      <w:r w:rsidRPr="0043462F">
        <w:rPr>
          <w:rFonts w:ascii="Times New Roman" w:hAnsi="Times New Roman" w:cs="Times New Roman"/>
          <w:noProof/>
          <w:kern w:val="0"/>
          <w14:ligatures w14:val="none"/>
        </w:rPr>
        <w:lastRenderedPageBreak/>
        <w:drawing>
          <wp:inline distT="0" distB="0" distL="0" distR="0" wp14:anchorId="2E9E3389" wp14:editId="062BCEC3">
            <wp:extent cx="3139638" cy="3385765"/>
            <wp:effectExtent l="0" t="0" r="3810" b="5715"/>
            <wp:docPr id="885378643"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extLst>
                        <a:ext uri="{28A0092B-C50C-407E-A947-70E740481C1C}">
                          <a14:useLocalDpi xmlns:a14="http://schemas.microsoft.com/office/drawing/2010/main" val="0"/>
                        </a:ext>
                      </a:extLst>
                    </a:blip>
                    <a:srcRect l="3312" t="5962" r="9486"/>
                    <a:stretch>
                      <a:fillRect/>
                    </a:stretch>
                  </pic:blipFill>
                  <pic:spPr bwMode="auto">
                    <a:xfrm>
                      <a:off x="0" y="0"/>
                      <a:ext cx="3140745" cy="3386959"/>
                    </a:xfrm>
                    <a:prstGeom prst="rect">
                      <a:avLst/>
                    </a:prstGeom>
                    <a:noFill/>
                    <a:ln>
                      <a:noFill/>
                    </a:ln>
                    <a:extLst>
                      <a:ext uri="{53640926-AAD7-44D8-BBD7-CCE9431645EC}">
                        <a14:shadowObscured xmlns:a14="http://schemas.microsoft.com/office/drawing/2010/main"/>
                      </a:ext>
                    </a:extLst>
                  </pic:spPr>
                </pic:pic>
              </a:graphicData>
            </a:graphic>
          </wp:inline>
        </w:drawing>
      </w:r>
    </w:p>
    <w:p w14:paraId="10F5725B" w14:textId="77777777" w:rsidR="0043462F" w:rsidRPr="0043462F" w:rsidRDefault="0043462F" w:rsidP="0043462F">
      <w:pPr>
        <w:numPr>
          <w:ilvl w:val="0"/>
          <w:numId w:val="37"/>
        </w:numPr>
        <w:spacing w:after="240" w:line="276" w:lineRule="auto"/>
        <w:jc w:val="both"/>
        <w:rPr>
          <w:rFonts w:ascii="Times New Roman" w:hAnsi="Times New Roman" w:cs="Times New Roman"/>
          <w:b/>
          <w:bCs/>
          <w:kern w:val="0"/>
          <w:sz w:val="24"/>
          <w:szCs w:val="24"/>
          <w14:ligatures w14:val="none"/>
        </w:rPr>
      </w:pPr>
      <w:proofErr w:type="spellStart"/>
      <w:r w:rsidRPr="0043462F">
        <w:rPr>
          <w:rFonts w:ascii="Times New Roman" w:hAnsi="Times New Roman" w:cs="Times New Roman"/>
          <w:b/>
          <w:bCs/>
          <w:kern w:val="0"/>
          <w:sz w:val="24"/>
          <w:szCs w:val="24"/>
          <w14:ligatures w14:val="none"/>
        </w:rPr>
        <w:t>Lokālplānojuma</w:t>
      </w:r>
      <w:proofErr w:type="spellEnd"/>
      <w:r w:rsidRPr="0043462F">
        <w:rPr>
          <w:rFonts w:ascii="Times New Roman" w:hAnsi="Times New Roman" w:cs="Times New Roman"/>
          <w:b/>
          <w:bCs/>
          <w:kern w:val="0"/>
          <w:sz w:val="24"/>
          <w:szCs w:val="24"/>
          <w14:ligatures w14:val="none"/>
        </w:rPr>
        <w:t xml:space="preserve"> izstrādes prasības.</w:t>
      </w:r>
    </w:p>
    <w:p w14:paraId="3330D358"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 veicama atbilstoši Ministru kabineta 2014.gada 14.oktobra noteikumu Nr.628 “Noteikumi par pašvaldību teritorijas attīstības plānošanas dokumentiem” prasībām.</w:t>
      </w:r>
    </w:p>
    <w:p w14:paraId="732898FA" w14:textId="77777777" w:rsidR="0043462F" w:rsidRPr="0043462F" w:rsidRDefault="0043462F" w:rsidP="0043462F">
      <w:pPr>
        <w:numPr>
          <w:ilvl w:val="0"/>
          <w:numId w:val="37"/>
        </w:numPr>
        <w:spacing w:after="240" w:line="276" w:lineRule="auto"/>
        <w:jc w:val="both"/>
        <w:rPr>
          <w:rFonts w:ascii="Times New Roman" w:hAnsi="Times New Roman" w:cs="Times New Roman"/>
          <w:b/>
          <w:bCs/>
          <w:kern w:val="0"/>
          <w:sz w:val="24"/>
          <w:szCs w:val="24"/>
          <w14:ligatures w14:val="none"/>
        </w:rPr>
      </w:pPr>
      <w:proofErr w:type="spellStart"/>
      <w:r w:rsidRPr="0043462F">
        <w:rPr>
          <w:rFonts w:ascii="Times New Roman" w:hAnsi="Times New Roman" w:cs="Times New Roman"/>
          <w:b/>
          <w:bCs/>
          <w:kern w:val="0"/>
          <w:sz w:val="24"/>
          <w:szCs w:val="24"/>
          <w14:ligatures w14:val="none"/>
        </w:rPr>
        <w:t>Lokālplānojuma</w:t>
      </w:r>
      <w:proofErr w:type="spellEnd"/>
      <w:r w:rsidRPr="0043462F">
        <w:rPr>
          <w:rFonts w:ascii="Times New Roman" w:hAnsi="Times New Roman" w:cs="Times New Roman"/>
          <w:b/>
          <w:bCs/>
          <w:kern w:val="0"/>
          <w:sz w:val="24"/>
          <w:szCs w:val="24"/>
          <w14:ligatures w14:val="none"/>
        </w:rPr>
        <w:t xml:space="preserve"> izstrādes mērķis.</w:t>
      </w:r>
    </w:p>
    <w:p w14:paraId="7781AFFE"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Pamatot Gulbenes novada teritorijas plānojumā noteiktā funkcionālā zonējuma maiņu: zemes vienībai ar kadastra apzīmējumu 5001 006 0145 no dabas un apstādījumu teritorijas uz publiskās apbūves teritoriju, zemes vienībai ar kadastra apzīmējumu 5001 006 0243 no transporta infrastruktūras teritorijas uz publiskās apbūves teritoriju, zemes vienībai ar kadastra apzīmējumu 5001 006 0146 no savrupmāju apbūves teritorijas uz publiskās apbūves teritoriju.</w:t>
      </w:r>
    </w:p>
    <w:p w14:paraId="4549A92C" w14:textId="77777777" w:rsidR="0043462F" w:rsidRPr="0043462F" w:rsidRDefault="0043462F" w:rsidP="0043462F">
      <w:pPr>
        <w:keepLines/>
        <w:numPr>
          <w:ilvl w:val="0"/>
          <w:numId w:val="37"/>
        </w:numPr>
        <w:spacing w:before="140" w:line="360" w:lineRule="auto"/>
        <w:contextualSpacing/>
        <w:jc w:val="both"/>
        <w:rPr>
          <w:rFonts w:ascii="Times New Roman" w:eastAsia="Calibri" w:hAnsi="Times New Roman" w:cs="Times New Roman"/>
          <w:b/>
          <w:bCs/>
          <w:kern w:val="0"/>
          <w:sz w:val="24"/>
          <w:szCs w:val="24"/>
          <w14:ligatures w14:val="none"/>
        </w:rPr>
      </w:pPr>
      <w:proofErr w:type="spellStart"/>
      <w:r w:rsidRPr="0043462F">
        <w:rPr>
          <w:rFonts w:ascii="Times New Roman" w:eastAsia="Calibri" w:hAnsi="Times New Roman" w:cs="Times New Roman"/>
          <w:b/>
          <w:bCs/>
          <w:kern w:val="0"/>
          <w:sz w:val="24"/>
          <w:szCs w:val="24"/>
          <w14:ligatures w14:val="none"/>
        </w:rPr>
        <w:t>Lokālplānojuma</w:t>
      </w:r>
      <w:proofErr w:type="spellEnd"/>
      <w:r w:rsidRPr="0043462F">
        <w:rPr>
          <w:rFonts w:ascii="Times New Roman" w:eastAsia="Calibri" w:hAnsi="Times New Roman" w:cs="Times New Roman"/>
          <w:b/>
          <w:bCs/>
          <w:kern w:val="0"/>
          <w:sz w:val="24"/>
          <w:szCs w:val="24"/>
          <w14:ligatures w14:val="none"/>
        </w:rPr>
        <w:t xml:space="preserve"> izstrādes uzdevumi.</w:t>
      </w:r>
    </w:p>
    <w:p w14:paraId="35EBC73D"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5.1. Izstrādāt nepieciešamās izmaiņas Gulbenes novada teritorijas plānojumā, nosakot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teritorijai funkcionālo zonu - publiskā apbūve (P).</w:t>
      </w:r>
    </w:p>
    <w:p w14:paraId="3147493A"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5.2. Pamatot funkcionālā zonējuma maiņas nepieciešamību un risinājumus. </w:t>
      </w:r>
    </w:p>
    <w:p w14:paraId="16D0F649" w14:textId="77777777" w:rsidR="0043462F" w:rsidRPr="0043462F" w:rsidRDefault="0043462F" w:rsidP="0043462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5.3. Izstrādāt teritorijas izmantošanas un apbūves noteikumus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teritorijai, noteikt apbūves parametrus, precizēt funkcionālās zonas galvenos izmantošanas veidus un atļauto </w:t>
      </w:r>
      <w:proofErr w:type="spellStart"/>
      <w:r w:rsidRPr="0043462F">
        <w:rPr>
          <w:rFonts w:ascii="Times New Roman" w:eastAsia="Times New Roman" w:hAnsi="Times New Roman" w:cs="Times New Roman"/>
          <w:kern w:val="0"/>
          <w:sz w:val="24"/>
          <w:szCs w:val="24"/>
          <w:lang w:eastAsia="lv-LV"/>
          <w14:ligatures w14:val="none"/>
        </w:rPr>
        <w:t>papildizmantošanu</w:t>
      </w:r>
      <w:proofErr w:type="spellEnd"/>
      <w:r w:rsidRPr="0043462F">
        <w:rPr>
          <w:rFonts w:ascii="Times New Roman" w:eastAsia="Times New Roman" w:hAnsi="Times New Roman" w:cs="Times New Roman"/>
          <w:kern w:val="0"/>
          <w:sz w:val="24"/>
          <w:szCs w:val="24"/>
          <w:lang w:eastAsia="lv-LV"/>
          <w14:ligatures w14:val="none"/>
        </w:rPr>
        <w:t>.</w:t>
      </w:r>
    </w:p>
    <w:p w14:paraId="69851B8B" w14:textId="77777777" w:rsidR="0043462F" w:rsidRPr="0043462F" w:rsidRDefault="0043462F" w:rsidP="0043462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5.4. </w:t>
      </w:r>
      <w:proofErr w:type="spellStart"/>
      <w:r w:rsidRPr="0043462F">
        <w:rPr>
          <w:rFonts w:ascii="Times New Roman" w:eastAsia="Times New Roman" w:hAnsi="Times New Roman" w:cs="Times New Roman"/>
          <w:kern w:val="0"/>
          <w:sz w:val="24"/>
          <w:szCs w:val="24"/>
          <w:lang w:eastAsia="lv-LV"/>
          <w14:ligatures w14:val="none"/>
        </w:rPr>
        <w:t>Lokālplānojumam</w:t>
      </w:r>
      <w:proofErr w:type="spellEnd"/>
      <w:r w:rsidRPr="0043462F">
        <w:rPr>
          <w:rFonts w:ascii="Times New Roman" w:eastAsia="Times New Roman" w:hAnsi="Times New Roman" w:cs="Times New Roman"/>
          <w:kern w:val="0"/>
          <w:sz w:val="24"/>
          <w:szCs w:val="24"/>
          <w:lang w:eastAsia="lv-LV"/>
          <w14:ligatures w14:val="none"/>
        </w:rPr>
        <w:t xml:space="preserve"> pievienot apkopojumu par saņemtajiem institūciju nosacījumiem, </w:t>
      </w:r>
      <w:proofErr w:type="spellStart"/>
      <w:r w:rsidRPr="0043462F">
        <w:rPr>
          <w:rFonts w:ascii="Times New Roman" w:eastAsia="Times New Roman" w:hAnsi="Times New Roman" w:cs="Times New Roman"/>
          <w:kern w:val="0"/>
          <w:sz w:val="24"/>
          <w:szCs w:val="24"/>
          <w:lang w:eastAsia="lv-LV"/>
          <w14:ligatures w14:val="none"/>
        </w:rPr>
        <w:t>izvērtējumu</w:t>
      </w:r>
      <w:proofErr w:type="spellEnd"/>
      <w:r w:rsidRPr="0043462F">
        <w:rPr>
          <w:rFonts w:ascii="Times New Roman" w:eastAsia="Times New Roman" w:hAnsi="Times New Roman" w:cs="Times New Roman"/>
          <w:kern w:val="0"/>
          <w:sz w:val="24"/>
          <w:szCs w:val="24"/>
          <w:lang w:eastAsia="lv-LV"/>
          <w14:ligatures w14:val="none"/>
        </w:rPr>
        <w:t xml:space="preserve"> par to ņemšanu vērā vai noraidīšanu un apkopojumu par saņemtajiem personu priekšlikumiem.</w:t>
      </w:r>
    </w:p>
    <w:p w14:paraId="327E9936" w14:textId="77777777" w:rsidR="0043462F" w:rsidRPr="0043462F" w:rsidRDefault="0043462F" w:rsidP="0043462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5.5. </w:t>
      </w:r>
      <w:proofErr w:type="spellStart"/>
      <w:r w:rsidRPr="0043462F">
        <w:rPr>
          <w:rFonts w:ascii="Times New Roman" w:eastAsia="Times New Roman" w:hAnsi="Times New Roman" w:cs="Times New Roman"/>
          <w:kern w:val="0"/>
          <w:sz w:val="24"/>
          <w:szCs w:val="24"/>
          <w:lang w:eastAsia="lv-LV"/>
          <w14:ligatures w14:val="none"/>
        </w:rPr>
        <w:t>Lokālplānojumam</w:t>
      </w:r>
      <w:proofErr w:type="spellEnd"/>
      <w:r w:rsidRPr="0043462F">
        <w:rPr>
          <w:rFonts w:ascii="Times New Roman" w:eastAsia="Times New Roman" w:hAnsi="Times New Roman" w:cs="Times New Roman"/>
          <w:kern w:val="0"/>
          <w:sz w:val="24"/>
          <w:szCs w:val="24"/>
          <w:lang w:eastAsia="lv-LV"/>
          <w14:ligatures w14:val="none"/>
        </w:rPr>
        <w:t xml:space="preserve">, pēc publiskās apspriešanas beigām, pievienot institūciju atzinumu un saņemto fizisko un juridisko personu priekšlikumu apkopojumu, un </w:t>
      </w:r>
      <w:proofErr w:type="spellStart"/>
      <w:r w:rsidRPr="0043462F">
        <w:rPr>
          <w:rFonts w:ascii="Times New Roman" w:eastAsia="Times New Roman" w:hAnsi="Times New Roman" w:cs="Times New Roman"/>
          <w:kern w:val="0"/>
          <w:sz w:val="24"/>
          <w:szCs w:val="24"/>
          <w:lang w:eastAsia="lv-LV"/>
          <w14:ligatures w14:val="none"/>
        </w:rPr>
        <w:t>izvērtējumu</w:t>
      </w:r>
      <w:proofErr w:type="spellEnd"/>
      <w:r w:rsidRPr="0043462F">
        <w:rPr>
          <w:rFonts w:ascii="Times New Roman" w:eastAsia="Times New Roman" w:hAnsi="Times New Roman" w:cs="Times New Roman"/>
          <w:kern w:val="0"/>
          <w:sz w:val="24"/>
          <w:szCs w:val="24"/>
          <w:lang w:eastAsia="lv-LV"/>
          <w14:ligatures w14:val="none"/>
        </w:rPr>
        <w:t xml:space="preserve"> par to ņemšanu vērā vai noraidīšanu, norādot noraidījuma pamatojumu.</w:t>
      </w:r>
    </w:p>
    <w:p w14:paraId="3DC86DCE" w14:textId="77777777" w:rsidR="0043462F" w:rsidRPr="0043462F" w:rsidRDefault="0043462F" w:rsidP="0043462F">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5.6. Saskaņā ar likuma “Par ietekmes uz vidi novērtējumu” 23.</w:t>
      </w:r>
      <w:r w:rsidRPr="0043462F">
        <w:rPr>
          <w:rFonts w:ascii="Times New Roman" w:eastAsia="Times New Roman" w:hAnsi="Times New Roman" w:cs="Times New Roman"/>
          <w:kern w:val="0"/>
          <w:sz w:val="24"/>
          <w:szCs w:val="24"/>
          <w:vertAlign w:val="superscript"/>
          <w:lang w:eastAsia="lv-LV"/>
          <w14:ligatures w14:val="none"/>
        </w:rPr>
        <w:t>1</w:t>
      </w:r>
      <w:r w:rsidRPr="0043462F">
        <w:rPr>
          <w:rFonts w:ascii="Times New Roman" w:eastAsia="Times New Roman" w:hAnsi="Times New Roman" w:cs="Times New Roman"/>
          <w:kern w:val="0"/>
          <w:sz w:val="24"/>
          <w:szCs w:val="24"/>
          <w:lang w:eastAsia="lv-LV"/>
          <w14:ligatures w14:val="none"/>
        </w:rPr>
        <w:t xml:space="preserve"> pantu un Ministru kabineta </w:t>
      </w:r>
      <w:r w:rsidRPr="0043462F">
        <w:rPr>
          <w:rFonts w:ascii="Times New Roman" w:eastAsia="Times New Roman" w:hAnsi="Times New Roman" w:cs="Times New Roman"/>
          <w:kern w:val="0"/>
          <w:sz w:val="24"/>
          <w:szCs w:val="24"/>
          <w:lang w:eastAsia="lv-LV"/>
          <w14:ligatures w14:val="none"/>
        </w:rPr>
        <w:lastRenderedPageBreak/>
        <w:t>23.03.2004. noteikumu Nr. 157 “Kārtība, kādā veicams ietekmes uz vidi stratēģiskais novērtējums” 2.2.apakšpunktu un 6.punktu sagatavot un iesniegt atbilstoši institūcijai iesniegumu par plānošanas dokumenta izstrādi. Ja atbildīgā institūcija ir pieņēmusi lēmumu par stratēģiskās ietekmes uz vidi procedūras piemērošanu, nodrošināt normatīvajos aktos par ietekmes uz vidi novērtēšanu noteiktās procedūras ievērošanu.</w:t>
      </w:r>
    </w:p>
    <w:p w14:paraId="4D2952B9"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5.7. </w:t>
      </w:r>
      <w:proofErr w:type="spellStart"/>
      <w:r w:rsidRPr="0043462F">
        <w:rPr>
          <w:rFonts w:ascii="Times New Roman" w:eastAsia="Times New Roman" w:hAnsi="Times New Roman" w:cs="Times New Roman"/>
          <w:kern w:val="0"/>
          <w:sz w:val="24"/>
          <w:szCs w:val="24"/>
          <w:lang w:eastAsia="lv-LV"/>
          <w14:ligatures w14:val="none"/>
        </w:rPr>
        <w:t>Lokālplānojums</w:t>
      </w:r>
      <w:proofErr w:type="spellEnd"/>
      <w:r w:rsidRPr="0043462F">
        <w:rPr>
          <w:rFonts w:ascii="Times New Roman" w:eastAsia="Times New Roman" w:hAnsi="Times New Roman" w:cs="Times New Roman"/>
          <w:kern w:val="0"/>
          <w:sz w:val="24"/>
          <w:szCs w:val="24"/>
          <w:lang w:eastAsia="lv-LV"/>
          <w14:ligatures w14:val="none"/>
        </w:rPr>
        <w:t xml:space="preserve"> izstrādājams Teritorijas attīstības plānošanas informācijas sistēmā (TAPIS).</w:t>
      </w:r>
    </w:p>
    <w:p w14:paraId="455769B5" w14:textId="77777777" w:rsidR="0043462F" w:rsidRPr="0043462F" w:rsidRDefault="0043462F" w:rsidP="0043462F">
      <w:pPr>
        <w:keepLines/>
        <w:numPr>
          <w:ilvl w:val="0"/>
          <w:numId w:val="37"/>
        </w:numPr>
        <w:spacing w:before="140" w:line="360" w:lineRule="auto"/>
        <w:contextualSpacing/>
        <w:jc w:val="both"/>
        <w:rPr>
          <w:rFonts w:ascii="Times New Roman" w:eastAsia="Calibri" w:hAnsi="Times New Roman" w:cs="Times New Roman"/>
          <w:b/>
          <w:bCs/>
          <w:kern w:val="0"/>
          <w:sz w:val="24"/>
          <w:szCs w:val="24"/>
          <w14:ligatures w14:val="none"/>
        </w:rPr>
      </w:pPr>
      <w:r w:rsidRPr="0043462F">
        <w:rPr>
          <w:rFonts w:ascii="Times New Roman" w:eastAsia="Calibri" w:hAnsi="Times New Roman" w:cs="Times New Roman"/>
          <w:b/>
          <w:bCs/>
          <w:kern w:val="0"/>
          <w:sz w:val="24"/>
          <w:szCs w:val="24"/>
          <w14:ligatures w14:val="none"/>
        </w:rPr>
        <w:t>Institūcijas, no kurām saņemami nosacījumi un atzinumi:</w:t>
      </w:r>
    </w:p>
    <w:p w14:paraId="457F312D"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Valsts vides dienests;</w:t>
      </w:r>
    </w:p>
    <w:p w14:paraId="3B8E5ED2"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Veselības inspekcija;</w:t>
      </w:r>
    </w:p>
    <w:p w14:paraId="5FD85F1A"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Dabas aizsardzības pārvalde;</w:t>
      </w:r>
    </w:p>
    <w:p w14:paraId="0AC546DC"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VSIA “Latvijas Valsts ceļi”;</w:t>
      </w:r>
    </w:p>
    <w:p w14:paraId="4D3C144D"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AS “Sadales tīkls”;</w:t>
      </w:r>
    </w:p>
    <w:p w14:paraId="14E3B886"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SIA “TET”;</w:t>
      </w:r>
    </w:p>
    <w:p w14:paraId="7F2AAB64" w14:textId="77777777" w:rsidR="0043462F" w:rsidRPr="0043462F" w:rsidRDefault="0043462F" w:rsidP="0043462F">
      <w:pPr>
        <w:keepLines/>
        <w:numPr>
          <w:ilvl w:val="1"/>
          <w:numId w:val="37"/>
        </w:numPr>
        <w:spacing w:before="140" w:after="0" w:line="360" w:lineRule="auto"/>
        <w:contextualSpacing/>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 xml:space="preserve">SIA “Gulbenes </w:t>
      </w:r>
      <w:proofErr w:type="spellStart"/>
      <w:r w:rsidRPr="0043462F">
        <w:rPr>
          <w:rFonts w:ascii="Times New Roman" w:eastAsia="Calibri" w:hAnsi="Times New Roman" w:cs="Times New Roman"/>
          <w:kern w:val="0"/>
          <w:sz w:val="24"/>
          <w:szCs w:val="24"/>
          <w14:ligatures w14:val="none"/>
        </w:rPr>
        <w:t>Energo</w:t>
      </w:r>
      <w:proofErr w:type="spellEnd"/>
      <w:r w:rsidRPr="0043462F">
        <w:rPr>
          <w:rFonts w:ascii="Times New Roman" w:eastAsia="Calibri" w:hAnsi="Times New Roman" w:cs="Times New Roman"/>
          <w:kern w:val="0"/>
          <w:sz w:val="24"/>
          <w:szCs w:val="24"/>
          <w14:ligatures w14:val="none"/>
        </w:rPr>
        <w:t xml:space="preserve"> Serviss”;</w:t>
      </w:r>
    </w:p>
    <w:p w14:paraId="22FE1CCE" w14:textId="77777777" w:rsidR="0043462F" w:rsidRPr="0043462F" w:rsidRDefault="0043462F" w:rsidP="0043462F">
      <w:pPr>
        <w:keepLines/>
        <w:numPr>
          <w:ilvl w:val="1"/>
          <w:numId w:val="37"/>
        </w:numPr>
        <w:spacing w:line="360" w:lineRule="auto"/>
        <w:contextualSpacing/>
        <w:jc w:val="both"/>
        <w:rPr>
          <w:rFonts w:ascii="Times New Roman" w:eastAsia="Calibri" w:hAnsi="Times New Roman" w:cs="Times New Roman"/>
          <w:kern w:val="0"/>
          <w:sz w:val="24"/>
          <w:szCs w:val="24"/>
          <w14:ligatures w14:val="none"/>
        </w:rPr>
      </w:pPr>
      <w:r w:rsidRPr="0043462F">
        <w:rPr>
          <w:rFonts w:ascii="Times New Roman" w:eastAsia="Calibri" w:hAnsi="Times New Roman" w:cs="Times New Roman"/>
          <w:kern w:val="0"/>
          <w:sz w:val="24"/>
          <w:szCs w:val="24"/>
          <w14:ligatures w14:val="none"/>
        </w:rPr>
        <w:t>Citas institūcijas, kas pieteiksies Teritorijas attīstības plānošanas informācijas sistēmā (TAPIS) vai kuru intereses skar konkrētā teritorija.</w:t>
      </w:r>
    </w:p>
    <w:p w14:paraId="09A3DFE2" w14:textId="77777777" w:rsidR="0043462F" w:rsidRPr="0043462F" w:rsidRDefault="0043462F" w:rsidP="0043462F">
      <w:pPr>
        <w:keepLines/>
        <w:numPr>
          <w:ilvl w:val="0"/>
          <w:numId w:val="37"/>
        </w:numPr>
        <w:spacing w:line="276" w:lineRule="auto"/>
        <w:contextualSpacing/>
        <w:jc w:val="both"/>
        <w:rPr>
          <w:rFonts w:ascii="Times New Roman" w:eastAsia="Calibri" w:hAnsi="Times New Roman" w:cs="Times New Roman"/>
          <w:b/>
          <w:bCs/>
          <w:kern w:val="0"/>
          <w:sz w:val="24"/>
          <w:szCs w:val="24"/>
          <w14:ligatures w14:val="none"/>
        </w:rPr>
      </w:pPr>
      <w:r w:rsidRPr="0043462F">
        <w:rPr>
          <w:rFonts w:ascii="Times New Roman" w:eastAsia="Calibri" w:hAnsi="Times New Roman" w:cs="Times New Roman"/>
          <w:b/>
          <w:bCs/>
          <w:kern w:val="0"/>
          <w:sz w:val="24"/>
          <w:szCs w:val="24"/>
          <w14:ligatures w14:val="none"/>
        </w:rPr>
        <w:t>Plānotie sabiedrības līdzdalības veidi un pasākumi.</w:t>
      </w:r>
    </w:p>
    <w:p w14:paraId="6ED09ACB"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7.1. Informāciju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uzsākšanu, izstrādātās redakcijas nodošanu publiskajai apspriešanai un informāciju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apstiprināšanu ievietot Gulbenes novada pašvaldības tīmekļa vietnē </w:t>
      </w:r>
      <w:hyperlink r:id="rId8" w:history="1">
        <w:r w:rsidRPr="0043462F">
          <w:rPr>
            <w:rFonts w:ascii="Times New Roman" w:eastAsia="Times New Roman" w:hAnsi="Times New Roman" w:cs="Times New Roman"/>
            <w:kern w:val="0"/>
            <w:sz w:val="24"/>
            <w:szCs w:val="24"/>
            <w:lang w:eastAsia="lv-LV"/>
            <w14:ligatures w14:val="none"/>
          </w:rPr>
          <w:t>www.gulbene.lv</w:t>
        </w:r>
      </w:hyperlink>
      <w:r w:rsidRPr="0043462F">
        <w:rPr>
          <w:rFonts w:ascii="Times New Roman" w:eastAsia="Times New Roman" w:hAnsi="Times New Roman" w:cs="Times New Roman"/>
          <w:kern w:val="0"/>
          <w:sz w:val="24"/>
          <w:szCs w:val="24"/>
          <w:lang w:eastAsia="lv-LV"/>
          <w14:ligatures w14:val="none"/>
        </w:rPr>
        <w:t>, publicēt Gulbenes novada pašvaldības informatīvajā izdevumā “Gulbenes novada ziņas” un Teritorijas attīstības plānošanas informācijas sistēmā (TAPIS).</w:t>
      </w:r>
    </w:p>
    <w:p w14:paraId="53CF58B4"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7.2. Nekustamo īpašumu īpašniekiem, kuru zemes vienības robežojas 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teritoriju, nosūtāmi paziņojumi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izstrādes uzsākšanu un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projekta publisko apspriešanu.</w:t>
      </w:r>
    </w:p>
    <w:p w14:paraId="548ACE13"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 xml:space="preserve">7.3.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publiskās apspriešanas gaitā tiek izvietotas 2 informatīvās planšetes (ieteicamais planšetes formāts A3), kur norādāma informācija: paziņojums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redakcijas publisko apspriešanu un būtiskākā vizuālā, grafiskā un teksta informācija par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risinājumu. Planšetes uzstādāmas Gulbenes novada pašvaldības administratīvajā ēkā un </w:t>
      </w:r>
      <w:proofErr w:type="spellStart"/>
      <w:r w:rsidRPr="0043462F">
        <w:rPr>
          <w:rFonts w:ascii="Times New Roman" w:eastAsia="Times New Roman" w:hAnsi="Times New Roman" w:cs="Times New Roman"/>
          <w:kern w:val="0"/>
          <w:sz w:val="24"/>
          <w:szCs w:val="24"/>
          <w:lang w:eastAsia="lv-LV"/>
          <w14:ligatures w14:val="none"/>
        </w:rPr>
        <w:t>lokālplānojuma</w:t>
      </w:r>
      <w:proofErr w:type="spellEnd"/>
      <w:r w:rsidRPr="0043462F">
        <w:rPr>
          <w:rFonts w:ascii="Times New Roman" w:eastAsia="Times New Roman" w:hAnsi="Times New Roman" w:cs="Times New Roman"/>
          <w:kern w:val="0"/>
          <w:sz w:val="24"/>
          <w:szCs w:val="24"/>
          <w:lang w:eastAsia="lv-LV"/>
          <w14:ligatures w14:val="none"/>
        </w:rPr>
        <w:t xml:space="preserve"> teritorijā, nodrošinot tām brīvu piekļuvi.</w:t>
      </w:r>
    </w:p>
    <w:p w14:paraId="6C10A330" w14:textId="77777777" w:rsidR="0043462F" w:rsidRPr="0043462F" w:rsidRDefault="0043462F" w:rsidP="0043462F">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43462F">
        <w:rPr>
          <w:rFonts w:ascii="Times New Roman" w:eastAsia="Times New Roman" w:hAnsi="Times New Roman" w:cs="Times New Roman"/>
          <w:kern w:val="0"/>
          <w:sz w:val="24"/>
          <w:szCs w:val="24"/>
          <w:lang w:eastAsia="lv-LV"/>
          <w14:ligatures w14:val="none"/>
        </w:rPr>
        <w:t>7.4. Publiskās apspriešanas laikā organizēt publiskās apspriešanas sanāksmi, ievērojot visus normatīvos aktus.</w:t>
      </w:r>
    </w:p>
    <w:p w14:paraId="634C989B" w14:textId="10B2D1CB" w:rsidR="0043462F" w:rsidRPr="00780E76" w:rsidRDefault="0043462F" w:rsidP="0043462F">
      <w:pPr>
        <w:spacing w:after="0" w:line="360" w:lineRule="auto"/>
        <w:jc w:val="both"/>
        <w:rPr>
          <w:rFonts w:ascii="Times New Roman" w:hAnsi="Times New Roman" w:cs="Times New Roman"/>
          <w:sz w:val="24"/>
          <w:szCs w:val="24"/>
        </w:rPr>
      </w:pPr>
      <w:r w:rsidRPr="00780E76">
        <w:rPr>
          <w:rFonts w:ascii="Times New Roman" w:hAnsi="Times New Roman" w:cs="Times New Roman"/>
          <w:sz w:val="24"/>
          <w:szCs w:val="24"/>
        </w:rPr>
        <w:t>Gulbenes novada pašvaldības domes priekšsēdētājs</w:t>
      </w:r>
      <w:r w:rsidRPr="00780E76">
        <w:rPr>
          <w:rFonts w:ascii="Times New Roman" w:hAnsi="Times New Roman" w:cs="Times New Roman"/>
          <w:sz w:val="24"/>
          <w:szCs w:val="24"/>
        </w:rPr>
        <w:tab/>
      </w:r>
      <w:r w:rsidR="00D02C6E">
        <w:rPr>
          <w:rFonts w:ascii="Times New Roman" w:hAnsi="Times New Roman" w:cs="Times New Roman"/>
          <w:kern w:val="0"/>
          <w:sz w:val="24"/>
          <w:szCs w:val="24"/>
          <w14:ligatures w14:val="none"/>
        </w:rPr>
        <w:tab/>
      </w:r>
      <w:r w:rsidR="00D02C6E">
        <w:rPr>
          <w:rFonts w:ascii="Times New Roman" w:hAnsi="Times New Roman" w:cs="Times New Roman"/>
          <w:kern w:val="0"/>
          <w:sz w:val="24"/>
          <w:szCs w:val="24"/>
          <w14:ligatures w14:val="none"/>
        </w:rPr>
        <w:tab/>
      </w:r>
      <w:r w:rsidR="00D02C6E">
        <w:rPr>
          <w:rFonts w:ascii="Times New Roman" w:hAnsi="Times New Roman" w:cs="Times New Roman"/>
          <w:kern w:val="0"/>
          <w:sz w:val="24"/>
          <w:szCs w:val="24"/>
          <w14:ligatures w14:val="none"/>
        </w:rPr>
        <w:tab/>
      </w:r>
      <w:r>
        <w:rPr>
          <w:rFonts w:ascii="Times New Roman" w:hAnsi="Times New Roman" w:cs="Times New Roman"/>
          <w:sz w:val="24"/>
          <w:szCs w:val="24"/>
        </w:rPr>
        <w:tab/>
        <w:t>N. Mazūrs</w:t>
      </w:r>
    </w:p>
    <w:p w14:paraId="717F876B" w14:textId="4D3B0826" w:rsidR="00DE0854" w:rsidRPr="00DE0854" w:rsidRDefault="00DE0854" w:rsidP="00A36D45">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DE0854" w:rsidSect="0043462F">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4CF34CC"/>
    <w:multiLevelType w:val="hybridMultilevel"/>
    <w:tmpl w:val="2FCAC69C"/>
    <w:lvl w:ilvl="0" w:tplc="0F12A28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516DA7"/>
    <w:multiLevelType w:val="hybridMultilevel"/>
    <w:tmpl w:val="A1827126"/>
    <w:lvl w:ilvl="0" w:tplc="62F4BF20">
      <w:start w:val="1"/>
      <w:numFmt w:val="upperLetter"/>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00E0CFF"/>
    <w:multiLevelType w:val="hybridMultilevel"/>
    <w:tmpl w:val="9A7E7DB8"/>
    <w:lvl w:ilvl="0" w:tplc="2942384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984C56"/>
    <w:multiLevelType w:val="hybridMultilevel"/>
    <w:tmpl w:val="EE9C9EDE"/>
    <w:lvl w:ilvl="0" w:tplc="432A069C">
      <w:start w:val="1"/>
      <w:numFmt w:val="decimal"/>
      <w:lvlText w:val="%1."/>
      <w:lvlJc w:val="left"/>
      <w:pPr>
        <w:ind w:left="927" w:hanging="360"/>
      </w:pPr>
      <w:rPr>
        <w:rFonts w:eastAsia="Times New Roman"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6"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D151DDE"/>
    <w:multiLevelType w:val="multilevel"/>
    <w:tmpl w:val="55225E8E"/>
    <w:lvl w:ilvl="0">
      <w:start w:val="1"/>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B9601C6"/>
    <w:multiLevelType w:val="hybridMultilevel"/>
    <w:tmpl w:val="618A59D2"/>
    <w:lvl w:ilvl="0" w:tplc="EC948DAE">
      <w:start w:val="1"/>
      <w:numFmt w:val="decimal"/>
      <w:lvlText w:val="%1."/>
      <w:lvlJc w:val="left"/>
      <w:pPr>
        <w:ind w:left="1437" w:hanging="87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5"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6"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7"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8"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3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0E31625"/>
    <w:multiLevelType w:val="multilevel"/>
    <w:tmpl w:val="EFB0E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5"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9"/>
  </w:num>
  <w:num w:numId="2" w16cid:durableId="9944099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25"/>
  </w:num>
  <w:num w:numId="7" w16cid:durableId="1709256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24"/>
  </w:num>
  <w:num w:numId="10" w16cid:durableId="2042395234">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2"/>
  </w:num>
  <w:num w:numId="16" w16cid:durableId="342325997">
    <w:abstractNumId w:val="8"/>
  </w:num>
  <w:num w:numId="17" w16cid:durableId="1745689053">
    <w:abstractNumId w:val="11"/>
  </w:num>
  <w:num w:numId="18" w16cid:durableId="9106538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10"/>
  </w:num>
  <w:num w:numId="21" w16cid:durableId="13537290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8849272">
    <w:abstractNumId w:val="20"/>
  </w:num>
  <w:num w:numId="25" w16cid:durableId="596524852">
    <w:abstractNumId w:val="13"/>
  </w:num>
  <w:num w:numId="26" w16cid:durableId="1483080290">
    <w:abstractNumId w:val="15"/>
  </w:num>
  <w:num w:numId="27" w16cid:durableId="211617225">
    <w:abstractNumId w:val="27"/>
  </w:num>
  <w:num w:numId="28" w16cid:durableId="1282372749">
    <w:abstractNumId w:val="28"/>
  </w:num>
  <w:num w:numId="29" w16cid:durableId="10189673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1669113">
    <w:abstractNumId w:val="3"/>
  </w:num>
  <w:num w:numId="31" w16cid:durableId="1875848201">
    <w:abstractNumId w:val="12"/>
  </w:num>
  <w:num w:numId="32" w16cid:durableId="251820599">
    <w:abstractNumId w:val="9"/>
  </w:num>
  <w:num w:numId="33" w16cid:durableId="1235313161">
    <w:abstractNumId w:val="29"/>
  </w:num>
  <w:num w:numId="34" w16cid:durableId="6110166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75033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0129963">
    <w:abstractNumId w:val="23"/>
  </w:num>
  <w:num w:numId="37" w16cid:durableId="20936959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7778"/>
    <w:rsid w:val="000966BA"/>
    <w:rsid w:val="000B0E8E"/>
    <w:rsid w:val="000C6158"/>
    <w:rsid w:val="000D0742"/>
    <w:rsid w:val="000F5A68"/>
    <w:rsid w:val="0010345D"/>
    <w:rsid w:val="00105B92"/>
    <w:rsid w:val="0011418B"/>
    <w:rsid w:val="00121A6C"/>
    <w:rsid w:val="00132CBB"/>
    <w:rsid w:val="001B6A81"/>
    <w:rsid w:val="001C53D3"/>
    <w:rsid w:val="001F4043"/>
    <w:rsid w:val="00234915"/>
    <w:rsid w:val="00235100"/>
    <w:rsid w:val="00253A15"/>
    <w:rsid w:val="0027111A"/>
    <w:rsid w:val="0027132F"/>
    <w:rsid w:val="0029629E"/>
    <w:rsid w:val="003003CE"/>
    <w:rsid w:val="00301842"/>
    <w:rsid w:val="00302D51"/>
    <w:rsid w:val="00345C4E"/>
    <w:rsid w:val="0035196E"/>
    <w:rsid w:val="00357948"/>
    <w:rsid w:val="003731D3"/>
    <w:rsid w:val="0039139E"/>
    <w:rsid w:val="00392F3D"/>
    <w:rsid w:val="003964CE"/>
    <w:rsid w:val="003E01A8"/>
    <w:rsid w:val="003E4048"/>
    <w:rsid w:val="003F7D8D"/>
    <w:rsid w:val="0043462F"/>
    <w:rsid w:val="00466FCD"/>
    <w:rsid w:val="00481EE5"/>
    <w:rsid w:val="004B2860"/>
    <w:rsid w:val="004C09D3"/>
    <w:rsid w:val="004D5A12"/>
    <w:rsid w:val="004D6026"/>
    <w:rsid w:val="00517E41"/>
    <w:rsid w:val="005404EA"/>
    <w:rsid w:val="005407B5"/>
    <w:rsid w:val="00551EA5"/>
    <w:rsid w:val="00571173"/>
    <w:rsid w:val="00583D8A"/>
    <w:rsid w:val="00597FA0"/>
    <w:rsid w:val="005C3C0F"/>
    <w:rsid w:val="005C48B3"/>
    <w:rsid w:val="005F5B2A"/>
    <w:rsid w:val="00602CD8"/>
    <w:rsid w:val="00606AE6"/>
    <w:rsid w:val="00614394"/>
    <w:rsid w:val="00620EE2"/>
    <w:rsid w:val="0062253E"/>
    <w:rsid w:val="0064098D"/>
    <w:rsid w:val="006411EA"/>
    <w:rsid w:val="00661BB9"/>
    <w:rsid w:val="00676156"/>
    <w:rsid w:val="00677651"/>
    <w:rsid w:val="00686197"/>
    <w:rsid w:val="006C454E"/>
    <w:rsid w:val="006C6B60"/>
    <w:rsid w:val="006F14B5"/>
    <w:rsid w:val="00704738"/>
    <w:rsid w:val="00727097"/>
    <w:rsid w:val="00730433"/>
    <w:rsid w:val="00745D6E"/>
    <w:rsid w:val="00750106"/>
    <w:rsid w:val="007832A8"/>
    <w:rsid w:val="0079621F"/>
    <w:rsid w:val="007C78B8"/>
    <w:rsid w:val="0089313F"/>
    <w:rsid w:val="00897196"/>
    <w:rsid w:val="008B16E4"/>
    <w:rsid w:val="008E2F71"/>
    <w:rsid w:val="009311F0"/>
    <w:rsid w:val="0094395A"/>
    <w:rsid w:val="009727FA"/>
    <w:rsid w:val="009821BF"/>
    <w:rsid w:val="009A2DDA"/>
    <w:rsid w:val="009E3E2C"/>
    <w:rsid w:val="00A31867"/>
    <w:rsid w:val="00A333E9"/>
    <w:rsid w:val="00A36D45"/>
    <w:rsid w:val="00A4618E"/>
    <w:rsid w:val="00A712CB"/>
    <w:rsid w:val="00A87182"/>
    <w:rsid w:val="00A91FB4"/>
    <w:rsid w:val="00AC1C4C"/>
    <w:rsid w:val="00AD3928"/>
    <w:rsid w:val="00AD44D7"/>
    <w:rsid w:val="00AF0533"/>
    <w:rsid w:val="00B3199A"/>
    <w:rsid w:val="00B43884"/>
    <w:rsid w:val="00B73233"/>
    <w:rsid w:val="00BB57CC"/>
    <w:rsid w:val="00BC7026"/>
    <w:rsid w:val="00C91025"/>
    <w:rsid w:val="00C9461B"/>
    <w:rsid w:val="00CD1EA3"/>
    <w:rsid w:val="00D02C6E"/>
    <w:rsid w:val="00D0439D"/>
    <w:rsid w:val="00D201DD"/>
    <w:rsid w:val="00D31BB9"/>
    <w:rsid w:val="00D376FC"/>
    <w:rsid w:val="00D4594D"/>
    <w:rsid w:val="00D5552F"/>
    <w:rsid w:val="00D6474E"/>
    <w:rsid w:val="00D822FC"/>
    <w:rsid w:val="00D85E1C"/>
    <w:rsid w:val="00DA04AF"/>
    <w:rsid w:val="00DC1A6E"/>
    <w:rsid w:val="00DE0854"/>
    <w:rsid w:val="00E16047"/>
    <w:rsid w:val="00E308F0"/>
    <w:rsid w:val="00E36D8E"/>
    <w:rsid w:val="00E40BE2"/>
    <w:rsid w:val="00E53AEC"/>
    <w:rsid w:val="00EA0333"/>
    <w:rsid w:val="00EB4C40"/>
    <w:rsid w:val="00F07EA1"/>
    <w:rsid w:val="00F752F2"/>
    <w:rsid w:val="00FA568A"/>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6987</Words>
  <Characters>3984</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4</cp:revision>
  <cp:lastPrinted>2025-10-31T09:49:00Z</cp:lastPrinted>
  <dcterms:created xsi:type="dcterms:W3CDTF">2026-01-21T14:34:00Z</dcterms:created>
  <dcterms:modified xsi:type="dcterms:W3CDTF">2026-01-22T07:01:00Z</dcterms:modified>
</cp:coreProperties>
</file>