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458"/>
      </w:tblGrid>
      <w:tr w:rsidR="006149AC" w:rsidRPr="00AE40AC" w14:paraId="57A97EBA" w14:textId="77777777" w:rsidTr="00F8603B">
        <w:tc>
          <w:tcPr>
            <w:tcW w:w="9458" w:type="dxa"/>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50CDBE93" w:rsidR="006149AC" w:rsidRPr="00934526"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w:t>
      </w:r>
      <w:r w:rsidRPr="00934526">
        <w:rPr>
          <w:rFonts w:ascii="Times New Roman" w:hAnsi="Times New Roman"/>
          <w:b/>
          <w:bCs/>
          <w:sz w:val="24"/>
          <w:szCs w:val="24"/>
        </w:rPr>
        <w:t xml:space="preserve">NOVADA </w:t>
      </w:r>
      <w:r w:rsidR="009F25B4" w:rsidRPr="00934526">
        <w:rPr>
          <w:rFonts w:ascii="Times New Roman" w:hAnsi="Times New Roman"/>
          <w:b/>
          <w:bCs/>
          <w:sz w:val="24"/>
          <w:szCs w:val="24"/>
        </w:rPr>
        <w:t xml:space="preserve">PAŠVALDĪBAS </w:t>
      </w:r>
      <w:r w:rsidRPr="00934526">
        <w:rPr>
          <w:rFonts w:ascii="Times New Roman" w:hAnsi="Times New Roman"/>
          <w:b/>
          <w:bCs/>
          <w:sz w:val="24"/>
          <w:szCs w:val="24"/>
        </w:rPr>
        <w:t>DOMES LĒMUMS</w:t>
      </w:r>
    </w:p>
    <w:p w14:paraId="201428BB" w14:textId="77777777" w:rsidR="006149AC" w:rsidRPr="00934526" w:rsidRDefault="006149AC" w:rsidP="006149AC">
      <w:pPr>
        <w:pStyle w:val="Bezatstarpm"/>
        <w:jc w:val="center"/>
        <w:rPr>
          <w:rFonts w:ascii="Times New Roman" w:hAnsi="Times New Roman"/>
          <w:sz w:val="24"/>
          <w:szCs w:val="24"/>
        </w:rPr>
      </w:pPr>
      <w:r w:rsidRPr="00934526">
        <w:rPr>
          <w:rFonts w:ascii="Times New Roman" w:hAnsi="Times New Roman"/>
          <w:sz w:val="24"/>
          <w:szCs w:val="24"/>
        </w:rPr>
        <w:t>Gulbenē</w:t>
      </w:r>
    </w:p>
    <w:p w14:paraId="406B465B" w14:textId="77777777" w:rsidR="006149AC" w:rsidRPr="00934526"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934526" w:rsidRPr="00934526" w14:paraId="1297381D" w14:textId="77777777" w:rsidTr="00F8603B">
        <w:tc>
          <w:tcPr>
            <w:tcW w:w="4729" w:type="dxa"/>
          </w:tcPr>
          <w:p w14:paraId="6E76E247" w14:textId="5EB7740D" w:rsidR="006149AC" w:rsidRPr="00934526" w:rsidRDefault="006149AC" w:rsidP="00F8603B">
            <w:pPr>
              <w:spacing w:after="0" w:line="240" w:lineRule="auto"/>
              <w:rPr>
                <w:rFonts w:ascii="Times New Roman" w:hAnsi="Times New Roman"/>
                <w:b/>
                <w:bCs/>
                <w:sz w:val="24"/>
                <w:szCs w:val="24"/>
              </w:rPr>
            </w:pPr>
            <w:r w:rsidRPr="00934526">
              <w:rPr>
                <w:rFonts w:ascii="Times New Roman" w:hAnsi="Times New Roman"/>
                <w:b/>
                <w:bCs/>
                <w:sz w:val="24"/>
                <w:szCs w:val="24"/>
              </w:rPr>
              <w:t>202</w:t>
            </w:r>
            <w:r w:rsidR="002F40B1">
              <w:rPr>
                <w:rFonts w:ascii="Times New Roman" w:hAnsi="Times New Roman"/>
                <w:b/>
                <w:bCs/>
                <w:sz w:val="24"/>
                <w:szCs w:val="24"/>
              </w:rPr>
              <w:t>6</w:t>
            </w:r>
            <w:r w:rsidRPr="00934526">
              <w:rPr>
                <w:rFonts w:ascii="Times New Roman" w:hAnsi="Times New Roman"/>
                <w:b/>
                <w:bCs/>
                <w:sz w:val="24"/>
                <w:szCs w:val="24"/>
              </w:rPr>
              <w:t>.gada</w:t>
            </w:r>
            <w:r w:rsidR="002C20FF">
              <w:rPr>
                <w:rFonts w:ascii="Times New Roman" w:hAnsi="Times New Roman"/>
                <w:b/>
                <w:bCs/>
                <w:sz w:val="24"/>
                <w:szCs w:val="24"/>
              </w:rPr>
              <w:t xml:space="preserve"> 29</w:t>
            </w:r>
            <w:r w:rsidR="00160166">
              <w:rPr>
                <w:rFonts w:ascii="Times New Roman" w:hAnsi="Times New Roman"/>
                <w:b/>
                <w:bCs/>
                <w:sz w:val="24"/>
                <w:szCs w:val="24"/>
              </w:rPr>
              <w:t>.</w:t>
            </w:r>
            <w:r w:rsidR="00A40FDD">
              <w:rPr>
                <w:rFonts w:ascii="Times New Roman" w:hAnsi="Times New Roman"/>
                <w:b/>
                <w:bCs/>
                <w:sz w:val="24"/>
                <w:szCs w:val="24"/>
              </w:rPr>
              <w:t>janvārī</w:t>
            </w:r>
          </w:p>
        </w:tc>
        <w:tc>
          <w:tcPr>
            <w:tcW w:w="4729" w:type="dxa"/>
          </w:tcPr>
          <w:p w14:paraId="61D3BA19" w14:textId="2B568683" w:rsidR="006149AC" w:rsidRPr="00934526" w:rsidRDefault="006149AC"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Nr. GND/</w:t>
            </w:r>
            <w:r w:rsidR="00874C97">
              <w:rPr>
                <w:rFonts w:ascii="Times New Roman" w:hAnsi="Times New Roman"/>
                <w:b/>
                <w:bCs/>
                <w:sz w:val="24"/>
                <w:szCs w:val="24"/>
              </w:rPr>
              <w:t>2026</w:t>
            </w:r>
            <w:r w:rsidR="003E708E" w:rsidRPr="00934526">
              <w:rPr>
                <w:rFonts w:ascii="Times New Roman" w:hAnsi="Times New Roman"/>
                <w:b/>
                <w:bCs/>
                <w:sz w:val="24"/>
                <w:szCs w:val="24"/>
              </w:rPr>
              <w:t>/</w:t>
            </w:r>
            <w:r w:rsidR="00160166">
              <w:rPr>
                <w:rFonts w:ascii="Times New Roman" w:hAnsi="Times New Roman"/>
                <w:b/>
                <w:bCs/>
                <w:sz w:val="24"/>
                <w:szCs w:val="24"/>
              </w:rPr>
              <w:t>____</w:t>
            </w:r>
          </w:p>
        </w:tc>
      </w:tr>
      <w:tr w:rsidR="006149AC" w:rsidRPr="00934526" w14:paraId="01A495E7" w14:textId="77777777" w:rsidTr="00F8603B">
        <w:tc>
          <w:tcPr>
            <w:tcW w:w="4729" w:type="dxa"/>
          </w:tcPr>
          <w:p w14:paraId="4E505AA5" w14:textId="77777777" w:rsidR="006149AC" w:rsidRPr="00934526" w:rsidRDefault="006149AC" w:rsidP="00F8603B">
            <w:pPr>
              <w:spacing w:after="0" w:line="240" w:lineRule="auto"/>
              <w:rPr>
                <w:rFonts w:ascii="Times New Roman" w:hAnsi="Times New Roman"/>
                <w:sz w:val="24"/>
                <w:szCs w:val="24"/>
              </w:rPr>
            </w:pPr>
          </w:p>
        </w:tc>
        <w:tc>
          <w:tcPr>
            <w:tcW w:w="4729" w:type="dxa"/>
          </w:tcPr>
          <w:p w14:paraId="7BB248ED" w14:textId="1F515F18" w:rsidR="006149AC" w:rsidRPr="00934526" w:rsidRDefault="00413E9B"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w:t>
            </w:r>
            <w:r w:rsidR="006149AC" w:rsidRPr="00934526">
              <w:rPr>
                <w:rFonts w:ascii="Times New Roman" w:hAnsi="Times New Roman"/>
                <w:b/>
                <w:bCs/>
                <w:sz w:val="24"/>
                <w:szCs w:val="24"/>
              </w:rPr>
              <w:t>(protokols Nr.</w:t>
            </w:r>
            <w:r w:rsidR="00160166">
              <w:rPr>
                <w:rFonts w:ascii="Times New Roman" w:hAnsi="Times New Roman"/>
                <w:b/>
                <w:bCs/>
                <w:sz w:val="24"/>
                <w:szCs w:val="24"/>
              </w:rPr>
              <w:t>___</w:t>
            </w:r>
            <w:r w:rsidR="006149AC" w:rsidRPr="00934526">
              <w:rPr>
                <w:rFonts w:ascii="Times New Roman" w:hAnsi="Times New Roman"/>
                <w:b/>
                <w:bCs/>
                <w:sz w:val="24"/>
                <w:szCs w:val="24"/>
              </w:rPr>
              <w:t>;</w:t>
            </w:r>
            <w:r w:rsidRPr="00934526">
              <w:rPr>
                <w:rFonts w:ascii="Times New Roman" w:hAnsi="Times New Roman"/>
                <w:b/>
                <w:bCs/>
                <w:sz w:val="24"/>
                <w:szCs w:val="24"/>
              </w:rPr>
              <w:t xml:space="preserve"> </w:t>
            </w:r>
            <w:r w:rsidR="00160166">
              <w:rPr>
                <w:rFonts w:ascii="Times New Roman" w:hAnsi="Times New Roman"/>
                <w:b/>
                <w:bCs/>
                <w:sz w:val="24"/>
                <w:szCs w:val="24"/>
              </w:rPr>
              <w:t>__.</w:t>
            </w:r>
            <w:r w:rsidR="006149AC" w:rsidRPr="00934526">
              <w:rPr>
                <w:rFonts w:ascii="Times New Roman" w:hAnsi="Times New Roman"/>
                <w:b/>
                <w:bCs/>
                <w:sz w:val="24"/>
                <w:szCs w:val="24"/>
              </w:rPr>
              <w:t>p)</w:t>
            </w:r>
          </w:p>
        </w:tc>
      </w:tr>
    </w:tbl>
    <w:p w14:paraId="22175E51" w14:textId="77777777" w:rsidR="006149AC" w:rsidRPr="00934526" w:rsidRDefault="006149AC" w:rsidP="006149AC">
      <w:pPr>
        <w:rPr>
          <w:rFonts w:ascii="Times New Roman" w:hAnsi="Times New Roman"/>
          <w:sz w:val="24"/>
          <w:szCs w:val="24"/>
        </w:rPr>
      </w:pPr>
    </w:p>
    <w:p w14:paraId="4A561FFA" w14:textId="48287D0A" w:rsidR="006149AC" w:rsidRPr="00934526" w:rsidRDefault="006149AC" w:rsidP="00934526">
      <w:pPr>
        <w:widowControl w:val="0"/>
        <w:suppressAutoHyphens/>
        <w:spacing w:after="0" w:line="240" w:lineRule="auto"/>
        <w:contextualSpacing/>
        <w:jc w:val="center"/>
        <w:rPr>
          <w:rFonts w:ascii="Times New Roman" w:hAnsi="Times New Roman"/>
          <w:b/>
          <w:sz w:val="24"/>
          <w:szCs w:val="24"/>
          <w:lang w:eastAsia="lv-LV"/>
        </w:rPr>
      </w:pPr>
      <w:r w:rsidRPr="00934526">
        <w:rPr>
          <w:rFonts w:ascii="Times New Roman" w:hAnsi="Times New Roman"/>
          <w:b/>
          <w:bCs/>
          <w:sz w:val="24"/>
          <w:szCs w:val="24"/>
        </w:rPr>
        <w:t xml:space="preserve">Par Gulbenes novada </w:t>
      </w:r>
      <w:r w:rsidR="009F25B4" w:rsidRPr="002F40B1">
        <w:rPr>
          <w:rFonts w:ascii="Times New Roman" w:hAnsi="Times New Roman"/>
          <w:b/>
          <w:bCs/>
          <w:sz w:val="24"/>
          <w:szCs w:val="24"/>
        </w:rPr>
        <w:t xml:space="preserve">pašvaldības </w:t>
      </w:r>
      <w:r w:rsidRPr="002F40B1">
        <w:rPr>
          <w:rFonts w:ascii="Times New Roman" w:hAnsi="Times New Roman"/>
          <w:b/>
          <w:bCs/>
          <w:sz w:val="24"/>
          <w:szCs w:val="24"/>
        </w:rPr>
        <w:t>domes 202</w:t>
      </w:r>
      <w:r w:rsidR="002F40B1" w:rsidRPr="002F40B1">
        <w:rPr>
          <w:rFonts w:ascii="Times New Roman" w:hAnsi="Times New Roman"/>
          <w:b/>
          <w:bCs/>
          <w:sz w:val="24"/>
          <w:szCs w:val="24"/>
        </w:rPr>
        <w:t>6</w:t>
      </w:r>
      <w:r w:rsidRPr="002F40B1">
        <w:rPr>
          <w:rFonts w:ascii="Times New Roman" w:hAnsi="Times New Roman"/>
          <w:b/>
          <w:bCs/>
          <w:sz w:val="24"/>
          <w:szCs w:val="24"/>
        </w:rPr>
        <w:t>.gada</w:t>
      </w:r>
      <w:r w:rsidR="002C20FF">
        <w:rPr>
          <w:rFonts w:ascii="Times New Roman" w:hAnsi="Times New Roman"/>
          <w:b/>
          <w:bCs/>
          <w:sz w:val="24"/>
          <w:szCs w:val="24"/>
        </w:rPr>
        <w:t xml:space="preserve"> 29</w:t>
      </w:r>
      <w:r w:rsidR="00CF50CD" w:rsidRPr="002F40B1">
        <w:rPr>
          <w:rFonts w:ascii="Times New Roman" w:hAnsi="Times New Roman"/>
          <w:b/>
          <w:bCs/>
          <w:sz w:val="24"/>
          <w:szCs w:val="24"/>
        </w:rPr>
        <w:t>.</w:t>
      </w:r>
      <w:r w:rsidR="00A40FDD">
        <w:rPr>
          <w:rFonts w:ascii="Times New Roman" w:hAnsi="Times New Roman"/>
          <w:b/>
          <w:bCs/>
          <w:sz w:val="24"/>
          <w:szCs w:val="24"/>
        </w:rPr>
        <w:t>janvāra</w:t>
      </w:r>
      <w:r w:rsidR="00CF50CD" w:rsidRPr="002F40B1">
        <w:rPr>
          <w:rFonts w:ascii="Times New Roman" w:hAnsi="Times New Roman"/>
          <w:b/>
          <w:bCs/>
          <w:sz w:val="24"/>
          <w:szCs w:val="24"/>
        </w:rPr>
        <w:t xml:space="preserve"> </w:t>
      </w:r>
      <w:r w:rsidRPr="002F40B1">
        <w:rPr>
          <w:rFonts w:ascii="Times New Roman" w:hAnsi="Times New Roman"/>
          <w:b/>
          <w:bCs/>
          <w:sz w:val="24"/>
          <w:szCs w:val="24"/>
        </w:rPr>
        <w:t>saistošo noteikumu Nr.</w:t>
      </w:r>
      <w:r w:rsidR="00587614">
        <w:rPr>
          <w:rFonts w:ascii="Times New Roman" w:hAnsi="Times New Roman"/>
          <w:b/>
          <w:bCs/>
          <w:sz w:val="24"/>
          <w:szCs w:val="24"/>
        </w:rPr>
        <w:t>___</w:t>
      </w:r>
      <w:r w:rsidR="003E708E" w:rsidRPr="002F40B1">
        <w:rPr>
          <w:rFonts w:ascii="Times New Roman" w:hAnsi="Times New Roman"/>
          <w:b/>
          <w:bCs/>
          <w:sz w:val="24"/>
          <w:szCs w:val="24"/>
        </w:rPr>
        <w:t xml:space="preserve"> </w:t>
      </w:r>
      <w:bookmarkStart w:id="1" w:name="_Hlk210144055"/>
      <w:r w:rsidRPr="002F40B1">
        <w:rPr>
          <w:rFonts w:ascii="Times New Roman" w:hAnsi="Times New Roman"/>
          <w:b/>
          <w:bCs/>
          <w:sz w:val="24"/>
          <w:szCs w:val="24"/>
        </w:rPr>
        <w:t>“</w:t>
      </w:r>
      <w:r w:rsidR="00160166" w:rsidRPr="002F40B1">
        <w:rPr>
          <w:rFonts w:ascii="Times New Roman" w:hAnsi="Times New Roman"/>
          <w:b/>
          <w:sz w:val="24"/>
          <w:szCs w:val="24"/>
          <w:lang w:eastAsia="lv-LV"/>
        </w:rPr>
        <w:t xml:space="preserve">Grozījumi </w:t>
      </w:r>
      <w:r w:rsidR="00CE5554" w:rsidRPr="002F40B1">
        <w:rPr>
          <w:rFonts w:ascii="Times New Roman" w:hAnsi="Times New Roman"/>
          <w:b/>
          <w:sz w:val="24"/>
          <w:szCs w:val="24"/>
          <w:lang w:eastAsia="lv-LV"/>
        </w:rPr>
        <w:t>Gulbenes novada pašvaldības domes 202</w:t>
      </w:r>
      <w:r w:rsidR="00FA5CC4" w:rsidRPr="002F40B1">
        <w:rPr>
          <w:rFonts w:ascii="Times New Roman" w:hAnsi="Times New Roman"/>
          <w:b/>
          <w:sz w:val="24"/>
          <w:szCs w:val="24"/>
          <w:lang w:eastAsia="lv-LV"/>
        </w:rPr>
        <w:t>4</w:t>
      </w:r>
      <w:r w:rsidR="00CE5554" w:rsidRPr="002F40B1">
        <w:rPr>
          <w:rFonts w:ascii="Times New Roman" w:hAnsi="Times New Roman"/>
          <w:b/>
          <w:sz w:val="24"/>
          <w:szCs w:val="24"/>
          <w:lang w:eastAsia="lv-LV"/>
        </w:rPr>
        <w:t xml:space="preserve">.gada </w:t>
      </w:r>
      <w:r w:rsidR="00CF50CD" w:rsidRPr="002F40B1">
        <w:rPr>
          <w:rFonts w:ascii="Times New Roman" w:hAnsi="Times New Roman"/>
          <w:b/>
          <w:sz w:val="24"/>
          <w:szCs w:val="24"/>
          <w:lang w:eastAsia="lv-LV"/>
        </w:rPr>
        <w:t>25.aprīļa</w:t>
      </w:r>
      <w:r w:rsidR="00CE5554" w:rsidRPr="002F40B1">
        <w:rPr>
          <w:rFonts w:ascii="Times New Roman" w:hAnsi="Times New Roman"/>
          <w:b/>
          <w:sz w:val="24"/>
          <w:szCs w:val="24"/>
          <w:lang w:eastAsia="lv-LV"/>
        </w:rPr>
        <w:t xml:space="preserve"> saistošajos noteikumos Nr.</w:t>
      </w:r>
      <w:r w:rsidR="00CF50CD" w:rsidRPr="002F40B1">
        <w:rPr>
          <w:rFonts w:ascii="Times New Roman" w:hAnsi="Times New Roman"/>
          <w:b/>
          <w:sz w:val="24"/>
          <w:szCs w:val="24"/>
          <w:lang w:eastAsia="lv-LV"/>
        </w:rPr>
        <w:t xml:space="preserve">7 </w:t>
      </w:r>
      <w:r w:rsidR="00CE5554" w:rsidRPr="002F40B1">
        <w:rPr>
          <w:rFonts w:ascii="Times New Roman" w:hAnsi="Times New Roman"/>
          <w:b/>
          <w:sz w:val="24"/>
          <w:szCs w:val="24"/>
          <w:lang w:eastAsia="lv-LV"/>
        </w:rPr>
        <w:t>“</w:t>
      </w:r>
      <w:r w:rsidR="00CF50CD" w:rsidRPr="002F40B1">
        <w:rPr>
          <w:rFonts w:ascii="Times New Roman" w:hAnsi="Times New Roman"/>
          <w:b/>
          <w:sz w:val="24"/>
          <w:szCs w:val="24"/>
          <w:lang w:eastAsia="lv-LV"/>
        </w:rPr>
        <w:t>Par pašvaldības  nodevām Gulbenes novadā</w:t>
      </w:r>
      <w:r w:rsidR="00CE5554" w:rsidRPr="002F40B1">
        <w:rPr>
          <w:rFonts w:ascii="Times New Roman" w:hAnsi="Times New Roman"/>
          <w:b/>
          <w:sz w:val="24"/>
          <w:szCs w:val="24"/>
          <w:lang w:eastAsia="lv-LV"/>
        </w:rPr>
        <w:t>”</w:t>
      </w:r>
      <w:r w:rsidRPr="002F40B1">
        <w:rPr>
          <w:rFonts w:ascii="Times New Roman" w:hAnsi="Times New Roman"/>
          <w:b/>
          <w:bCs/>
          <w:sz w:val="24"/>
          <w:szCs w:val="24"/>
        </w:rPr>
        <w:t>”</w:t>
      </w:r>
      <w:bookmarkEnd w:id="1"/>
      <w:r w:rsidR="005216C7">
        <w:rPr>
          <w:rFonts w:ascii="Times New Roman" w:hAnsi="Times New Roman"/>
          <w:b/>
          <w:bCs/>
          <w:sz w:val="24"/>
          <w:szCs w:val="24"/>
        </w:rPr>
        <w:t xml:space="preserve"> </w:t>
      </w:r>
      <w:r w:rsidRPr="002F40B1">
        <w:rPr>
          <w:rFonts w:ascii="Times New Roman" w:hAnsi="Times New Roman"/>
          <w:b/>
          <w:bCs/>
          <w:sz w:val="24"/>
          <w:szCs w:val="24"/>
        </w:rPr>
        <w:t>izdošanu</w:t>
      </w:r>
    </w:p>
    <w:p w14:paraId="5F262D3B" w14:textId="77777777" w:rsidR="00B25ADE" w:rsidRDefault="00B25ADE" w:rsidP="00B25ADE">
      <w:pPr>
        <w:spacing w:after="0" w:line="360" w:lineRule="auto"/>
        <w:jc w:val="both"/>
        <w:rPr>
          <w:rFonts w:ascii="Times New Roman" w:hAnsi="Times New Roman"/>
          <w:sz w:val="24"/>
          <w:szCs w:val="24"/>
        </w:rPr>
      </w:pPr>
    </w:p>
    <w:p w14:paraId="7959A51A" w14:textId="4A4EA0A7" w:rsidR="00D15271" w:rsidRPr="005216C7" w:rsidRDefault="00CE5554" w:rsidP="00FA5CC4">
      <w:pPr>
        <w:spacing w:after="0" w:line="360" w:lineRule="auto"/>
        <w:jc w:val="both"/>
        <w:rPr>
          <w:rFonts w:ascii="Times New Roman" w:hAnsi="Times New Roman"/>
          <w:sz w:val="24"/>
          <w:szCs w:val="24"/>
        </w:rPr>
      </w:pPr>
      <w:r>
        <w:rPr>
          <w:rFonts w:ascii="Times New Roman" w:hAnsi="Times New Roman"/>
          <w:sz w:val="24"/>
          <w:szCs w:val="24"/>
        </w:rPr>
        <w:tab/>
      </w:r>
      <w:r w:rsidR="00D15271">
        <w:rPr>
          <w:rFonts w:ascii="Times New Roman" w:hAnsi="Times New Roman"/>
          <w:sz w:val="24"/>
          <w:szCs w:val="24"/>
        </w:rPr>
        <w:t xml:space="preserve">Pamatojoties uz </w:t>
      </w:r>
      <w:r w:rsidR="00CF50CD">
        <w:rPr>
          <w:rFonts w:ascii="Times New Roman" w:hAnsi="Times New Roman"/>
          <w:sz w:val="24"/>
          <w:szCs w:val="24"/>
        </w:rPr>
        <w:t>Gulbenes novada pašvaldībā 2025.gada 11.novembrī saņemt</w:t>
      </w:r>
      <w:r w:rsidR="00D15271">
        <w:rPr>
          <w:rFonts w:ascii="Times New Roman" w:hAnsi="Times New Roman"/>
          <w:sz w:val="24"/>
          <w:szCs w:val="24"/>
        </w:rPr>
        <w:t>o</w:t>
      </w:r>
      <w:r w:rsidR="00CF50CD">
        <w:rPr>
          <w:rFonts w:ascii="Times New Roman" w:hAnsi="Times New Roman"/>
          <w:sz w:val="24"/>
          <w:szCs w:val="24"/>
        </w:rPr>
        <w:t xml:space="preserve"> Gulbenes novada pašvaldības domes deputāta Jāņa </w:t>
      </w:r>
      <w:proofErr w:type="spellStart"/>
      <w:r w:rsidR="00CF50CD">
        <w:rPr>
          <w:rFonts w:ascii="Times New Roman" w:hAnsi="Times New Roman"/>
          <w:sz w:val="24"/>
          <w:szCs w:val="24"/>
        </w:rPr>
        <w:t>Barinska</w:t>
      </w:r>
      <w:proofErr w:type="spellEnd"/>
      <w:r w:rsidR="00CF50CD">
        <w:rPr>
          <w:rFonts w:ascii="Times New Roman" w:hAnsi="Times New Roman"/>
          <w:sz w:val="24"/>
          <w:szCs w:val="24"/>
        </w:rPr>
        <w:t xml:space="preserve"> 2025.gada 11.novembra iesniegum</w:t>
      </w:r>
      <w:r w:rsidR="00D15271">
        <w:rPr>
          <w:rFonts w:ascii="Times New Roman" w:hAnsi="Times New Roman"/>
          <w:sz w:val="24"/>
          <w:szCs w:val="24"/>
        </w:rPr>
        <w:t>u</w:t>
      </w:r>
      <w:r w:rsidR="00CF50CD">
        <w:rPr>
          <w:rFonts w:ascii="Times New Roman" w:hAnsi="Times New Roman"/>
          <w:sz w:val="24"/>
          <w:szCs w:val="24"/>
        </w:rPr>
        <w:t xml:space="preserve"> Nr.2025/2 (</w:t>
      </w:r>
      <w:r w:rsidR="00D15271">
        <w:rPr>
          <w:rFonts w:ascii="Times New Roman" w:hAnsi="Times New Roman"/>
          <w:sz w:val="24"/>
          <w:szCs w:val="24"/>
        </w:rPr>
        <w:t xml:space="preserve">Gulbenes novada pašvaldībā reģistrēts ar </w:t>
      </w:r>
      <w:proofErr w:type="spellStart"/>
      <w:r w:rsidR="00D15271">
        <w:rPr>
          <w:rFonts w:ascii="Times New Roman" w:hAnsi="Times New Roman"/>
          <w:sz w:val="24"/>
          <w:szCs w:val="24"/>
        </w:rPr>
        <w:t>Nr.</w:t>
      </w:r>
      <w:r w:rsidR="00D15271" w:rsidRPr="00D15271">
        <w:rPr>
          <w:rFonts w:ascii="Times New Roman" w:hAnsi="Times New Roman"/>
          <w:sz w:val="24"/>
          <w:szCs w:val="24"/>
        </w:rPr>
        <w:t>GND</w:t>
      </w:r>
      <w:proofErr w:type="spellEnd"/>
      <w:r w:rsidR="00D15271" w:rsidRPr="00D15271">
        <w:rPr>
          <w:rFonts w:ascii="Times New Roman" w:hAnsi="Times New Roman"/>
          <w:sz w:val="24"/>
          <w:szCs w:val="24"/>
        </w:rPr>
        <w:t>/1.14/25/3935-B</w:t>
      </w:r>
      <w:r w:rsidR="00D15271">
        <w:rPr>
          <w:rFonts w:ascii="Times New Roman" w:hAnsi="Times New Roman"/>
          <w:sz w:val="24"/>
          <w:szCs w:val="24"/>
        </w:rPr>
        <w:t xml:space="preserve">), ar kuru lūgts izskatīt un </w:t>
      </w:r>
      <w:r w:rsidR="003A6EDE">
        <w:rPr>
          <w:rFonts w:ascii="Times New Roman" w:hAnsi="Times New Roman"/>
          <w:sz w:val="24"/>
          <w:szCs w:val="24"/>
        </w:rPr>
        <w:t>izdarīt</w:t>
      </w:r>
      <w:r w:rsidR="00D15271">
        <w:rPr>
          <w:rFonts w:ascii="Times New Roman" w:hAnsi="Times New Roman"/>
          <w:sz w:val="24"/>
          <w:szCs w:val="24"/>
        </w:rPr>
        <w:t xml:space="preserve"> grozījumus Gulbenes novada pašvaldības domes 2024.gada 25.aprīļa saistošajos noteikumos Nr.7 “Par pašvaldības nodevām </w:t>
      </w:r>
      <w:r w:rsidR="00D15271" w:rsidRPr="005216C7">
        <w:rPr>
          <w:rFonts w:ascii="Times New Roman" w:hAnsi="Times New Roman"/>
          <w:sz w:val="24"/>
          <w:szCs w:val="24"/>
        </w:rPr>
        <w:t xml:space="preserve">Gulbenes novadā” attiecībā </w:t>
      </w:r>
      <w:r w:rsidR="00E90269" w:rsidRPr="005216C7">
        <w:rPr>
          <w:rFonts w:ascii="Times New Roman" w:hAnsi="Times New Roman"/>
          <w:sz w:val="24"/>
          <w:szCs w:val="24"/>
        </w:rPr>
        <w:t xml:space="preserve">uz </w:t>
      </w:r>
      <w:r w:rsidR="00D15271" w:rsidRPr="005216C7">
        <w:rPr>
          <w:rFonts w:ascii="Times New Roman" w:hAnsi="Times New Roman"/>
          <w:sz w:val="24"/>
          <w:szCs w:val="24"/>
        </w:rPr>
        <w:t xml:space="preserve">nodevu maksātāju kategorijām, kuras ir atbrīvotas no nodevu </w:t>
      </w:r>
      <w:r w:rsidR="00DC4A40" w:rsidRPr="005216C7">
        <w:rPr>
          <w:rFonts w:ascii="Times New Roman" w:hAnsi="Times New Roman"/>
          <w:sz w:val="24"/>
          <w:szCs w:val="24"/>
        </w:rPr>
        <w:t>par izklaidējoša rakstura pasākumu sarīkošanu publiskās vietās un par tirdzniecību publiskās vietās samaksas</w:t>
      </w:r>
      <w:r w:rsidR="005A3515" w:rsidRPr="005216C7">
        <w:rPr>
          <w:rFonts w:ascii="Times New Roman" w:hAnsi="Times New Roman"/>
          <w:sz w:val="24"/>
          <w:szCs w:val="24"/>
        </w:rPr>
        <w:t>, izsakot attiecīgus priekšlikumus</w:t>
      </w:r>
      <w:r w:rsidR="00DC4A40" w:rsidRPr="005216C7">
        <w:rPr>
          <w:rFonts w:ascii="Times New Roman" w:hAnsi="Times New Roman"/>
          <w:sz w:val="24"/>
          <w:szCs w:val="24"/>
        </w:rPr>
        <w:t xml:space="preserve">, </w:t>
      </w:r>
      <w:r w:rsidR="005A3515" w:rsidRPr="005216C7">
        <w:rPr>
          <w:rFonts w:ascii="Times New Roman" w:hAnsi="Times New Roman"/>
          <w:sz w:val="24"/>
          <w:szCs w:val="24"/>
        </w:rPr>
        <w:t xml:space="preserve">un </w:t>
      </w:r>
      <w:r w:rsidR="00D66207" w:rsidRPr="005216C7">
        <w:rPr>
          <w:rFonts w:ascii="Times New Roman" w:hAnsi="Times New Roman"/>
          <w:sz w:val="24"/>
          <w:szCs w:val="24"/>
        </w:rPr>
        <w:t xml:space="preserve">2025.gada </w:t>
      </w:r>
      <w:r w:rsidR="005A3515" w:rsidRPr="005216C7">
        <w:rPr>
          <w:rFonts w:ascii="Times New Roman" w:hAnsi="Times New Roman"/>
          <w:sz w:val="24"/>
          <w:szCs w:val="24"/>
        </w:rPr>
        <w:t xml:space="preserve">19.novembrī saņemto </w:t>
      </w:r>
      <w:r w:rsidR="00D66207" w:rsidRPr="005216C7">
        <w:rPr>
          <w:rFonts w:ascii="Times New Roman" w:hAnsi="Times New Roman"/>
          <w:sz w:val="24"/>
          <w:szCs w:val="24"/>
        </w:rPr>
        <w:t xml:space="preserve">Gulbenes novada Centrālās pārvaldes Juridiskās un </w:t>
      </w:r>
      <w:proofErr w:type="spellStart"/>
      <w:r w:rsidR="00D66207" w:rsidRPr="005216C7">
        <w:rPr>
          <w:rFonts w:ascii="Times New Roman" w:hAnsi="Times New Roman"/>
          <w:sz w:val="24"/>
          <w:szCs w:val="24"/>
        </w:rPr>
        <w:t>personālvadības</w:t>
      </w:r>
      <w:proofErr w:type="spellEnd"/>
      <w:r w:rsidR="00D66207" w:rsidRPr="005216C7">
        <w:rPr>
          <w:rFonts w:ascii="Times New Roman" w:hAnsi="Times New Roman"/>
          <w:sz w:val="24"/>
          <w:szCs w:val="24"/>
        </w:rPr>
        <w:t xml:space="preserve"> nodaļas vadītājas </w:t>
      </w:r>
      <w:r w:rsidR="005A3515" w:rsidRPr="005216C7">
        <w:rPr>
          <w:rFonts w:ascii="Times New Roman" w:hAnsi="Times New Roman"/>
          <w:sz w:val="24"/>
          <w:szCs w:val="24"/>
        </w:rPr>
        <w:t xml:space="preserve">Sanitas </w:t>
      </w:r>
      <w:proofErr w:type="spellStart"/>
      <w:r w:rsidR="005A3515" w:rsidRPr="005216C7">
        <w:rPr>
          <w:rFonts w:ascii="Times New Roman" w:hAnsi="Times New Roman"/>
          <w:sz w:val="24"/>
          <w:szCs w:val="24"/>
        </w:rPr>
        <w:t>Mickevičas</w:t>
      </w:r>
      <w:proofErr w:type="spellEnd"/>
      <w:r w:rsidR="005A3515" w:rsidRPr="005216C7">
        <w:rPr>
          <w:rFonts w:ascii="Times New Roman" w:hAnsi="Times New Roman"/>
          <w:sz w:val="24"/>
          <w:szCs w:val="24"/>
        </w:rPr>
        <w:t xml:space="preserve"> 2025.gada 19.novembra iesniegumu (Gulbenes novada pašvaldībā reģistrēts ar </w:t>
      </w:r>
      <w:proofErr w:type="spellStart"/>
      <w:r w:rsidR="005A3515" w:rsidRPr="005216C7">
        <w:rPr>
          <w:rFonts w:ascii="Times New Roman" w:hAnsi="Times New Roman"/>
          <w:sz w:val="24"/>
          <w:szCs w:val="24"/>
        </w:rPr>
        <w:t>Nr.GND</w:t>
      </w:r>
      <w:proofErr w:type="spellEnd"/>
      <w:r w:rsidR="005A3515" w:rsidRPr="005216C7">
        <w:rPr>
          <w:rFonts w:ascii="Times New Roman" w:hAnsi="Times New Roman"/>
          <w:sz w:val="24"/>
          <w:szCs w:val="24"/>
        </w:rPr>
        <w:t>/5.10/25/2520-M), ar kuru aicināts izveidot darba grupu deputāta iesniegumā norādīto priekšlikumu izvērtēšana</w:t>
      </w:r>
      <w:r w:rsidR="007F21EC" w:rsidRPr="005216C7">
        <w:rPr>
          <w:rFonts w:ascii="Times New Roman" w:hAnsi="Times New Roman"/>
          <w:sz w:val="24"/>
          <w:szCs w:val="24"/>
        </w:rPr>
        <w:t xml:space="preserve">i, ar Gulbenes novada pašvaldības 2025.gada 20.novembra rīkojumu </w:t>
      </w:r>
      <w:proofErr w:type="spellStart"/>
      <w:r w:rsidR="007F21EC" w:rsidRPr="005216C7">
        <w:rPr>
          <w:rFonts w:ascii="Times New Roman" w:hAnsi="Times New Roman"/>
          <w:sz w:val="24"/>
          <w:szCs w:val="24"/>
        </w:rPr>
        <w:t>Nr.GND</w:t>
      </w:r>
      <w:proofErr w:type="spellEnd"/>
      <w:r w:rsidR="007F21EC" w:rsidRPr="005216C7">
        <w:rPr>
          <w:rFonts w:ascii="Times New Roman" w:hAnsi="Times New Roman"/>
          <w:sz w:val="24"/>
          <w:szCs w:val="24"/>
        </w:rPr>
        <w:t xml:space="preserve">/3.5/25/169 “Par darba grupas izveidošanu” tika izveidota darba grupa </w:t>
      </w:r>
      <w:r w:rsidR="00D87B5A" w:rsidRPr="005216C7">
        <w:rPr>
          <w:rFonts w:ascii="Times New Roman" w:hAnsi="Times New Roman"/>
          <w:sz w:val="24"/>
          <w:szCs w:val="24"/>
        </w:rPr>
        <w:t xml:space="preserve"> (turpmāk – darba grupa) </w:t>
      </w:r>
      <w:r w:rsidR="007F21EC" w:rsidRPr="005216C7">
        <w:rPr>
          <w:rFonts w:ascii="Times New Roman" w:hAnsi="Times New Roman"/>
          <w:sz w:val="24"/>
          <w:szCs w:val="24"/>
        </w:rPr>
        <w:t xml:space="preserve">ar mērķi izskatīt un izvērtēt deputāta iesniegumā norādītos priekšlikumus par grozījumu </w:t>
      </w:r>
      <w:r w:rsidR="0080044A" w:rsidRPr="005216C7">
        <w:rPr>
          <w:rFonts w:ascii="Times New Roman" w:hAnsi="Times New Roman"/>
          <w:sz w:val="24"/>
          <w:szCs w:val="24"/>
        </w:rPr>
        <w:t>izdarīšanu</w:t>
      </w:r>
      <w:r w:rsidR="007F21EC" w:rsidRPr="005216C7">
        <w:rPr>
          <w:rFonts w:ascii="Times New Roman" w:hAnsi="Times New Roman"/>
          <w:sz w:val="24"/>
          <w:szCs w:val="24"/>
        </w:rPr>
        <w:t xml:space="preserve"> Gulbenes novada pašvaldības domes 2024.gada 25.aprīļa saistošajos noteikumos </w:t>
      </w:r>
      <w:r w:rsidR="00B87D59" w:rsidRPr="005216C7">
        <w:rPr>
          <w:rFonts w:ascii="Times New Roman" w:hAnsi="Times New Roman"/>
          <w:sz w:val="24"/>
          <w:szCs w:val="24"/>
        </w:rPr>
        <w:t>N</w:t>
      </w:r>
      <w:r w:rsidR="007F21EC" w:rsidRPr="005216C7">
        <w:rPr>
          <w:rFonts w:ascii="Times New Roman" w:hAnsi="Times New Roman"/>
          <w:sz w:val="24"/>
          <w:szCs w:val="24"/>
        </w:rPr>
        <w:t xml:space="preserve">r.7 “Par pašvaldības nodevām Gulbenes novadā”. </w:t>
      </w:r>
    </w:p>
    <w:p w14:paraId="01D8390E" w14:textId="37E95BD6" w:rsidR="009C541A" w:rsidRPr="005216C7" w:rsidRDefault="009C541A" w:rsidP="009C541A">
      <w:pPr>
        <w:spacing w:after="0" w:line="360" w:lineRule="auto"/>
        <w:jc w:val="both"/>
        <w:rPr>
          <w:rFonts w:ascii="Times New Roman" w:hAnsi="Times New Roman"/>
          <w:sz w:val="24"/>
          <w:szCs w:val="24"/>
        </w:rPr>
      </w:pPr>
      <w:r w:rsidRPr="005216C7">
        <w:rPr>
          <w:rFonts w:ascii="Times New Roman" w:hAnsi="Times New Roman"/>
          <w:sz w:val="24"/>
          <w:szCs w:val="24"/>
        </w:rPr>
        <w:tab/>
      </w:r>
      <w:r w:rsidR="005216C7" w:rsidRPr="005216C7">
        <w:rPr>
          <w:rFonts w:ascii="Times New Roman" w:hAnsi="Times New Roman"/>
          <w:sz w:val="24"/>
          <w:szCs w:val="24"/>
        </w:rPr>
        <w:t xml:space="preserve">Savukārt </w:t>
      </w:r>
      <w:r w:rsidRPr="005216C7">
        <w:rPr>
          <w:rFonts w:ascii="Times New Roman" w:hAnsi="Times New Roman"/>
          <w:sz w:val="24"/>
          <w:szCs w:val="24"/>
        </w:rPr>
        <w:t xml:space="preserve">Gulbenes novada pašvaldībā 2025.gada 22.decembrī saņemts Gulbenes novada būvvaldes 2025.gada 22.decembra iesniegums Nr.BV2.11/25/113 (Gulbenes novada pašvaldībā reģistrēts ar </w:t>
      </w:r>
      <w:proofErr w:type="spellStart"/>
      <w:r w:rsidRPr="005216C7">
        <w:rPr>
          <w:rFonts w:ascii="Times New Roman" w:hAnsi="Times New Roman"/>
          <w:sz w:val="24"/>
          <w:szCs w:val="24"/>
        </w:rPr>
        <w:t>Nr.GND</w:t>
      </w:r>
      <w:proofErr w:type="spellEnd"/>
      <w:r w:rsidRPr="005216C7">
        <w:rPr>
          <w:rFonts w:ascii="Times New Roman" w:hAnsi="Times New Roman"/>
          <w:sz w:val="24"/>
          <w:szCs w:val="24"/>
        </w:rPr>
        <w:t xml:space="preserve">/5.10/25/2860-G), ar kuru lūgts veikt attiecīgus grozījumus Gulbenes novada pašvaldības domes 2024.gada 25.aprīļa saistošo noteikumu Nr.7 “Par pašvaldības nodevām Gulbenes novadā” VI nodaļā </w:t>
      </w:r>
      <w:r w:rsidR="003A6EDE" w:rsidRPr="005216C7">
        <w:rPr>
          <w:rFonts w:ascii="Times New Roman" w:hAnsi="Times New Roman"/>
          <w:sz w:val="24"/>
          <w:szCs w:val="24"/>
        </w:rPr>
        <w:t xml:space="preserve">“Nodeva par būvatļaujas izdošanu un būvniecības ieceres akceptu”, lai Gulbenes novada būvvalde varētu precīzāk piemērot nodevu par būvatļaujas izdošanu un būvniecības ieceres akceptu, izdarot atzīmi paskaidrojuma raktā, atbilstoši būvju klasifikācijai. </w:t>
      </w:r>
    </w:p>
    <w:p w14:paraId="1823966C" w14:textId="323BA708" w:rsidR="004F1C1D" w:rsidRPr="005216C7" w:rsidRDefault="00355720" w:rsidP="006E10C3">
      <w:pPr>
        <w:spacing w:after="0" w:line="360" w:lineRule="auto"/>
        <w:jc w:val="both"/>
        <w:rPr>
          <w:rFonts w:ascii="Times New Roman" w:hAnsi="Times New Roman"/>
          <w:sz w:val="24"/>
          <w:szCs w:val="24"/>
        </w:rPr>
      </w:pPr>
      <w:r>
        <w:rPr>
          <w:rFonts w:ascii="Times New Roman" w:hAnsi="Times New Roman"/>
          <w:color w:val="00B0F0"/>
          <w:sz w:val="24"/>
          <w:szCs w:val="24"/>
        </w:rPr>
        <w:lastRenderedPageBreak/>
        <w:tab/>
      </w:r>
      <w:r w:rsidR="004F1C1D" w:rsidRPr="005216C7">
        <w:rPr>
          <w:rFonts w:ascii="Times New Roman" w:hAnsi="Times New Roman"/>
          <w:sz w:val="24"/>
          <w:szCs w:val="24"/>
        </w:rPr>
        <w:t xml:space="preserve">Darba grupa, izvērtējot </w:t>
      </w:r>
      <w:r w:rsidR="00027572" w:rsidRPr="005216C7">
        <w:rPr>
          <w:rFonts w:ascii="Times New Roman" w:hAnsi="Times New Roman"/>
          <w:sz w:val="24"/>
          <w:szCs w:val="24"/>
        </w:rPr>
        <w:t xml:space="preserve">kopumā </w:t>
      </w:r>
      <w:r w:rsidR="004F1C1D" w:rsidRPr="005216C7">
        <w:rPr>
          <w:rFonts w:ascii="Times New Roman" w:hAnsi="Times New Roman"/>
          <w:sz w:val="24"/>
          <w:szCs w:val="24"/>
        </w:rPr>
        <w:t>2024.gada 25.aprīļa saistošos noteikumus Nr.7 “Par pašvaldības nodevām Gulbenes novadā” un izteiktos priekšlikumus nepieciešamo grozījumu izdarīšanai tajos, virza</w:t>
      </w:r>
      <w:r w:rsidR="00AD047D" w:rsidRPr="005216C7">
        <w:rPr>
          <w:rFonts w:ascii="Times New Roman" w:hAnsi="Times New Roman"/>
          <w:sz w:val="24"/>
          <w:szCs w:val="24"/>
        </w:rPr>
        <w:t xml:space="preserve"> </w:t>
      </w:r>
      <w:r w:rsidR="004F1C1D" w:rsidRPr="005216C7">
        <w:rPr>
          <w:rFonts w:ascii="Times New Roman" w:hAnsi="Times New Roman"/>
          <w:sz w:val="24"/>
          <w:szCs w:val="24"/>
        </w:rPr>
        <w:t>šādus grozījumus Gulbenes novada pašvaldības domes 2024.gada 25.aprīļa saistošajos noteikumos Nr.7 “Par pašvaldības nodevām Gulbenes novadā”:</w:t>
      </w:r>
    </w:p>
    <w:p w14:paraId="4E85E6A1" w14:textId="16588CA7" w:rsidR="004F1C1D" w:rsidRPr="008B3219" w:rsidRDefault="00EC5101" w:rsidP="004F1C1D">
      <w:pPr>
        <w:pStyle w:val="Sarakstarindkopa"/>
        <w:numPr>
          <w:ilvl w:val="0"/>
          <w:numId w:val="6"/>
        </w:numPr>
        <w:spacing w:after="0" w:line="360" w:lineRule="auto"/>
        <w:jc w:val="both"/>
        <w:rPr>
          <w:rFonts w:ascii="Times New Roman" w:hAnsi="Times New Roman"/>
          <w:sz w:val="24"/>
          <w:szCs w:val="24"/>
        </w:rPr>
      </w:pPr>
      <w:r w:rsidRPr="005216C7">
        <w:rPr>
          <w:rFonts w:ascii="Times New Roman" w:hAnsi="Times New Roman"/>
          <w:sz w:val="24"/>
          <w:szCs w:val="24"/>
        </w:rPr>
        <w:t>s</w:t>
      </w:r>
      <w:r w:rsidR="00E25815" w:rsidRPr="005216C7">
        <w:rPr>
          <w:rFonts w:ascii="Times New Roman" w:hAnsi="Times New Roman"/>
          <w:sz w:val="24"/>
          <w:szCs w:val="24"/>
        </w:rPr>
        <w:t>vītrot 1.punktā vārdus “dzīvnieku turēšanu Gulbenes pilsētā”, ņemot vērā, ka ar Gulbenes novada pašvaldības domes 2025.gada 30.janvāra saistošajiem noteikumiem Nr.2 “Grozījumi Gulbenes novada pašvaldības domes 2024.gada 25.aprīļa saistošajos noteikumos Nr. 7 “Par pašvaldības nodevām Gulbenes novadā”” tika svītrota V nodaļa “</w:t>
      </w:r>
      <w:r w:rsidR="00E25815" w:rsidRPr="008B3219">
        <w:rPr>
          <w:rFonts w:ascii="Times New Roman" w:hAnsi="Times New Roman"/>
          <w:sz w:val="24"/>
          <w:szCs w:val="24"/>
        </w:rPr>
        <w:t>Nodeva par dzīvnieku turēšanu Gulbenes pilsētā”;</w:t>
      </w:r>
    </w:p>
    <w:p w14:paraId="1499A175" w14:textId="07041370" w:rsidR="00E25815" w:rsidRPr="00EC5101" w:rsidRDefault="00EC5101" w:rsidP="00EC5101">
      <w:pPr>
        <w:pStyle w:val="Sarakstarindkopa"/>
        <w:numPr>
          <w:ilvl w:val="0"/>
          <w:numId w:val="6"/>
        </w:numPr>
        <w:spacing w:after="0" w:line="360" w:lineRule="auto"/>
        <w:jc w:val="both"/>
        <w:rPr>
          <w:rFonts w:ascii="Times New Roman" w:hAnsi="Times New Roman"/>
          <w:color w:val="00B050"/>
          <w:sz w:val="24"/>
          <w:szCs w:val="24"/>
        </w:rPr>
      </w:pPr>
      <w:r w:rsidRPr="008B3219">
        <w:rPr>
          <w:rFonts w:ascii="Times New Roman" w:hAnsi="Times New Roman"/>
          <w:sz w:val="24"/>
          <w:szCs w:val="24"/>
        </w:rPr>
        <w:t xml:space="preserve">papildināt </w:t>
      </w:r>
      <w:r w:rsidR="009102D8" w:rsidRPr="008B3219">
        <w:rPr>
          <w:rFonts w:ascii="Times New Roman" w:hAnsi="Times New Roman"/>
          <w:sz w:val="24"/>
          <w:szCs w:val="24"/>
        </w:rPr>
        <w:t>noteikumus</w:t>
      </w:r>
      <w:r w:rsidRPr="008B3219">
        <w:rPr>
          <w:rFonts w:ascii="Times New Roman" w:hAnsi="Times New Roman"/>
          <w:sz w:val="24"/>
          <w:szCs w:val="24"/>
        </w:rPr>
        <w:t xml:space="preserve"> ar 11.10.apakšpunktu, paredzot jaunu nodevas par vienu tirdzniecības vietu pašvaldības iekārtotajās ielu tirdzniecības vietās un ar pašvaldību saskaņotajās ielu tirdzniecības vietās objektu “</w:t>
      </w:r>
      <w:r w:rsidRPr="005216C7">
        <w:rPr>
          <w:rFonts w:ascii="Times New Roman" w:hAnsi="Times New Roman"/>
          <w:sz w:val="24"/>
          <w:szCs w:val="24"/>
        </w:rPr>
        <w:t>Pašu ražotas pārtikas preces”;</w:t>
      </w:r>
    </w:p>
    <w:p w14:paraId="07032215" w14:textId="38182598" w:rsidR="00E25815" w:rsidRPr="008B3219" w:rsidRDefault="00EC5101" w:rsidP="00596EC8">
      <w:pPr>
        <w:pStyle w:val="Sarakstarindkopa"/>
        <w:numPr>
          <w:ilvl w:val="0"/>
          <w:numId w:val="6"/>
        </w:numPr>
        <w:spacing w:after="0" w:line="360" w:lineRule="auto"/>
        <w:jc w:val="both"/>
        <w:rPr>
          <w:rFonts w:ascii="Times New Roman" w:hAnsi="Times New Roman"/>
          <w:sz w:val="24"/>
          <w:szCs w:val="24"/>
        </w:rPr>
      </w:pPr>
      <w:r w:rsidRPr="00943698">
        <w:rPr>
          <w:rFonts w:ascii="Times New Roman" w:hAnsi="Times New Roman"/>
          <w:sz w:val="24"/>
          <w:szCs w:val="24"/>
        </w:rPr>
        <w:t xml:space="preserve">izteikt 16.punktu jaunā redakcijā, precizējot </w:t>
      </w:r>
      <w:r w:rsidR="00AD047D" w:rsidRPr="00943698">
        <w:rPr>
          <w:rFonts w:ascii="Times New Roman" w:hAnsi="Times New Roman"/>
          <w:sz w:val="24"/>
          <w:szCs w:val="24"/>
        </w:rPr>
        <w:t xml:space="preserve">attiecīgo punktu </w:t>
      </w:r>
      <w:r w:rsidRPr="00943698">
        <w:rPr>
          <w:rFonts w:ascii="Times New Roman" w:hAnsi="Times New Roman"/>
          <w:sz w:val="24"/>
          <w:szCs w:val="24"/>
        </w:rPr>
        <w:t>un paplašinot nodevu maksātāju kategorijas</w:t>
      </w:r>
      <w:r w:rsidRPr="005216C7">
        <w:rPr>
          <w:rFonts w:ascii="Times New Roman" w:hAnsi="Times New Roman"/>
          <w:sz w:val="24"/>
          <w:szCs w:val="24"/>
        </w:rPr>
        <w:t xml:space="preserve">, kuras ir atbrīvotas no saistošo noteikumu 11., 12. un 13.punktā </w:t>
      </w:r>
      <w:r w:rsidRPr="008B3219">
        <w:rPr>
          <w:rFonts w:ascii="Times New Roman" w:hAnsi="Times New Roman"/>
          <w:sz w:val="24"/>
          <w:szCs w:val="24"/>
        </w:rPr>
        <w:t>paredzētās nodevas par tirdzniecību publiskā vietā samaksas;</w:t>
      </w:r>
    </w:p>
    <w:p w14:paraId="38420AF8" w14:textId="52C8DD7C" w:rsidR="00EC5101" w:rsidRPr="008B3219" w:rsidRDefault="00EC5101" w:rsidP="00EC5101">
      <w:pPr>
        <w:pStyle w:val="Sarakstarindkopa"/>
        <w:numPr>
          <w:ilvl w:val="0"/>
          <w:numId w:val="6"/>
        </w:numPr>
        <w:spacing w:after="0" w:line="360" w:lineRule="auto"/>
        <w:jc w:val="both"/>
        <w:rPr>
          <w:rFonts w:ascii="Times New Roman" w:hAnsi="Times New Roman"/>
          <w:sz w:val="24"/>
          <w:szCs w:val="24"/>
        </w:rPr>
      </w:pPr>
      <w:r w:rsidRPr="008B3219">
        <w:rPr>
          <w:rFonts w:ascii="Times New Roman" w:hAnsi="Times New Roman"/>
          <w:sz w:val="24"/>
          <w:szCs w:val="24"/>
        </w:rPr>
        <w:t xml:space="preserve">papildināt </w:t>
      </w:r>
      <w:r w:rsidR="009102D8" w:rsidRPr="008B3219">
        <w:rPr>
          <w:rFonts w:ascii="Times New Roman" w:hAnsi="Times New Roman"/>
          <w:sz w:val="24"/>
          <w:szCs w:val="24"/>
        </w:rPr>
        <w:t xml:space="preserve">noteikumus </w:t>
      </w:r>
      <w:r w:rsidRPr="008B3219">
        <w:rPr>
          <w:rFonts w:ascii="Times New Roman" w:hAnsi="Times New Roman"/>
          <w:sz w:val="24"/>
          <w:szCs w:val="24"/>
        </w:rPr>
        <w:t>ar 16.</w:t>
      </w:r>
      <w:r w:rsidRPr="008B3219">
        <w:rPr>
          <w:rFonts w:ascii="Times New Roman" w:hAnsi="Times New Roman"/>
          <w:sz w:val="24"/>
          <w:szCs w:val="24"/>
          <w:vertAlign w:val="superscript"/>
        </w:rPr>
        <w:t xml:space="preserve">1 </w:t>
      </w:r>
      <w:r w:rsidRPr="008B3219">
        <w:rPr>
          <w:rFonts w:ascii="Times New Roman" w:hAnsi="Times New Roman"/>
          <w:sz w:val="24"/>
          <w:szCs w:val="24"/>
        </w:rPr>
        <w:t xml:space="preserve">punktu, paredzot </w:t>
      </w:r>
      <w:r w:rsidR="00D722F6" w:rsidRPr="008B3219">
        <w:rPr>
          <w:rFonts w:ascii="Times New Roman" w:hAnsi="Times New Roman"/>
          <w:sz w:val="24"/>
          <w:szCs w:val="24"/>
        </w:rPr>
        <w:t xml:space="preserve">un paplašinot </w:t>
      </w:r>
      <w:r w:rsidRPr="008B3219">
        <w:rPr>
          <w:rFonts w:ascii="Times New Roman" w:hAnsi="Times New Roman"/>
          <w:sz w:val="24"/>
          <w:szCs w:val="24"/>
        </w:rPr>
        <w:t>nodevu maksātāju kategorijas, kuras ir atbrīvotas no saistošo noteikumu 14.punktā paredzētās nodevas par tirdzniecību publiskās vietā  pašvaldības rīkotajā “Zaļajā tirdziņā” samaksas;</w:t>
      </w:r>
    </w:p>
    <w:p w14:paraId="04CB9FFC" w14:textId="78B10A42" w:rsidR="00EC5101" w:rsidRPr="005216C7" w:rsidRDefault="007D24AB" w:rsidP="00596EC8">
      <w:pPr>
        <w:pStyle w:val="Sarakstarindkopa"/>
        <w:numPr>
          <w:ilvl w:val="0"/>
          <w:numId w:val="6"/>
        </w:numPr>
        <w:spacing w:after="0" w:line="360" w:lineRule="auto"/>
        <w:jc w:val="both"/>
        <w:rPr>
          <w:rFonts w:ascii="Times New Roman" w:hAnsi="Times New Roman"/>
          <w:sz w:val="24"/>
          <w:szCs w:val="24"/>
        </w:rPr>
      </w:pPr>
      <w:r w:rsidRPr="008B3219">
        <w:rPr>
          <w:rFonts w:ascii="Times New Roman" w:hAnsi="Times New Roman"/>
          <w:sz w:val="24"/>
          <w:szCs w:val="24"/>
        </w:rPr>
        <w:t>izdarīt grozījumus VI nodaļā “Nodeva par būvatļaujas izdošanu un būvniecības ieceres akceptu”</w:t>
      </w:r>
      <w:r w:rsidR="00270E54" w:rsidRPr="008B3219">
        <w:rPr>
          <w:rFonts w:ascii="Times New Roman" w:hAnsi="Times New Roman"/>
          <w:sz w:val="24"/>
          <w:szCs w:val="24"/>
        </w:rPr>
        <w:t xml:space="preserve">, attiecīgi precizējot 23.punktā paredzēto tabulu atbilstoši būvju klasifikācijai, precizējot 26.punktu atbilstoši būvniecību reglamentējošajiem normatīvajiem aktiem, </w:t>
      </w:r>
      <w:r w:rsidR="00AD047D" w:rsidRPr="008B3219">
        <w:rPr>
          <w:rFonts w:ascii="Times New Roman" w:hAnsi="Times New Roman"/>
          <w:sz w:val="24"/>
          <w:szCs w:val="24"/>
        </w:rPr>
        <w:t xml:space="preserve">kā arī papildinot </w:t>
      </w:r>
      <w:r w:rsidR="009102D8" w:rsidRPr="008B3219">
        <w:rPr>
          <w:rFonts w:ascii="Times New Roman" w:hAnsi="Times New Roman"/>
          <w:sz w:val="24"/>
          <w:szCs w:val="24"/>
        </w:rPr>
        <w:t xml:space="preserve">noteikumus </w:t>
      </w:r>
      <w:r w:rsidR="00AD047D" w:rsidRPr="008B3219">
        <w:rPr>
          <w:rFonts w:ascii="Times New Roman" w:hAnsi="Times New Roman"/>
          <w:sz w:val="24"/>
          <w:szCs w:val="24"/>
        </w:rPr>
        <w:t>ar 26.</w:t>
      </w:r>
      <w:r w:rsidR="00AD047D" w:rsidRPr="008B3219">
        <w:rPr>
          <w:rFonts w:ascii="Times New Roman" w:hAnsi="Times New Roman"/>
          <w:sz w:val="24"/>
          <w:szCs w:val="24"/>
          <w:vertAlign w:val="superscript"/>
        </w:rPr>
        <w:t>1</w:t>
      </w:r>
      <w:r w:rsidR="00AD047D" w:rsidRPr="008B3219">
        <w:rPr>
          <w:rFonts w:ascii="Times New Roman" w:hAnsi="Times New Roman"/>
          <w:sz w:val="24"/>
          <w:szCs w:val="24"/>
        </w:rPr>
        <w:t xml:space="preserve"> punktu, nosakot, ka saistošo noteikumu 25. un 26.punktā minētās </w:t>
      </w:r>
      <w:r w:rsidR="00AD047D" w:rsidRPr="005216C7">
        <w:rPr>
          <w:rFonts w:ascii="Times New Roman" w:hAnsi="Times New Roman"/>
          <w:sz w:val="24"/>
          <w:szCs w:val="24"/>
        </w:rPr>
        <w:t>personas no nodevas samaksas neatbrīvo, ja veikta patvaļīga būvniecība.</w:t>
      </w:r>
    </w:p>
    <w:p w14:paraId="65BEBB10" w14:textId="494A4F3E" w:rsidR="00664CE0" w:rsidRPr="0016357F" w:rsidRDefault="00334F5D" w:rsidP="001B74AB">
      <w:pPr>
        <w:spacing w:after="0" w:line="360" w:lineRule="auto"/>
        <w:ind w:firstLine="567"/>
        <w:jc w:val="both"/>
        <w:rPr>
          <w:rFonts w:ascii="Times New Roman" w:hAnsi="Times New Roman"/>
          <w:sz w:val="24"/>
          <w:szCs w:val="24"/>
        </w:rPr>
      </w:pPr>
      <w:r w:rsidRPr="0016357F">
        <w:rPr>
          <w:rFonts w:ascii="Times New Roman" w:eastAsia="Times New Roman" w:hAnsi="Times New Roman"/>
          <w:sz w:val="24"/>
          <w:szCs w:val="24"/>
          <w:lang w:eastAsia="lv-LV"/>
        </w:rPr>
        <w:t>Saistošo noteikumu projekts no</w:t>
      </w:r>
      <w:r w:rsidR="00403FBE" w:rsidRPr="0016357F">
        <w:rPr>
          <w:rFonts w:ascii="Times New Roman" w:eastAsia="Times New Roman" w:hAnsi="Times New Roman"/>
          <w:sz w:val="24"/>
          <w:szCs w:val="24"/>
          <w:lang w:eastAsia="lv-LV"/>
        </w:rPr>
        <w:t xml:space="preserve"> </w:t>
      </w:r>
      <w:r w:rsidRPr="0016357F">
        <w:rPr>
          <w:rFonts w:ascii="Times New Roman" w:eastAsia="Times New Roman" w:hAnsi="Times New Roman"/>
          <w:sz w:val="24"/>
          <w:szCs w:val="24"/>
          <w:lang w:eastAsia="lv-LV"/>
        </w:rPr>
        <w:t>202</w:t>
      </w:r>
      <w:r w:rsidR="001B74AB" w:rsidRPr="0016357F">
        <w:rPr>
          <w:rFonts w:ascii="Times New Roman" w:eastAsia="Times New Roman" w:hAnsi="Times New Roman"/>
          <w:sz w:val="24"/>
          <w:szCs w:val="24"/>
          <w:lang w:eastAsia="lv-LV"/>
        </w:rPr>
        <w:t>6</w:t>
      </w:r>
      <w:r w:rsidRPr="0016357F">
        <w:rPr>
          <w:rFonts w:ascii="Times New Roman" w:eastAsia="Times New Roman" w:hAnsi="Times New Roman"/>
          <w:sz w:val="24"/>
          <w:szCs w:val="24"/>
          <w:lang w:eastAsia="lv-LV"/>
        </w:rPr>
        <w:t xml:space="preserve">.gada </w:t>
      </w:r>
      <w:r w:rsidR="00355720" w:rsidRPr="0016357F">
        <w:rPr>
          <w:rFonts w:ascii="Times New Roman" w:eastAsia="Times New Roman" w:hAnsi="Times New Roman"/>
          <w:sz w:val="24"/>
          <w:szCs w:val="24"/>
          <w:lang w:eastAsia="lv-LV"/>
        </w:rPr>
        <w:t>5.janvāra</w:t>
      </w:r>
      <w:r w:rsidR="000673C1" w:rsidRPr="0016357F">
        <w:rPr>
          <w:rFonts w:ascii="Times New Roman" w:eastAsia="Times New Roman" w:hAnsi="Times New Roman"/>
          <w:sz w:val="24"/>
          <w:szCs w:val="24"/>
          <w:lang w:eastAsia="lv-LV"/>
        </w:rPr>
        <w:t xml:space="preserve"> </w:t>
      </w:r>
      <w:r w:rsidRPr="0016357F">
        <w:rPr>
          <w:rFonts w:ascii="Times New Roman" w:eastAsia="Times New Roman" w:hAnsi="Times New Roman"/>
          <w:sz w:val="24"/>
          <w:szCs w:val="24"/>
          <w:lang w:eastAsia="lv-LV"/>
        </w:rPr>
        <w:t>līdz 202</w:t>
      </w:r>
      <w:r w:rsidR="001B74AB" w:rsidRPr="0016357F">
        <w:rPr>
          <w:rFonts w:ascii="Times New Roman" w:eastAsia="Times New Roman" w:hAnsi="Times New Roman"/>
          <w:sz w:val="24"/>
          <w:szCs w:val="24"/>
          <w:lang w:eastAsia="lv-LV"/>
        </w:rPr>
        <w:t>6</w:t>
      </w:r>
      <w:r w:rsidRPr="0016357F">
        <w:rPr>
          <w:rFonts w:ascii="Times New Roman" w:eastAsia="Times New Roman" w:hAnsi="Times New Roman"/>
          <w:sz w:val="24"/>
          <w:szCs w:val="24"/>
          <w:lang w:eastAsia="lv-LV"/>
        </w:rPr>
        <w:t xml:space="preserve">.gada </w:t>
      </w:r>
      <w:r w:rsidR="00355720" w:rsidRPr="0016357F">
        <w:rPr>
          <w:rFonts w:ascii="Times New Roman" w:eastAsia="Times New Roman" w:hAnsi="Times New Roman"/>
          <w:sz w:val="24"/>
          <w:szCs w:val="24"/>
          <w:lang w:eastAsia="lv-LV"/>
        </w:rPr>
        <w:t xml:space="preserve">18.janvārim </w:t>
      </w:r>
      <w:r w:rsidRPr="0016357F">
        <w:rPr>
          <w:rFonts w:ascii="Times New Roman" w:eastAsia="Times New Roman" w:hAnsi="Times New Roman"/>
          <w:sz w:val="24"/>
          <w:szCs w:val="24"/>
          <w:lang w:eastAsia="lv-LV"/>
        </w:rPr>
        <w:t xml:space="preserve">(uz divām nedēļām) tika publicēts Gulbenes novada pašvaldības oficiālajā tīmekļvietnē </w:t>
      </w:r>
      <w:hyperlink r:id="rId6" w:history="1">
        <w:r w:rsidRPr="0016357F">
          <w:rPr>
            <w:rStyle w:val="Hipersaite"/>
            <w:rFonts w:ascii="Times New Roman" w:eastAsia="Times New Roman" w:hAnsi="Times New Roman"/>
            <w:color w:val="auto"/>
            <w:sz w:val="24"/>
            <w:szCs w:val="24"/>
            <w:lang w:eastAsia="lv-LV"/>
          </w:rPr>
          <w:t>www.gulbene.lv</w:t>
        </w:r>
      </w:hyperlink>
      <w:r w:rsidRPr="0016357F">
        <w:rPr>
          <w:rFonts w:ascii="Times New Roman" w:eastAsia="Times New Roman" w:hAnsi="Times New Roman"/>
          <w:sz w:val="24"/>
          <w:szCs w:val="24"/>
          <w:lang w:eastAsia="lv-LV"/>
        </w:rPr>
        <w:t xml:space="preserve"> sabiedrības viedokļa noskaidrošanai.</w:t>
      </w:r>
    </w:p>
    <w:p w14:paraId="33CCFE6A" w14:textId="77777777" w:rsidR="00BB35F8" w:rsidRPr="0016357F" w:rsidRDefault="00BB35F8" w:rsidP="00BB35F8">
      <w:pPr>
        <w:widowControl w:val="0"/>
        <w:spacing w:after="0" w:line="360" w:lineRule="auto"/>
        <w:ind w:firstLine="567"/>
        <w:jc w:val="both"/>
        <w:rPr>
          <w:rFonts w:ascii="Times New Roman" w:eastAsia="Times New Roman" w:hAnsi="Times New Roman"/>
          <w:sz w:val="24"/>
          <w:szCs w:val="24"/>
          <w:lang w:eastAsia="lv-LV"/>
        </w:rPr>
      </w:pPr>
      <w:r w:rsidRPr="0016357F">
        <w:rPr>
          <w:rFonts w:ascii="Times New Roman" w:eastAsia="Times New Roman" w:hAnsi="Times New Roman"/>
          <w:sz w:val="24"/>
          <w:szCs w:val="24"/>
          <w:lang w:eastAsia="lv-LV"/>
        </w:rPr>
        <w:t>Par saistošo noteikumu projektu netika saņemts sabiedrības viedoklis.</w:t>
      </w:r>
    </w:p>
    <w:p w14:paraId="32C3E566" w14:textId="22DD0D4A" w:rsidR="00E5699F" w:rsidRPr="004C62F7" w:rsidRDefault="00F11AA9" w:rsidP="008535FA">
      <w:pPr>
        <w:spacing w:after="0" w:line="360" w:lineRule="auto"/>
        <w:ind w:firstLine="567"/>
        <w:jc w:val="both"/>
        <w:rPr>
          <w:rFonts w:ascii="Times New Roman" w:hAnsi="Times New Roman"/>
          <w:sz w:val="24"/>
          <w:szCs w:val="24"/>
        </w:rPr>
      </w:pPr>
      <w:r w:rsidRPr="00A138BB">
        <w:rPr>
          <w:rFonts w:ascii="Times New Roman" w:hAnsi="Times New Roman"/>
          <w:sz w:val="24"/>
          <w:szCs w:val="24"/>
        </w:rPr>
        <w:t>Ņemot vērā augstāk minēto un pamatojoties uz</w:t>
      </w:r>
      <w:r w:rsidR="001B74AB">
        <w:rPr>
          <w:rFonts w:ascii="Times New Roman" w:hAnsi="Times New Roman"/>
          <w:sz w:val="24"/>
          <w:szCs w:val="24"/>
        </w:rPr>
        <w:t xml:space="preserve"> likuma “Par nodokļiem un nodevām” 12.panta pirmās daļas 1., 2., 4. un 10.punktu, kas nosaka, ka pašvaldības domei ir tiesības Ministru kabineta noteikumos noteiktajā kārtībā savā </w:t>
      </w:r>
      <w:r w:rsidR="001B74AB" w:rsidRPr="005216C7">
        <w:rPr>
          <w:rFonts w:ascii="Times New Roman" w:hAnsi="Times New Roman"/>
          <w:sz w:val="24"/>
          <w:szCs w:val="24"/>
        </w:rPr>
        <w:t>administratīvajā teritorijā uzlikt pašvaldības nodevas par</w:t>
      </w:r>
      <w:r w:rsidR="00473F14" w:rsidRPr="005216C7">
        <w:rPr>
          <w:rFonts w:ascii="Times New Roman" w:hAnsi="Times New Roman"/>
          <w:sz w:val="24"/>
          <w:szCs w:val="24"/>
        </w:rPr>
        <w:t>:</w:t>
      </w:r>
      <w:r w:rsidR="001B74AB" w:rsidRPr="005216C7">
        <w:rPr>
          <w:rFonts w:ascii="Times New Roman" w:hAnsi="Times New Roman"/>
          <w:sz w:val="24"/>
          <w:szCs w:val="24"/>
        </w:rPr>
        <w:t xml:space="preserve"> pašvaldības domes izstrādāto oficiālo dokumentu un apliecinātu to kopiju saņemšanu</w:t>
      </w:r>
      <w:r w:rsidR="00473F14" w:rsidRPr="005216C7">
        <w:rPr>
          <w:rFonts w:ascii="Times New Roman" w:hAnsi="Times New Roman"/>
          <w:sz w:val="24"/>
          <w:szCs w:val="24"/>
        </w:rPr>
        <w:t>;</w:t>
      </w:r>
      <w:r w:rsidR="001B74AB" w:rsidRPr="005216C7">
        <w:rPr>
          <w:rFonts w:ascii="Times New Roman" w:hAnsi="Times New Roman"/>
          <w:sz w:val="24"/>
          <w:szCs w:val="24"/>
        </w:rPr>
        <w:t xml:space="preserve"> </w:t>
      </w:r>
      <w:r w:rsidR="00473F14" w:rsidRPr="005216C7">
        <w:rPr>
          <w:rFonts w:ascii="Times New Roman" w:hAnsi="Times New Roman"/>
          <w:sz w:val="24"/>
          <w:szCs w:val="24"/>
        </w:rPr>
        <w:t>izklaidējoša rakstura pasākumu sarīkošanu publiskās vietās; tirdzniecību publiskās vietās; būvatļaujas izdošanu vai būvniecības ieceres akceptu, izdarot atzīmi paskaidrojuma rakstā vai apliecinājuma kartē, būvniecību reglamentējošo normatīvo aktu noteiktajā kārtībā,</w:t>
      </w:r>
      <w:r w:rsidR="008535FA" w:rsidRPr="005216C7">
        <w:rPr>
          <w:rFonts w:ascii="Times New Roman" w:hAnsi="Times New Roman"/>
          <w:sz w:val="24"/>
          <w:szCs w:val="24"/>
        </w:rPr>
        <w:t xml:space="preserve"> </w:t>
      </w:r>
      <w:r w:rsidR="001B74AB" w:rsidRPr="005216C7">
        <w:rPr>
          <w:rFonts w:ascii="Times New Roman" w:hAnsi="Times New Roman"/>
          <w:sz w:val="24"/>
          <w:szCs w:val="24"/>
        </w:rPr>
        <w:t xml:space="preserve">un Ministru kabineta 2005.gada 28.jūnija noteikumu Nr.480 “Noteikumi par kārtību, kādā </w:t>
      </w:r>
      <w:r w:rsidR="001B74AB">
        <w:rPr>
          <w:rFonts w:ascii="Times New Roman" w:hAnsi="Times New Roman"/>
          <w:sz w:val="24"/>
          <w:szCs w:val="24"/>
        </w:rPr>
        <w:t xml:space="preserve">pašvaldības var uzlikt pašvaldības </w:t>
      </w:r>
      <w:r w:rsidR="001B74AB">
        <w:rPr>
          <w:rFonts w:ascii="Times New Roman" w:hAnsi="Times New Roman"/>
          <w:sz w:val="24"/>
          <w:szCs w:val="24"/>
        </w:rPr>
        <w:lastRenderedPageBreak/>
        <w:t>nodevas” 16.</w:t>
      </w:r>
      <w:r w:rsidR="001B74AB">
        <w:rPr>
          <w:rFonts w:ascii="Times New Roman" w:hAnsi="Times New Roman"/>
          <w:sz w:val="24"/>
          <w:szCs w:val="24"/>
          <w:vertAlign w:val="superscript"/>
        </w:rPr>
        <w:t>1</w:t>
      </w:r>
      <w:r w:rsidR="001B74AB">
        <w:rPr>
          <w:rFonts w:ascii="Times New Roman" w:hAnsi="Times New Roman"/>
          <w:sz w:val="24"/>
          <w:szCs w:val="24"/>
        </w:rPr>
        <w:t xml:space="preserve"> punktu, </w:t>
      </w:r>
      <w:r w:rsidR="001B74AB" w:rsidRPr="00B45C6D">
        <w:rPr>
          <w:rFonts w:ascii="Times New Roman" w:hAnsi="Times New Roman"/>
          <w:sz w:val="24"/>
          <w:szCs w:val="24"/>
        </w:rPr>
        <w:t xml:space="preserve">kas nosaka, ka </w:t>
      </w:r>
      <w:r w:rsidR="008535FA" w:rsidRPr="00B45C6D">
        <w:rPr>
          <w:rFonts w:ascii="Times New Roman" w:hAnsi="Times New Roman"/>
          <w:sz w:val="24"/>
          <w:szCs w:val="24"/>
        </w:rPr>
        <w:t xml:space="preserve">pašvaldības domei ir tiesības saistošajos noteikumos par pašvaldības nodevas uzlikšanu papildus šo noteikumu 16.punktā minētajām personām noteikt personas, kas ir atbrīvojamas no nodevas samaksas, </w:t>
      </w:r>
      <w:r w:rsidR="005E649F" w:rsidRPr="00B45C6D">
        <w:rPr>
          <w:rFonts w:ascii="Times New Roman" w:hAnsi="Times New Roman"/>
          <w:sz w:val="24"/>
          <w:szCs w:val="24"/>
        </w:rPr>
        <w:t>un Attīstības un tautsaimniecības un Finanšu komitej</w:t>
      </w:r>
      <w:r w:rsidR="00C60FBF">
        <w:rPr>
          <w:rFonts w:ascii="Times New Roman" w:hAnsi="Times New Roman"/>
          <w:sz w:val="24"/>
          <w:szCs w:val="24"/>
        </w:rPr>
        <w:t>as apvienotās sēdes</w:t>
      </w:r>
      <w:r w:rsidR="005E649F" w:rsidRPr="00B45C6D">
        <w:rPr>
          <w:rFonts w:ascii="Times New Roman" w:hAnsi="Times New Roman"/>
          <w:sz w:val="24"/>
          <w:szCs w:val="24"/>
        </w:rPr>
        <w:t xml:space="preserve"> ieteikumu, </w:t>
      </w:r>
      <w:r w:rsidR="00FF25F5" w:rsidRPr="00B45C6D">
        <w:rPr>
          <w:rFonts w:ascii="Times New Roman" w:eastAsia="Times New Roman" w:hAnsi="Times New Roman"/>
          <w:sz w:val="24"/>
          <w:szCs w:val="24"/>
          <w:lang w:eastAsia="lv-LV"/>
        </w:rPr>
        <w:t xml:space="preserve">atklāti balsojot: </w:t>
      </w:r>
      <w:r w:rsidR="005640E7" w:rsidRPr="00B45C6D">
        <w:rPr>
          <w:rFonts w:ascii="Times New Roman" w:hAnsi="Times New Roman"/>
          <w:noProof/>
          <w:sz w:val="24"/>
          <w:szCs w:val="24"/>
        </w:rPr>
        <w:t xml:space="preserve">ar </w:t>
      </w:r>
      <w:r w:rsidR="00FA62D1" w:rsidRPr="00B45C6D">
        <w:rPr>
          <w:rFonts w:ascii="Times New Roman" w:hAnsi="Times New Roman"/>
          <w:noProof/>
          <w:sz w:val="24"/>
          <w:szCs w:val="24"/>
        </w:rPr>
        <w:t xml:space="preserve"> ____</w:t>
      </w:r>
      <w:r w:rsidR="005640E7" w:rsidRPr="00B45C6D">
        <w:rPr>
          <w:rFonts w:ascii="Times New Roman" w:hAnsi="Times New Roman"/>
          <w:noProof/>
          <w:sz w:val="24"/>
          <w:szCs w:val="24"/>
        </w:rPr>
        <w:t xml:space="preserve"> balsīm "Par" (</w:t>
      </w:r>
      <w:r w:rsidR="00FA62D1" w:rsidRPr="00B45C6D">
        <w:rPr>
          <w:rFonts w:ascii="Times New Roman" w:hAnsi="Times New Roman"/>
          <w:noProof/>
          <w:sz w:val="24"/>
          <w:szCs w:val="24"/>
        </w:rPr>
        <w:t>_____</w:t>
      </w:r>
      <w:r w:rsidR="005640E7" w:rsidRPr="00B45C6D">
        <w:rPr>
          <w:rFonts w:ascii="Times New Roman" w:hAnsi="Times New Roman"/>
          <w:noProof/>
          <w:sz w:val="24"/>
          <w:szCs w:val="24"/>
        </w:rPr>
        <w:t xml:space="preserve">), "Pret" – </w:t>
      </w:r>
      <w:r w:rsidR="00FA62D1" w:rsidRPr="00B45C6D">
        <w:rPr>
          <w:rFonts w:ascii="Times New Roman" w:hAnsi="Times New Roman"/>
          <w:noProof/>
          <w:sz w:val="24"/>
          <w:szCs w:val="24"/>
        </w:rPr>
        <w:t>___(____)</w:t>
      </w:r>
      <w:r w:rsidR="005640E7" w:rsidRPr="00B45C6D">
        <w:rPr>
          <w:rFonts w:ascii="Times New Roman" w:hAnsi="Times New Roman"/>
          <w:noProof/>
          <w:sz w:val="24"/>
          <w:szCs w:val="24"/>
        </w:rPr>
        <w:t xml:space="preserve">, "Atturas" – </w:t>
      </w:r>
      <w:r w:rsidR="00FA62D1" w:rsidRPr="00B45C6D">
        <w:rPr>
          <w:rFonts w:ascii="Times New Roman" w:hAnsi="Times New Roman"/>
          <w:noProof/>
          <w:sz w:val="24"/>
          <w:szCs w:val="24"/>
        </w:rPr>
        <w:t>___ (_____)</w:t>
      </w:r>
      <w:r w:rsidR="005640E7" w:rsidRPr="00B45C6D">
        <w:rPr>
          <w:rFonts w:ascii="Times New Roman" w:hAnsi="Times New Roman"/>
          <w:noProof/>
          <w:sz w:val="24"/>
          <w:szCs w:val="24"/>
        </w:rPr>
        <w:t xml:space="preserve">, "Nepiedalās" – </w:t>
      </w:r>
      <w:r w:rsidR="00FA62D1" w:rsidRPr="00B45C6D">
        <w:rPr>
          <w:rFonts w:ascii="Times New Roman" w:hAnsi="Times New Roman"/>
          <w:noProof/>
          <w:sz w:val="24"/>
          <w:szCs w:val="24"/>
        </w:rPr>
        <w:t>____ (_____)</w:t>
      </w:r>
      <w:r w:rsidR="00FF25F5" w:rsidRPr="00B45C6D">
        <w:rPr>
          <w:rFonts w:ascii="Times New Roman" w:eastAsia="Times New Roman" w:hAnsi="Times New Roman"/>
          <w:sz w:val="24"/>
          <w:szCs w:val="24"/>
          <w:lang w:eastAsia="lv-LV"/>
        </w:rPr>
        <w:t xml:space="preserve">, Gulbenes novada </w:t>
      </w:r>
      <w:r w:rsidR="000D0B61" w:rsidRPr="00B45C6D">
        <w:rPr>
          <w:rFonts w:ascii="Times New Roman" w:eastAsia="Times New Roman" w:hAnsi="Times New Roman"/>
          <w:sz w:val="24"/>
          <w:szCs w:val="24"/>
          <w:lang w:eastAsia="lv-LV"/>
        </w:rPr>
        <w:t xml:space="preserve">pašvaldības </w:t>
      </w:r>
      <w:r w:rsidR="00FF25F5" w:rsidRPr="00B45C6D">
        <w:rPr>
          <w:rFonts w:ascii="Times New Roman" w:eastAsia="Times New Roman" w:hAnsi="Times New Roman"/>
          <w:sz w:val="24"/>
          <w:szCs w:val="24"/>
          <w:lang w:eastAsia="lv-LV"/>
        </w:rPr>
        <w:t>dome NOLEMJ</w:t>
      </w:r>
      <w:r w:rsidR="006149AC" w:rsidRPr="00B45C6D">
        <w:rPr>
          <w:rFonts w:ascii="Times New Roman" w:hAnsi="Times New Roman"/>
          <w:sz w:val="24"/>
          <w:szCs w:val="24"/>
        </w:rPr>
        <w:t>:</w:t>
      </w:r>
    </w:p>
    <w:p w14:paraId="169936D9" w14:textId="447329BA" w:rsidR="001D75BD" w:rsidRPr="00BF7824" w:rsidRDefault="006149AC" w:rsidP="008B4593">
      <w:pPr>
        <w:numPr>
          <w:ilvl w:val="0"/>
          <w:numId w:val="1"/>
        </w:numPr>
        <w:spacing w:after="0" w:line="360" w:lineRule="auto"/>
        <w:ind w:left="0" w:firstLine="567"/>
        <w:jc w:val="both"/>
        <w:rPr>
          <w:rFonts w:ascii="Times New Roman" w:hAnsi="Times New Roman"/>
          <w:sz w:val="24"/>
          <w:szCs w:val="24"/>
        </w:rPr>
      </w:pPr>
      <w:r w:rsidRPr="00720FD9">
        <w:rPr>
          <w:rFonts w:ascii="Times New Roman" w:hAnsi="Times New Roman"/>
          <w:sz w:val="24"/>
          <w:szCs w:val="24"/>
        </w:rPr>
        <w:t xml:space="preserve">IZDOT Gulbenes novada </w:t>
      </w:r>
      <w:r w:rsidR="000D0B61" w:rsidRPr="00720FD9">
        <w:rPr>
          <w:rFonts w:ascii="Times New Roman" w:hAnsi="Times New Roman"/>
          <w:sz w:val="24"/>
          <w:szCs w:val="24"/>
        </w:rPr>
        <w:t xml:space="preserve">pašvaldības </w:t>
      </w:r>
      <w:r w:rsidRPr="00720FD9">
        <w:rPr>
          <w:rFonts w:ascii="Times New Roman" w:hAnsi="Times New Roman"/>
          <w:sz w:val="24"/>
          <w:szCs w:val="24"/>
        </w:rPr>
        <w:t>domes 202</w:t>
      </w:r>
      <w:r w:rsidR="008535FA">
        <w:rPr>
          <w:rFonts w:ascii="Times New Roman" w:hAnsi="Times New Roman"/>
          <w:sz w:val="24"/>
          <w:szCs w:val="24"/>
        </w:rPr>
        <w:t>6</w:t>
      </w:r>
      <w:r w:rsidRPr="00720FD9">
        <w:rPr>
          <w:rFonts w:ascii="Times New Roman" w:hAnsi="Times New Roman"/>
          <w:sz w:val="24"/>
          <w:szCs w:val="24"/>
        </w:rPr>
        <w:t>.gada</w:t>
      </w:r>
      <w:r w:rsidR="00FF2E99" w:rsidRPr="00720FD9">
        <w:rPr>
          <w:rFonts w:ascii="Times New Roman" w:hAnsi="Times New Roman"/>
          <w:sz w:val="24"/>
          <w:szCs w:val="24"/>
        </w:rPr>
        <w:t xml:space="preserve"> </w:t>
      </w:r>
      <w:r w:rsidR="00503D4E">
        <w:rPr>
          <w:rFonts w:ascii="Times New Roman" w:hAnsi="Times New Roman"/>
          <w:sz w:val="24"/>
          <w:szCs w:val="24"/>
        </w:rPr>
        <w:t>29</w:t>
      </w:r>
      <w:r w:rsidR="008535FA">
        <w:rPr>
          <w:rFonts w:ascii="Times New Roman" w:hAnsi="Times New Roman"/>
          <w:sz w:val="24"/>
          <w:szCs w:val="24"/>
        </w:rPr>
        <w:t>.</w:t>
      </w:r>
      <w:r w:rsidR="00F178F8">
        <w:rPr>
          <w:rFonts w:ascii="Times New Roman" w:hAnsi="Times New Roman"/>
          <w:sz w:val="24"/>
          <w:szCs w:val="24"/>
        </w:rPr>
        <w:t>janvāra</w:t>
      </w:r>
      <w:r w:rsidR="000673C1">
        <w:rPr>
          <w:rFonts w:ascii="Times New Roman" w:hAnsi="Times New Roman"/>
          <w:sz w:val="24"/>
          <w:szCs w:val="24"/>
        </w:rPr>
        <w:t xml:space="preserve"> </w:t>
      </w:r>
      <w:r w:rsidRPr="00720FD9">
        <w:rPr>
          <w:rFonts w:ascii="Times New Roman" w:hAnsi="Times New Roman"/>
          <w:sz w:val="24"/>
          <w:szCs w:val="24"/>
        </w:rPr>
        <w:t>saistošos noteikumus Nr.</w:t>
      </w:r>
      <w:r w:rsidR="008B4593">
        <w:rPr>
          <w:rFonts w:ascii="Times New Roman" w:hAnsi="Times New Roman"/>
          <w:sz w:val="24"/>
          <w:szCs w:val="24"/>
        </w:rPr>
        <w:t xml:space="preserve">___ </w:t>
      </w:r>
      <w:r w:rsidR="008B4593" w:rsidRPr="008B4593">
        <w:rPr>
          <w:rFonts w:ascii="Times New Roman" w:hAnsi="Times New Roman"/>
          <w:sz w:val="24"/>
          <w:szCs w:val="24"/>
        </w:rPr>
        <w:t>“</w:t>
      </w:r>
      <w:r w:rsidR="001D75BD" w:rsidRPr="001D75BD">
        <w:rPr>
          <w:rFonts w:ascii="Times New Roman" w:hAnsi="Times New Roman"/>
          <w:sz w:val="24"/>
          <w:szCs w:val="24"/>
        </w:rPr>
        <w:t xml:space="preserve">Grozījumi Gulbenes novada pašvaldības domes 2024.gada </w:t>
      </w:r>
      <w:r w:rsidR="00E21884">
        <w:rPr>
          <w:rFonts w:ascii="Times New Roman" w:hAnsi="Times New Roman"/>
          <w:sz w:val="24"/>
          <w:szCs w:val="24"/>
        </w:rPr>
        <w:t>25.aprīļa</w:t>
      </w:r>
      <w:r w:rsidR="001D75BD" w:rsidRPr="001D75BD">
        <w:rPr>
          <w:rFonts w:ascii="Times New Roman" w:hAnsi="Times New Roman"/>
          <w:sz w:val="24"/>
          <w:szCs w:val="24"/>
        </w:rPr>
        <w:t xml:space="preserve"> </w:t>
      </w:r>
      <w:r w:rsidR="001D75BD" w:rsidRPr="00BF7824">
        <w:rPr>
          <w:rFonts w:ascii="Times New Roman" w:hAnsi="Times New Roman"/>
          <w:sz w:val="24"/>
          <w:szCs w:val="24"/>
        </w:rPr>
        <w:t>saistošajos noteikumos Nr.</w:t>
      </w:r>
      <w:r w:rsidR="00E21884" w:rsidRPr="00BF7824">
        <w:rPr>
          <w:rFonts w:ascii="Times New Roman" w:hAnsi="Times New Roman"/>
          <w:sz w:val="24"/>
          <w:szCs w:val="24"/>
        </w:rPr>
        <w:t>7</w:t>
      </w:r>
      <w:r w:rsidR="001D75BD" w:rsidRPr="00BF7824">
        <w:rPr>
          <w:rFonts w:ascii="Times New Roman" w:hAnsi="Times New Roman"/>
          <w:sz w:val="24"/>
          <w:szCs w:val="24"/>
        </w:rPr>
        <w:t xml:space="preserve"> “</w:t>
      </w:r>
      <w:r w:rsidR="00E21884" w:rsidRPr="00BF7824">
        <w:rPr>
          <w:rFonts w:ascii="Times New Roman" w:hAnsi="Times New Roman"/>
          <w:sz w:val="24"/>
          <w:szCs w:val="24"/>
        </w:rPr>
        <w:t>Par pašvaldības nodevām Gulbenes novadā</w:t>
      </w:r>
      <w:r w:rsidR="001D75BD" w:rsidRPr="00BF7824">
        <w:rPr>
          <w:rFonts w:ascii="Times New Roman" w:hAnsi="Times New Roman"/>
          <w:sz w:val="24"/>
          <w:szCs w:val="24"/>
        </w:rPr>
        <w:t>””.</w:t>
      </w:r>
    </w:p>
    <w:p w14:paraId="3CC46BEC" w14:textId="77777777" w:rsidR="00E21884" w:rsidRPr="00BF7824" w:rsidRDefault="00E21884" w:rsidP="00E21884">
      <w:pPr>
        <w:numPr>
          <w:ilvl w:val="0"/>
          <w:numId w:val="1"/>
        </w:numPr>
        <w:spacing w:after="0" w:line="360" w:lineRule="auto"/>
        <w:ind w:left="0" w:firstLine="567"/>
        <w:jc w:val="both"/>
        <w:rPr>
          <w:rFonts w:ascii="Times New Roman" w:hAnsi="Times New Roman"/>
          <w:sz w:val="24"/>
          <w:szCs w:val="24"/>
        </w:rPr>
      </w:pPr>
      <w:r w:rsidRPr="00BF7824">
        <w:rPr>
          <w:rFonts w:ascii="Times New Roman" w:hAnsi="Times New Roman"/>
          <w:sz w:val="24"/>
          <w:szCs w:val="24"/>
        </w:rPr>
        <w:t>NOSŪTĪT Viedās administrācijas un reģionālās attīstības ministrijai atzinuma sniegšanai lēmuma 1.punktā minētos saistošos noteikumus un paskaidrojuma rakstu triju darbdienu laikā pēc to parakstīšanas.</w:t>
      </w:r>
    </w:p>
    <w:p w14:paraId="566D0497" w14:textId="77777777" w:rsidR="00E21884" w:rsidRPr="00BF7824" w:rsidRDefault="00E21884" w:rsidP="00E21884">
      <w:pPr>
        <w:numPr>
          <w:ilvl w:val="0"/>
          <w:numId w:val="1"/>
        </w:numPr>
        <w:spacing w:after="0" w:line="360" w:lineRule="auto"/>
        <w:ind w:left="0" w:firstLine="567"/>
        <w:jc w:val="both"/>
        <w:rPr>
          <w:rFonts w:ascii="Times New Roman" w:hAnsi="Times New Roman"/>
          <w:sz w:val="24"/>
          <w:szCs w:val="24"/>
        </w:rPr>
      </w:pPr>
      <w:r w:rsidRPr="00BF7824">
        <w:rPr>
          <w:rFonts w:ascii="Times New Roman" w:hAnsi="Times New Roman"/>
          <w:sz w:val="24"/>
          <w:szCs w:val="24"/>
        </w:rPr>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102E48AE" w14:textId="2CBB6B6C" w:rsidR="00546BD0" w:rsidRPr="00BF7824" w:rsidRDefault="00E21884" w:rsidP="001D75BD">
      <w:pPr>
        <w:numPr>
          <w:ilvl w:val="0"/>
          <w:numId w:val="1"/>
        </w:numPr>
        <w:spacing w:after="0" w:line="360" w:lineRule="auto"/>
        <w:ind w:left="0" w:firstLine="567"/>
        <w:jc w:val="both"/>
        <w:rPr>
          <w:rFonts w:ascii="Times New Roman" w:hAnsi="Times New Roman"/>
          <w:sz w:val="24"/>
          <w:szCs w:val="24"/>
        </w:rPr>
      </w:pPr>
      <w:r w:rsidRPr="00BF7824">
        <w:rPr>
          <w:rFonts w:ascii="Times New Roman" w:hAnsi="Times New Roman"/>
          <w:sz w:val="24"/>
          <w:szCs w:val="24"/>
        </w:rPr>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7" w:history="1">
        <w:r w:rsidRPr="00BF7824">
          <w:rPr>
            <w:rStyle w:val="Hipersaite"/>
            <w:rFonts w:ascii="Times New Roman" w:hAnsi="Times New Roman"/>
            <w:color w:val="auto"/>
            <w:sz w:val="24"/>
            <w:szCs w:val="24"/>
          </w:rPr>
          <w:t>www.gulbene.lv</w:t>
        </w:r>
      </w:hyperlink>
      <w:r w:rsidRPr="00BF7824">
        <w:rPr>
          <w:rFonts w:ascii="Times New Roman" w:hAnsi="Times New Roman"/>
          <w:sz w:val="24"/>
          <w:szCs w:val="24"/>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55793265" w14:textId="77777777" w:rsidR="00E21884" w:rsidRPr="00E21884" w:rsidRDefault="00E21884" w:rsidP="00E21884">
      <w:pPr>
        <w:spacing w:after="0" w:line="360" w:lineRule="auto"/>
        <w:ind w:left="567"/>
        <w:jc w:val="both"/>
        <w:rPr>
          <w:rFonts w:ascii="Times New Roman" w:hAnsi="Times New Roman"/>
          <w:sz w:val="24"/>
          <w:szCs w:val="24"/>
        </w:rPr>
      </w:pPr>
    </w:p>
    <w:p w14:paraId="6E9C9428" w14:textId="2D14DC03" w:rsidR="00D75F68" w:rsidRDefault="006149AC" w:rsidP="006149AC">
      <w:pPr>
        <w:rPr>
          <w:rFonts w:ascii="Times New Roman" w:hAnsi="Times New Roman"/>
          <w:sz w:val="24"/>
          <w:szCs w:val="24"/>
        </w:rPr>
      </w:pPr>
      <w:r w:rsidRPr="00FC54F6">
        <w:rPr>
          <w:rFonts w:ascii="Times New Roman" w:hAnsi="Times New Roman"/>
          <w:sz w:val="24"/>
          <w:szCs w:val="24"/>
        </w:rPr>
        <w:t xml:space="preserve">Gulbenes </w:t>
      </w:r>
      <w:r w:rsidRPr="00B459D2">
        <w:rPr>
          <w:rFonts w:ascii="Times New Roman" w:hAnsi="Times New Roman"/>
          <w:sz w:val="24"/>
          <w:szCs w:val="24"/>
        </w:rPr>
        <w:t xml:space="preserve">novada </w:t>
      </w:r>
      <w:r w:rsidR="000D0B61" w:rsidRPr="00B459D2">
        <w:rPr>
          <w:rFonts w:ascii="Times New Roman" w:hAnsi="Times New Roman"/>
          <w:sz w:val="24"/>
          <w:szCs w:val="24"/>
        </w:rPr>
        <w:t xml:space="preserve">pašvaldības </w:t>
      </w:r>
      <w:r w:rsidRPr="00B459D2">
        <w:rPr>
          <w:rFonts w:ascii="Times New Roman" w:hAnsi="Times New Roman"/>
          <w:sz w:val="24"/>
          <w:szCs w:val="24"/>
        </w:rPr>
        <w:t>domes priekšsēdētājs</w:t>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00D2782B" w:rsidRPr="00B459D2">
        <w:rPr>
          <w:rFonts w:ascii="Times New Roman" w:hAnsi="Times New Roman"/>
          <w:sz w:val="24"/>
          <w:szCs w:val="24"/>
        </w:rPr>
        <w:tab/>
      </w:r>
      <w:proofErr w:type="spellStart"/>
      <w:r w:rsidR="002D5021">
        <w:rPr>
          <w:rFonts w:ascii="Times New Roman" w:hAnsi="Times New Roman"/>
          <w:sz w:val="24"/>
          <w:szCs w:val="24"/>
        </w:rPr>
        <w:t>N.Mazūrs</w:t>
      </w:r>
      <w:proofErr w:type="spellEnd"/>
    </w:p>
    <w:p w14:paraId="169000C9" w14:textId="77777777" w:rsidR="00355720" w:rsidRDefault="00355720" w:rsidP="006149AC">
      <w:pPr>
        <w:rPr>
          <w:rFonts w:ascii="Times New Roman" w:hAnsi="Times New Roman"/>
          <w:sz w:val="24"/>
          <w:szCs w:val="24"/>
        </w:rPr>
      </w:pPr>
    </w:p>
    <w:p w14:paraId="2274EBBA" w14:textId="02D23B5A" w:rsidR="000317F8" w:rsidRDefault="00635AFC">
      <w:pPr>
        <w:rPr>
          <w:rFonts w:ascii="Times New Roman" w:hAnsi="Times New Roman"/>
          <w:sz w:val="24"/>
          <w:szCs w:val="24"/>
        </w:rPr>
      </w:pPr>
      <w:r>
        <w:rPr>
          <w:rFonts w:ascii="Times New Roman" w:hAnsi="Times New Roman"/>
          <w:sz w:val="24"/>
          <w:szCs w:val="24"/>
        </w:rPr>
        <w:t xml:space="preserve">Sagatavoja: </w:t>
      </w:r>
      <w:proofErr w:type="spellStart"/>
      <w:r>
        <w:rPr>
          <w:rFonts w:ascii="Times New Roman" w:hAnsi="Times New Roman"/>
          <w:sz w:val="24"/>
          <w:szCs w:val="24"/>
        </w:rPr>
        <w:t>L.Priedeslaipa</w:t>
      </w:r>
      <w:bookmarkEnd w:id="0"/>
      <w:proofErr w:type="spellEnd"/>
    </w:p>
    <w:p w14:paraId="563B9282" w14:textId="77777777" w:rsidR="000317F8" w:rsidRDefault="000317F8">
      <w:pPr>
        <w:rPr>
          <w:rFonts w:ascii="Times New Roman" w:hAnsi="Times New Roman"/>
          <w:sz w:val="24"/>
          <w:szCs w:val="24"/>
        </w:rPr>
      </w:pPr>
      <w:r>
        <w:rPr>
          <w:rFonts w:ascii="Times New Roman" w:hAnsi="Times New Roman"/>
          <w:sz w:val="24"/>
          <w:szCs w:val="24"/>
        </w:rPr>
        <w:br w:type="page"/>
      </w:r>
    </w:p>
    <w:tbl>
      <w:tblPr>
        <w:tblW w:w="0" w:type="auto"/>
        <w:tblLook w:val="01E0" w:firstRow="1" w:lastRow="1" w:firstColumn="1" w:lastColumn="1" w:noHBand="0" w:noVBand="0"/>
      </w:tblPr>
      <w:tblGrid>
        <w:gridCol w:w="9354"/>
      </w:tblGrid>
      <w:tr w:rsidR="000317F8" w:rsidRPr="000317F8" w14:paraId="0FDB2221" w14:textId="77777777" w:rsidTr="00471ECB">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0317F8" w:rsidRPr="000317F8" w14:paraId="0AF8D65B" w14:textId="77777777" w:rsidTr="00471ECB">
              <w:tc>
                <w:tcPr>
                  <w:tcW w:w="9458" w:type="dxa"/>
                </w:tcPr>
                <w:p w14:paraId="363E315F" w14:textId="77777777" w:rsidR="000317F8" w:rsidRPr="000317F8" w:rsidRDefault="000317F8" w:rsidP="000317F8">
                  <w:pPr>
                    <w:jc w:val="center"/>
                    <w:rPr>
                      <w:rFonts w:ascii="Times New Roman" w:eastAsiaTheme="minorHAnsi" w:hAnsi="Times New Roman"/>
                    </w:rPr>
                  </w:pPr>
                  <w:r w:rsidRPr="000317F8">
                    <w:rPr>
                      <w:rFonts w:ascii="Times New Roman" w:eastAsiaTheme="minorHAnsi" w:hAnsi="Times New Roman"/>
                    </w:rPr>
                    <w:lastRenderedPageBreak/>
                    <w:t xml:space="preserve">  </w:t>
                  </w:r>
                  <w:r w:rsidRPr="000317F8">
                    <w:rPr>
                      <w:rFonts w:ascii="Times New Roman" w:eastAsiaTheme="minorHAnsi" w:hAnsi="Times New Roman"/>
                      <w:noProof/>
                      <w:lang w:eastAsia="lv-LV"/>
                    </w:rPr>
                    <w:drawing>
                      <wp:inline distT="0" distB="0" distL="0" distR="0" wp14:anchorId="334387C0" wp14:editId="40BBA86B">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317F8" w:rsidRPr="000317F8" w14:paraId="58844C92" w14:textId="77777777" w:rsidTr="00471ECB">
              <w:tc>
                <w:tcPr>
                  <w:tcW w:w="9458" w:type="dxa"/>
                </w:tcPr>
                <w:p w14:paraId="07440BC6" w14:textId="77777777" w:rsidR="000317F8" w:rsidRPr="000317F8" w:rsidRDefault="000317F8" w:rsidP="000317F8">
                  <w:pPr>
                    <w:jc w:val="center"/>
                    <w:rPr>
                      <w:rFonts w:ascii="Times New Roman" w:eastAsiaTheme="minorHAnsi" w:hAnsi="Times New Roman"/>
                    </w:rPr>
                  </w:pPr>
                  <w:r w:rsidRPr="000317F8">
                    <w:rPr>
                      <w:rFonts w:ascii="Times New Roman" w:eastAsiaTheme="minorHAnsi" w:hAnsi="Times New Roman"/>
                      <w:b/>
                      <w:bCs/>
                      <w:sz w:val="28"/>
                      <w:szCs w:val="28"/>
                    </w:rPr>
                    <w:t>GULBENES NOVADA PAŠVALDĪBA</w:t>
                  </w:r>
                </w:p>
              </w:tc>
            </w:tr>
            <w:tr w:rsidR="000317F8" w:rsidRPr="000317F8" w14:paraId="0197028E" w14:textId="77777777" w:rsidTr="00471ECB">
              <w:tc>
                <w:tcPr>
                  <w:tcW w:w="9458" w:type="dxa"/>
                </w:tcPr>
                <w:p w14:paraId="667A6C3B" w14:textId="77777777" w:rsidR="000317F8" w:rsidRPr="000317F8" w:rsidRDefault="000317F8" w:rsidP="000317F8">
                  <w:pPr>
                    <w:jc w:val="center"/>
                    <w:rPr>
                      <w:rFonts w:ascii="Times New Roman" w:eastAsiaTheme="minorHAnsi" w:hAnsi="Times New Roman"/>
                    </w:rPr>
                  </w:pPr>
                  <w:r w:rsidRPr="000317F8">
                    <w:rPr>
                      <w:rFonts w:ascii="Times New Roman" w:eastAsiaTheme="minorHAnsi" w:hAnsi="Times New Roman"/>
                      <w:sz w:val="24"/>
                      <w:szCs w:val="24"/>
                    </w:rPr>
                    <w:t>Reģ.Nr.90009116327</w:t>
                  </w:r>
                </w:p>
              </w:tc>
            </w:tr>
            <w:tr w:rsidR="000317F8" w:rsidRPr="000317F8" w14:paraId="3DD8FFC9" w14:textId="77777777" w:rsidTr="00471ECB">
              <w:tc>
                <w:tcPr>
                  <w:tcW w:w="9458" w:type="dxa"/>
                </w:tcPr>
                <w:p w14:paraId="1949C360" w14:textId="77777777" w:rsidR="000317F8" w:rsidRPr="000317F8" w:rsidRDefault="000317F8" w:rsidP="000317F8">
                  <w:pPr>
                    <w:jc w:val="center"/>
                    <w:rPr>
                      <w:rFonts w:ascii="Times New Roman" w:eastAsiaTheme="minorHAnsi" w:hAnsi="Times New Roman"/>
                    </w:rPr>
                  </w:pPr>
                  <w:r w:rsidRPr="000317F8">
                    <w:rPr>
                      <w:rFonts w:ascii="Times New Roman" w:eastAsiaTheme="minorHAnsi" w:hAnsi="Times New Roman"/>
                      <w:sz w:val="24"/>
                      <w:szCs w:val="24"/>
                    </w:rPr>
                    <w:t>Ābeļu iela 2, Gulbene, Gulbenes nov., LV-4401</w:t>
                  </w:r>
                </w:p>
              </w:tc>
            </w:tr>
            <w:tr w:rsidR="000317F8" w:rsidRPr="000317F8" w14:paraId="5DEB57C0" w14:textId="77777777" w:rsidTr="00471ECB">
              <w:tc>
                <w:tcPr>
                  <w:tcW w:w="9458" w:type="dxa"/>
                </w:tcPr>
                <w:p w14:paraId="48D9930E" w14:textId="77777777" w:rsidR="000317F8" w:rsidRPr="000317F8" w:rsidRDefault="000317F8" w:rsidP="000317F8">
                  <w:pPr>
                    <w:jc w:val="center"/>
                    <w:rPr>
                      <w:rFonts w:ascii="Times New Roman" w:eastAsiaTheme="minorHAnsi" w:hAnsi="Times New Roman"/>
                    </w:rPr>
                  </w:pPr>
                  <w:r w:rsidRPr="000317F8">
                    <w:rPr>
                      <w:rFonts w:ascii="Times New Roman" w:eastAsiaTheme="minorHAnsi" w:hAnsi="Times New Roman"/>
                      <w:sz w:val="24"/>
                      <w:szCs w:val="24"/>
                    </w:rPr>
                    <w:t>Tālrunis 64497710, mob.26595362, e-pasts: dome@gulbene.lv, www.gulbene.lv</w:t>
                  </w:r>
                </w:p>
              </w:tc>
            </w:tr>
          </w:tbl>
          <w:p w14:paraId="28924E86" w14:textId="77777777" w:rsidR="000317F8" w:rsidRPr="000317F8" w:rsidRDefault="000317F8" w:rsidP="000317F8">
            <w:pPr>
              <w:spacing w:after="0" w:line="360" w:lineRule="auto"/>
              <w:jc w:val="center"/>
              <w:rPr>
                <w:rFonts w:ascii="Times New Roman" w:hAnsi="Times New Roman"/>
                <w:sz w:val="24"/>
                <w:szCs w:val="24"/>
                <w:lang w:eastAsia="lv-LV"/>
              </w:rPr>
            </w:pPr>
          </w:p>
        </w:tc>
      </w:tr>
      <w:tr w:rsidR="000317F8" w:rsidRPr="000317F8" w14:paraId="2A8EAE7D" w14:textId="77777777" w:rsidTr="00471ECB">
        <w:tc>
          <w:tcPr>
            <w:tcW w:w="9354" w:type="dxa"/>
          </w:tcPr>
          <w:p w14:paraId="64B90F59" w14:textId="77777777" w:rsidR="000317F8" w:rsidRPr="000317F8" w:rsidRDefault="000317F8" w:rsidP="000317F8">
            <w:pPr>
              <w:spacing w:after="0" w:line="240" w:lineRule="auto"/>
              <w:jc w:val="center"/>
              <w:rPr>
                <w:rFonts w:ascii="Times New Roman" w:hAnsi="Times New Roman"/>
                <w:sz w:val="4"/>
                <w:szCs w:val="4"/>
                <w:lang w:eastAsia="lv-LV"/>
              </w:rPr>
            </w:pPr>
          </w:p>
        </w:tc>
      </w:tr>
    </w:tbl>
    <w:p w14:paraId="3EC8AD21" w14:textId="77777777" w:rsidR="000317F8" w:rsidRPr="000317F8" w:rsidRDefault="000317F8" w:rsidP="000317F8">
      <w:pPr>
        <w:spacing w:after="0" w:line="240" w:lineRule="auto"/>
        <w:jc w:val="center"/>
        <w:rPr>
          <w:rFonts w:ascii="Times New Roman" w:hAnsi="Times New Roman"/>
          <w:sz w:val="24"/>
          <w:szCs w:val="24"/>
          <w:lang w:eastAsia="lv-LV"/>
        </w:rPr>
      </w:pPr>
      <w:r w:rsidRPr="000317F8">
        <w:rPr>
          <w:rFonts w:ascii="Times New Roman" w:hAnsi="Times New Roman"/>
          <w:sz w:val="24"/>
          <w:szCs w:val="24"/>
          <w:lang w:eastAsia="lv-LV"/>
        </w:rPr>
        <w:t>Gulbenē</w:t>
      </w:r>
    </w:p>
    <w:p w14:paraId="33A69BE9" w14:textId="77777777" w:rsidR="000317F8" w:rsidRPr="000317F8" w:rsidRDefault="000317F8" w:rsidP="000317F8">
      <w:pPr>
        <w:spacing w:after="0" w:line="240" w:lineRule="auto"/>
        <w:jc w:val="center"/>
        <w:rPr>
          <w:rFonts w:ascii="Times New Roman" w:hAnsi="Times New Roman"/>
          <w:sz w:val="24"/>
          <w:szCs w:val="24"/>
          <w:lang w:eastAsia="lv-LV"/>
        </w:rPr>
      </w:pPr>
    </w:p>
    <w:p w14:paraId="19B81A14" w14:textId="77777777" w:rsidR="000317F8" w:rsidRPr="000317F8" w:rsidRDefault="000317F8" w:rsidP="000317F8">
      <w:pPr>
        <w:spacing w:after="0" w:line="240" w:lineRule="auto"/>
        <w:rPr>
          <w:rFonts w:ascii="Times New Roman" w:hAnsi="Times New Roman"/>
          <w:b/>
          <w:sz w:val="24"/>
          <w:szCs w:val="24"/>
          <w:lang w:eastAsia="lv-LV"/>
        </w:rPr>
      </w:pPr>
      <w:r w:rsidRPr="000317F8">
        <w:rPr>
          <w:rFonts w:ascii="Times New Roman" w:hAnsi="Times New Roman"/>
          <w:b/>
          <w:sz w:val="24"/>
          <w:szCs w:val="24"/>
          <w:lang w:eastAsia="lv-LV"/>
        </w:rPr>
        <w:t>2026.gada 29.janvārī</w:t>
      </w:r>
      <w:r w:rsidRPr="000317F8">
        <w:rPr>
          <w:rFonts w:ascii="Times New Roman" w:hAnsi="Times New Roman"/>
          <w:b/>
          <w:sz w:val="24"/>
          <w:szCs w:val="24"/>
          <w:lang w:eastAsia="lv-LV"/>
        </w:rPr>
        <w:tab/>
      </w:r>
      <w:r w:rsidRPr="000317F8">
        <w:rPr>
          <w:rFonts w:ascii="Times New Roman" w:hAnsi="Times New Roman"/>
          <w:b/>
          <w:sz w:val="24"/>
          <w:szCs w:val="24"/>
          <w:lang w:eastAsia="lv-LV"/>
        </w:rPr>
        <w:tab/>
      </w:r>
      <w:r w:rsidRPr="000317F8">
        <w:rPr>
          <w:rFonts w:ascii="Times New Roman" w:hAnsi="Times New Roman"/>
          <w:b/>
          <w:sz w:val="24"/>
          <w:szCs w:val="24"/>
          <w:lang w:eastAsia="lv-LV"/>
        </w:rPr>
        <w:tab/>
      </w:r>
      <w:r w:rsidRPr="000317F8">
        <w:rPr>
          <w:rFonts w:ascii="Times New Roman" w:hAnsi="Times New Roman"/>
          <w:b/>
          <w:sz w:val="24"/>
          <w:szCs w:val="24"/>
          <w:lang w:eastAsia="lv-LV"/>
        </w:rPr>
        <w:tab/>
      </w:r>
      <w:r w:rsidRPr="000317F8">
        <w:rPr>
          <w:rFonts w:ascii="Times New Roman" w:hAnsi="Times New Roman"/>
          <w:b/>
          <w:sz w:val="24"/>
          <w:szCs w:val="24"/>
          <w:lang w:eastAsia="lv-LV"/>
        </w:rPr>
        <w:tab/>
      </w:r>
      <w:r w:rsidRPr="000317F8">
        <w:rPr>
          <w:rFonts w:ascii="Times New Roman" w:hAnsi="Times New Roman"/>
          <w:b/>
          <w:sz w:val="24"/>
          <w:szCs w:val="24"/>
          <w:lang w:eastAsia="lv-LV"/>
        </w:rPr>
        <w:tab/>
        <w:t>Saistošie noteikumi Nr.___</w:t>
      </w:r>
    </w:p>
    <w:p w14:paraId="46CD4257" w14:textId="77777777" w:rsidR="000317F8" w:rsidRPr="000317F8" w:rsidRDefault="000317F8" w:rsidP="000317F8">
      <w:pPr>
        <w:widowControl w:val="0"/>
        <w:spacing w:after="0" w:line="240" w:lineRule="auto"/>
        <w:ind w:left="5040" w:right="27" w:firstLine="720"/>
        <w:rPr>
          <w:rFonts w:ascii="Times New Roman" w:hAnsi="Times New Roman"/>
          <w:b/>
          <w:sz w:val="24"/>
          <w:szCs w:val="24"/>
          <w:lang w:eastAsia="lv-LV"/>
        </w:rPr>
      </w:pPr>
      <w:r w:rsidRPr="000317F8">
        <w:rPr>
          <w:rFonts w:ascii="Times New Roman" w:hAnsi="Times New Roman"/>
          <w:b/>
          <w:sz w:val="24"/>
          <w:szCs w:val="24"/>
          <w:lang w:eastAsia="lv-LV"/>
        </w:rPr>
        <w:t>(prot. Nr.___, ___.p.)</w:t>
      </w:r>
    </w:p>
    <w:p w14:paraId="4B76CB9C" w14:textId="77777777" w:rsidR="000317F8" w:rsidRPr="000317F8" w:rsidRDefault="000317F8" w:rsidP="000317F8">
      <w:pPr>
        <w:spacing w:after="0" w:line="240" w:lineRule="auto"/>
        <w:rPr>
          <w:rFonts w:ascii="Times New Roman" w:hAnsi="Times New Roman"/>
          <w:b/>
          <w:sz w:val="24"/>
          <w:szCs w:val="24"/>
          <w:lang w:eastAsia="lv-LV"/>
        </w:rPr>
      </w:pPr>
      <w:r w:rsidRPr="000317F8">
        <w:rPr>
          <w:rFonts w:ascii="Times New Roman" w:hAnsi="Times New Roman"/>
          <w:b/>
          <w:sz w:val="24"/>
          <w:szCs w:val="24"/>
          <w:lang w:eastAsia="lv-LV"/>
        </w:rPr>
        <w:t xml:space="preserve">   </w:t>
      </w:r>
    </w:p>
    <w:p w14:paraId="276E0EDE" w14:textId="77777777" w:rsidR="000317F8" w:rsidRPr="000317F8" w:rsidRDefault="000317F8" w:rsidP="000317F8">
      <w:pPr>
        <w:widowControl w:val="0"/>
        <w:suppressAutoHyphens/>
        <w:spacing w:after="0" w:line="240" w:lineRule="auto"/>
        <w:contextualSpacing/>
        <w:jc w:val="center"/>
        <w:rPr>
          <w:rFonts w:ascii="Times New Roman" w:hAnsi="Times New Roman"/>
          <w:b/>
          <w:sz w:val="24"/>
          <w:szCs w:val="24"/>
          <w:lang w:eastAsia="lv-LV"/>
        </w:rPr>
      </w:pPr>
      <w:r w:rsidRPr="000317F8">
        <w:rPr>
          <w:rFonts w:ascii="Times New Roman" w:hAnsi="Times New Roman"/>
          <w:b/>
          <w:sz w:val="24"/>
          <w:szCs w:val="24"/>
          <w:lang w:eastAsia="lv-LV"/>
        </w:rPr>
        <w:t>Grozījumi Gulbenes novada pašvaldības domes 2024.gada 25.aprīļa saistošajos noteikumos Nr.7 “Par pašvaldības nodevām Gulbenes novadā”</w:t>
      </w:r>
    </w:p>
    <w:p w14:paraId="443D2367" w14:textId="77777777" w:rsidR="000317F8" w:rsidRPr="000317F8" w:rsidRDefault="000317F8" w:rsidP="000317F8">
      <w:pPr>
        <w:widowControl w:val="0"/>
        <w:suppressAutoHyphens/>
        <w:spacing w:after="0" w:line="240" w:lineRule="auto"/>
        <w:contextualSpacing/>
        <w:rPr>
          <w:rFonts w:ascii="Times New Roman" w:eastAsia="Times New Roman" w:hAnsi="Times New Roman"/>
          <w:iCs/>
          <w:sz w:val="24"/>
          <w:szCs w:val="24"/>
          <w:lang w:eastAsia="lv-LV"/>
        </w:rPr>
      </w:pPr>
    </w:p>
    <w:p w14:paraId="78840E91" w14:textId="77777777" w:rsidR="000317F8" w:rsidRPr="000317F8" w:rsidRDefault="000317F8" w:rsidP="000317F8">
      <w:pPr>
        <w:spacing w:after="0" w:line="240" w:lineRule="auto"/>
        <w:ind w:left="4253" w:right="-1"/>
        <w:jc w:val="both"/>
        <w:rPr>
          <w:rFonts w:ascii="Times New Roman" w:eastAsia="Times New Roman" w:hAnsi="Times New Roman"/>
          <w:i/>
          <w:iCs/>
          <w:sz w:val="24"/>
          <w:szCs w:val="24"/>
          <w:lang w:eastAsia="lv-LV"/>
        </w:rPr>
      </w:pPr>
      <w:r w:rsidRPr="000317F8">
        <w:rPr>
          <w:rFonts w:ascii="Times New Roman" w:eastAsia="Times New Roman" w:hAnsi="Times New Roman"/>
          <w:i/>
          <w:iCs/>
          <w:sz w:val="24"/>
          <w:szCs w:val="24"/>
          <w:lang w:eastAsia="lv-LV"/>
        </w:rPr>
        <w:t>Izdoti saskaņā ar likuma "Par nodokļiem un nodevām" 12.panta pirmās daļas 1., 2., 4. un 10.punktu un Ministru kabineta 2005.gada 28.jūnija noteikumu Nr.480 "Noteikumi par kārtību, kādā pašvaldības var uzlikt pašvaldības nodevas" 16.</w:t>
      </w:r>
      <w:r w:rsidRPr="000317F8">
        <w:rPr>
          <w:rFonts w:ascii="Times New Roman" w:eastAsia="Times New Roman" w:hAnsi="Times New Roman"/>
          <w:i/>
          <w:iCs/>
          <w:sz w:val="24"/>
          <w:szCs w:val="24"/>
          <w:vertAlign w:val="superscript"/>
          <w:lang w:eastAsia="lv-LV"/>
        </w:rPr>
        <w:t>1</w:t>
      </w:r>
      <w:r w:rsidRPr="000317F8">
        <w:rPr>
          <w:rFonts w:ascii="Times New Roman" w:eastAsia="Times New Roman" w:hAnsi="Times New Roman"/>
          <w:i/>
          <w:iCs/>
          <w:sz w:val="24"/>
          <w:szCs w:val="24"/>
          <w:lang w:eastAsia="lv-LV"/>
        </w:rPr>
        <w:t xml:space="preserve"> punktu</w:t>
      </w:r>
    </w:p>
    <w:p w14:paraId="7D2FBCF2" w14:textId="77777777" w:rsidR="000317F8" w:rsidRPr="000317F8" w:rsidRDefault="000317F8" w:rsidP="000317F8">
      <w:pPr>
        <w:spacing w:after="0" w:line="240" w:lineRule="auto"/>
        <w:ind w:left="4536" w:right="-1"/>
        <w:jc w:val="both"/>
        <w:rPr>
          <w:rFonts w:ascii="Times New Roman" w:eastAsia="Times New Roman" w:hAnsi="Times New Roman"/>
          <w:i/>
          <w:iCs/>
          <w:sz w:val="24"/>
          <w:szCs w:val="24"/>
          <w:lang w:eastAsia="lv-LV"/>
        </w:rPr>
      </w:pPr>
    </w:p>
    <w:p w14:paraId="2B707BE3" w14:textId="77777777" w:rsidR="000317F8" w:rsidRPr="000317F8" w:rsidRDefault="000317F8" w:rsidP="000317F8">
      <w:pPr>
        <w:spacing w:after="0" w:line="360" w:lineRule="auto"/>
        <w:jc w:val="both"/>
        <w:rPr>
          <w:rFonts w:ascii="Times New Roman" w:eastAsia="Times New Roman" w:hAnsi="Times New Roman"/>
          <w:sz w:val="24"/>
          <w:szCs w:val="24"/>
          <w:lang w:eastAsia="lv-LV"/>
        </w:rPr>
      </w:pPr>
      <w:bookmarkStart w:id="2" w:name="_Hlk126849027"/>
      <w:r w:rsidRPr="000317F8">
        <w:rPr>
          <w:rFonts w:ascii="Times New Roman" w:eastAsia="Times New Roman" w:hAnsi="Times New Roman"/>
          <w:sz w:val="24"/>
          <w:szCs w:val="24"/>
          <w:lang w:eastAsia="lv-LV"/>
        </w:rPr>
        <w:tab/>
        <w:t xml:space="preserve">Izdarīt Gulbenes novada pašvaldības domes 2024.gada 25.aprīļa saistošajos noteikumos Nr.7 “Par pašvaldības nodevām Gulbenes novadā” </w:t>
      </w:r>
      <w:r w:rsidRPr="000317F8">
        <w:rPr>
          <w:rFonts w:ascii="Times New Roman" w:eastAsiaTheme="minorHAnsi" w:hAnsi="Times New Roman"/>
          <w:sz w:val="24"/>
          <w:szCs w:val="24"/>
        </w:rPr>
        <w:t>(Latvijas Vēstnesis, 2024, 111.nr.; 2025, 45.nr.)</w:t>
      </w:r>
      <w:r w:rsidRPr="000317F8">
        <w:rPr>
          <w:rFonts w:ascii="Times New Roman" w:eastAsia="Times New Roman" w:hAnsi="Times New Roman"/>
          <w:sz w:val="24"/>
          <w:szCs w:val="24"/>
          <w:lang w:eastAsia="lv-LV"/>
        </w:rPr>
        <w:t xml:space="preserve"> šādus grozījumus:</w:t>
      </w:r>
    </w:p>
    <w:p w14:paraId="154D8391" w14:textId="77777777" w:rsidR="000317F8" w:rsidRPr="000317F8" w:rsidRDefault="000317F8" w:rsidP="000317F8">
      <w:pPr>
        <w:numPr>
          <w:ilvl w:val="1"/>
          <w:numId w:val="15"/>
        </w:numPr>
        <w:spacing w:after="0" w:line="360" w:lineRule="auto"/>
        <w:contextualSpacing/>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Svītrot 1.punktā vārdus “dzīvnieku turēšanu Gulbenes pilsētā,”.</w:t>
      </w:r>
    </w:p>
    <w:p w14:paraId="59BD0BD2" w14:textId="77777777" w:rsidR="000317F8" w:rsidRPr="000317F8" w:rsidRDefault="000317F8" w:rsidP="000317F8">
      <w:pPr>
        <w:numPr>
          <w:ilvl w:val="1"/>
          <w:numId w:val="15"/>
        </w:numPr>
        <w:spacing w:after="0" w:line="360" w:lineRule="auto"/>
        <w:contextualSpacing/>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Papildināt noteikumus ar 11.10.apakšpunktu šādā redakcijā:</w:t>
      </w:r>
    </w:p>
    <w:tbl>
      <w:tblPr>
        <w:tblStyle w:val="Reatabula"/>
        <w:tblW w:w="0" w:type="auto"/>
        <w:tblInd w:w="137" w:type="dxa"/>
        <w:tblLook w:val="04A0" w:firstRow="1" w:lastRow="0" w:firstColumn="1" w:lastColumn="0" w:noHBand="0" w:noVBand="1"/>
      </w:tblPr>
      <w:tblGrid>
        <w:gridCol w:w="923"/>
        <w:gridCol w:w="3224"/>
        <w:gridCol w:w="2029"/>
        <w:gridCol w:w="2034"/>
      </w:tblGrid>
      <w:tr w:rsidR="000317F8" w:rsidRPr="000317F8" w14:paraId="5431A0C8" w14:textId="77777777" w:rsidTr="00471ECB">
        <w:tc>
          <w:tcPr>
            <w:tcW w:w="923" w:type="dxa"/>
          </w:tcPr>
          <w:p w14:paraId="447B4F54" w14:textId="77777777" w:rsidR="000317F8" w:rsidRPr="000317F8" w:rsidRDefault="000317F8" w:rsidP="000317F8">
            <w:pPr>
              <w:spacing w:line="360" w:lineRule="auto"/>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“11.10.</w:t>
            </w:r>
          </w:p>
        </w:tc>
        <w:tc>
          <w:tcPr>
            <w:tcW w:w="3224" w:type="dxa"/>
          </w:tcPr>
          <w:p w14:paraId="499F33C4" w14:textId="77777777" w:rsidR="000317F8" w:rsidRPr="000317F8" w:rsidRDefault="000317F8" w:rsidP="000317F8">
            <w:pPr>
              <w:spacing w:line="360" w:lineRule="auto"/>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Pašu ražotas pārtikas preces</w:t>
            </w:r>
          </w:p>
        </w:tc>
        <w:tc>
          <w:tcPr>
            <w:tcW w:w="2029" w:type="dxa"/>
          </w:tcPr>
          <w:p w14:paraId="7B91AF68" w14:textId="77777777" w:rsidR="000317F8" w:rsidRPr="000317F8" w:rsidRDefault="000317F8" w:rsidP="000317F8">
            <w:pPr>
              <w:spacing w:line="360" w:lineRule="auto"/>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4,00</w:t>
            </w:r>
          </w:p>
        </w:tc>
        <w:tc>
          <w:tcPr>
            <w:tcW w:w="2034" w:type="dxa"/>
          </w:tcPr>
          <w:p w14:paraId="1F031461" w14:textId="77777777" w:rsidR="000317F8" w:rsidRPr="000317F8" w:rsidRDefault="000317F8" w:rsidP="000317F8">
            <w:pPr>
              <w:spacing w:line="360" w:lineRule="auto"/>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60,00”</w:t>
            </w:r>
          </w:p>
        </w:tc>
      </w:tr>
    </w:tbl>
    <w:p w14:paraId="0EF206CE" w14:textId="77777777" w:rsidR="000317F8" w:rsidRPr="000317F8" w:rsidRDefault="000317F8" w:rsidP="000317F8">
      <w:pPr>
        <w:numPr>
          <w:ilvl w:val="1"/>
          <w:numId w:val="15"/>
        </w:numPr>
        <w:spacing w:after="0" w:line="360" w:lineRule="auto"/>
        <w:contextualSpacing/>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Izteikt 16.punktu šādā redakcijā:</w:t>
      </w:r>
    </w:p>
    <w:p w14:paraId="75FBC0C2" w14:textId="77777777" w:rsidR="000317F8" w:rsidRPr="000317F8" w:rsidRDefault="000317F8" w:rsidP="000317F8">
      <w:pPr>
        <w:spacing w:after="0" w:line="360" w:lineRule="auto"/>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“16. No saistošo noteikumu 11., 12. un 13.punktā paredzētās nodevas par tirdzniecību publiskā vietā ir atbrīvotas personas ar I un II grupas invaliditāti un personas (ģimenes), kuras audzina bērnu ar invaliditāti (uzrādot attiecīgu statusu apliecinošu dokumentu).”</w:t>
      </w:r>
    </w:p>
    <w:p w14:paraId="561ECDF5" w14:textId="77777777" w:rsidR="000317F8" w:rsidRPr="000317F8" w:rsidRDefault="000317F8" w:rsidP="000317F8">
      <w:pPr>
        <w:numPr>
          <w:ilvl w:val="1"/>
          <w:numId w:val="15"/>
        </w:numPr>
        <w:spacing w:after="0" w:line="360" w:lineRule="auto"/>
        <w:contextualSpacing/>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Papildināt noteikumus ar 16.</w:t>
      </w:r>
      <w:r w:rsidRPr="000317F8">
        <w:rPr>
          <w:rFonts w:ascii="Times New Roman" w:eastAsia="Times New Roman" w:hAnsi="Times New Roman"/>
          <w:sz w:val="24"/>
          <w:szCs w:val="24"/>
          <w:vertAlign w:val="superscript"/>
          <w:lang w:eastAsia="lv-LV"/>
        </w:rPr>
        <w:t>1</w:t>
      </w:r>
      <w:r w:rsidRPr="000317F8">
        <w:rPr>
          <w:rFonts w:ascii="Times New Roman" w:eastAsia="Times New Roman" w:hAnsi="Times New Roman"/>
          <w:sz w:val="24"/>
          <w:szCs w:val="24"/>
          <w:lang w:eastAsia="lv-LV"/>
        </w:rPr>
        <w:t xml:space="preserve"> punktu šādā redakcijā:</w:t>
      </w:r>
    </w:p>
    <w:p w14:paraId="76D01707" w14:textId="77777777" w:rsidR="000317F8" w:rsidRPr="000317F8" w:rsidRDefault="000317F8" w:rsidP="000317F8">
      <w:pPr>
        <w:spacing w:after="0" w:line="360" w:lineRule="auto"/>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“16.</w:t>
      </w:r>
      <w:r w:rsidRPr="000317F8">
        <w:rPr>
          <w:rFonts w:ascii="Times New Roman" w:eastAsia="Times New Roman" w:hAnsi="Times New Roman"/>
          <w:sz w:val="24"/>
          <w:szCs w:val="24"/>
          <w:vertAlign w:val="superscript"/>
          <w:lang w:eastAsia="lv-LV"/>
        </w:rPr>
        <w:t xml:space="preserve">1 </w:t>
      </w:r>
      <w:r w:rsidRPr="000317F8">
        <w:rPr>
          <w:rFonts w:ascii="Times New Roman" w:eastAsia="Times New Roman" w:hAnsi="Times New Roman"/>
          <w:sz w:val="24"/>
          <w:szCs w:val="24"/>
          <w:lang w:eastAsia="lv-LV"/>
        </w:rPr>
        <w:t>No saistošo noteikumu 14.punktā paredzētās nodevas par tirdzniecību publiskā vietā pašvaldības rīkotajā “Zaļajā tirdziņā” ir atbrīvotas šādas personas (uzrādot attiecīgu statusu apliecinošu dokumentu):</w:t>
      </w:r>
    </w:p>
    <w:p w14:paraId="28105E62" w14:textId="77777777" w:rsidR="000317F8" w:rsidRPr="000317F8" w:rsidRDefault="000317F8" w:rsidP="000317F8">
      <w:pPr>
        <w:spacing w:after="0" w:line="360" w:lineRule="auto"/>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16.</w:t>
      </w:r>
      <w:r w:rsidRPr="000317F8">
        <w:rPr>
          <w:rFonts w:ascii="Times New Roman" w:eastAsia="Times New Roman" w:hAnsi="Times New Roman"/>
          <w:sz w:val="24"/>
          <w:szCs w:val="24"/>
          <w:vertAlign w:val="superscript"/>
          <w:lang w:eastAsia="lv-LV"/>
        </w:rPr>
        <w:t>1</w:t>
      </w:r>
      <w:r w:rsidRPr="000317F8">
        <w:rPr>
          <w:rFonts w:ascii="Times New Roman" w:eastAsia="Times New Roman" w:hAnsi="Times New Roman"/>
          <w:sz w:val="24"/>
          <w:szCs w:val="24"/>
          <w:lang w:eastAsia="lv-LV"/>
        </w:rPr>
        <w:t>1. Gulbenes novadā dzīvesvietu deklarējuši pensionāri;</w:t>
      </w:r>
    </w:p>
    <w:p w14:paraId="17018C61" w14:textId="77777777" w:rsidR="000317F8" w:rsidRPr="000317F8" w:rsidRDefault="000317F8" w:rsidP="000317F8">
      <w:pPr>
        <w:spacing w:after="0" w:line="360" w:lineRule="auto"/>
        <w:jc w:val="both"/>
        <w:rPr>
          <w:rFonts w:ascii="Times New Roman" w:eastAsia="Times New Roman" w:hAnsi="Times New Roman"/>
          <w:color w:val="EE0000"/>
          <w:sz w:val="24"/>
          <w:szCs w:val="24"/>
          <w:lang w:eastAsia="lv-LV"/>
        </w:rPr>
      </w:pPr>
      <w:r w:rsidRPr="000317F8">
        <w:rPr>
          <w:rFonts w:ascii="Times New Roman" w:eastAsia="Times New Roman" w:hAnsi="Times New Roman"/>
          <w:sz w:val="24"/>
          <w:szCs w:val="24"/>
          <w:lang w:eastAsia="lv-LV"/>
        </w:rPr>
        <w:t>16.</w:t>
      </w:r>
      <w:r w:rsidRPr="000317F8">
        <w:rPr>
          <w:rFonts w:ascii="Times New Roman" w:eastAsia="Times New Roman" w:hAnsi="Times New Roman"/>
          <w:sz w:val="24"/>
          <w:szCs w:val="24"/>
          <w:vertAlign w:val="superscript"/>
          <w:lang w:eastAsia="lv-LV"/>
        </w:rPr>
        <w:t>1</w:t>
      </w:r>
      <w:r w:rsidRPr="000317F8">
        <w:rPr>
          <w:rFonts w:ascii="Times New Roman" w:eastAsia="Times New Roman" w:hAnsi="Times New Roman"/>
          <w:sz w:val="24"/>
          <w:szCs w:val="24"/>
          <w:lang w:eastAsia="lv-LV"/>
        </w:rPr>
        <w:t>2. Gulbenes novadā dzīvesvietu deklarējušas personas, kuras normatīvajos aktos paredzētajā kārtībā atzītas par trūcīgām;</w:t>
      </w:r>
    </w:p>
    <w:p w14:paraId="31731040" w14:textId="77777777" w:rsidR="000317F8" w:rsidRPr="000317F8" w:rsidRDefault="000317F8" w:rsidP="000317F8">
      <w:pPr>
        <w:spacing w:after="0" w:line="360" w:lineRule="auto"/>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16.</w:t>
      </w:r>
      <w:r w:rsidRPr="000317F8">
        <w:rPr>
          <w:rFonts w:ascii="Times New Roman" w:eastAsia="Times New Roman" w:hAnsi="Times New Roman"/>
          <w:sz w:val="24"/>
          <w:szCs w:val="24"/>
          <w:vertAlign w:val="superscript"/>
          <w:lang w:eastAsia="lv-LV"/>
        </w:rPr>
        <w:t>1</w:t>
      </w:r>
      <w:r w:rsidRPr="000317F8">
        <w:rPr>
          <w:rFonts w:ascii="Times New Roman" w:eastAsia="Times New Roman" w:hAnsi="Times New Roman"/>
          <w:sz w:val="24"/>
          <w:szCs w:val="24"/>
          <w:lang w:eastAsia="lv-LV"/>
        </w:rPr>
        <w:t>3. personas ar I un II grupas invaliditāti un personas (ģimenes), kuras audzina bērnu ar invaliditāti;</w:t>
      </w:r>
    </w:p>
    <w:p w14:paraId="264324C5" w14:textId="77777777" w:rsidR="000317F8" w:rsidRPr="000317F8" w:rsidRDefault="000317F8" w:rsidP="000317F8">
      <w:pPr>
        <w:spacing w:after="0" w:line="360" w:lineRule="auto"/>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16.</w:t>
      </w:r>
      <w:r w:rsidRPr="000317F8">
        <w:rPr>
          <w:rFonts w:ascii="Times New Roman" w:eastAsia="Times New Roman" w:hAnsi="Times New Roman"/>
          <w:sz w:val="24"/>
          <w:szCs w:val="24"/>
          <w:vertAlign w:val="superscript"/>
          <w:lang w:eastAsia="lv-LV"/>
        </w:rPr>
        <w:t>1</w:t>
      </w:r>
      <w:r w:rsidRPr="000317F8">
        <w:rPr>
          <w:rFonts w:ascii="Times New Roman" w:eastAsia="Times New Roman" w:hAnsi="Times New Roman"/>
          <w:sz w:val="24"/>
          <w:szCs w:val="24"/>
          <w:lang w:eastAsia="lv-LV"/>
        </w:rPr>
        <w:t>4. skolēnu mācību uzņēmumi.”</w:t>
      </w:r>
    </w:p>
    <w:p w14:paraId="78E651E9" w14:textId="77777777" w:rsidR="000317F8" w:rsidRPr="000317F8" w:rsidRDefault="000317F8" w:rsidP="000317F8">
      <w:pPr>
        <w:numPr>
          <w:ilvl w:val="1"/>
          <w:numId w:val="15"/>
        </w:numPr>
        <w:spacing w:after="0" w:line="360" w:lineRule="auto"/>
        <w:contextualSpacing/>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Izteikt 23.punktu šādā redakcijā:</w:t>
      </w:r>
    </w:p>
    <w:p w14:paraId="36E14843" w14:textId="77777777" w:rsidR="000317F8" w:rsidRPr="000317F8" w:rsidRDefault="000317F8" w:rsidP="000317F8">
      <w:pPr>
        <w:spacing w:after="0" w:line="360" w:lineRule="auto"/>
        <w:jc w:val="both"/>
        <w:rPr>
          <w:rFonts w:ascii="Times New Roman" w:eastAsiaTheme="minorHAnsi" w:hAnsi="Times New Roman"/>
          <w:sz w:val="24"/>
          <w:szCs w:val="24"/>
        </w:rPr>
      </w:pPr>
      <w:r w:rsidRPr="000317F8">
        <w:rPr>
          <w:rFonts w:ascii="Times New Roman" w:eastAsia="Times New Roman" w:hAnsi="Times New Roman"/>
          <w:sz w:val="24"/>
          <w:szCs w:val="24"/>
          <w:lang w:eastAsia="lv-LV"/>
        </w:rPr>
        <w:lastRenderedPageBreak/>
        <w:t xml:space="preserve">“23. </w:t>
      </w:r>
      <w:r w:rsidRPr="000317F8">
        <w:rPr>
          <w:rFonts w:ascii="Times New Roman" w:eastAsiaTheme="minorHAnsi" w:hAnsi="Times New Roman"/>
          <w:sz w:val="24"/>
          <w:szCs w:val="24"/>
        </w:rPr>
        <w:t>Nodeva par būvatļaujas izdošanu vai būvniecības ieceres akceptu, izdarot atzīmi paskaidrojuma rakstā, būvēm ir noteikta šādā apmērā:</w:t>
      </w:r>
    </w:p>
    <w:tbl>
      <w:tblPr>
        <w:tblW w:w="5000" w:type="pct"/>
        <w:shd w:val="clear" w:color="auto" w:fill="FFFFFF"/>
        <w:tblCellMar>
          <w:left w:w="0" w:type="dxa"/>
          <w:right w:w="0" w:type="dxa"/>
        </w:tblCellMar>
        <w:tblLook w:val="04A0" w:firstRow="1" w:lastRow="0" w:firstColumn="1" w:lastColumn="0" w:noHBand="0" w:noVBand="1"/>
      </w:tblPr>
      <w:tblGrid>
        <w:gridCol w:w="749"/>
        <w:gridCol w:w="1159"/>
        <w:gridCol w:w="4639"/>
        <w:gridCol w:w="1457"/>
        <w:gridCol w:w="1448"/>
      </w:tblGrid>
      <w:tr w:rsidR="000317F8" w:rsidRPr="000317F8" w14:paraId="6B5B19A9"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B9E0C7A" w14:textId="77777777" w:rsidR="000317F8" w:rsidRPr="000317F8" w:rsidRDefault="000317F8" w:rsidP="000317F8">
            <w:pPr>
              <w:spacing w:after="0"/>
              <w:jc w:val="center"/>
              <w:rPr>
                <w:rFonts w:ascii="Times New Roman" w:eastAsiaTheme="minorHAnsi" w:hAnsi="Times New Roman"/>
                <w:sz w:val="24"/>
                <w:szCs w:val="24"/>
              </w:rPr>
            </w:pPr>
            <w:proofErr w:type="spellStart"/>
            <w:r w:rsidRPr="000317F8">
              <w:rPr>
                <w:rFonts w:ascii="Times New Roman" w:eastAsiaTheme="minorHAnsi" w:hAnsi="Times New Roman"/>
                <w:b/>
                <w:bCs/>
                <w:sz w:val="24"/>
                <w:szCs w:val="24"/>
              </w:rPr>
              <w:t>N.p.k</w:t>
            </w:r>
            <w:proofErr w:type="spellEnd"/>
            <w:r w:rsidRPr="000317F8">
              <w:rPr>
                <w:rFonts w:ascii="Times New Roman" w:eastAsiaTheme="minorHAnsi" w:hAnsi="Times New Roman"/>
                <w:b/>
                <w:bCs/>
                <w:sz w:val="24"/>
                <w:szCs w:val="24"/>
              </w:rPr>
              <w:t>.</w:t>
            </w:r>
          </w:p>
        </w:tc>
        <w:tc>
          <w:tcPr>
            <w:tcW w:w="613"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95191DD"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b/>
                <w:bCs/>
                <w:sz w:val="24"/>
                <w:szCs w:val="24"/>
              </w:rPr>
              <w:t>Būves iedalījums grupās</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955BAB4"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b/>
                <w:bCs/>
                <w:sz w:val="24"/>
                <w:szCs w:val="24"/>
              </w:rPr>
              <w:t>Nodevas objekts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8E8691F"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b/>
                <w:bCs/>
                <w:sz w:val="24"/>
                <w:szCs w:val="24"/>
              </w:rPr>
              <w:t>Nodevas likme fiziskām personām (</w:t>
            </w:r>
            <w:proofErr w:type="spellStart"/>
            <w:r w:rsidRPr="000317F8">
              <w:rPr>
                <w:rFonts w:ascii="Times New Roman" w:eastAsiaTheme="minorHAnsi" w:hAnsi="Times New Roman"/>
                <w:b/>
                <w:bCs/>
                <w:i/>
                <w:iCs/>
                <w:sz w:val="24"/>
                <w:szCs w:val="24"/>
              </w:rPr>
              <w:t>euro</w:t>
            </w:r>
            <w:proofErr w:type="spellEnd"/>
            <w:r w:rsidRPr="000317F8">
              <w:rPr>
                <w:rFonts w:ascii="Times New Roman" w:eastAsiaTheme="minorHAnsi" w:hAnsi="Times New Roman"/>
                <w:b/>
                <w:bCs/>
                <w:sz w:val="24"/>
                <w:szCs w:val="24"/>
              </w:rPr>
              <w:t>)</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715D362"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b/>
                <w:bCs/>
                <w:sz w:val="24"/>
                <w:szCs w:val="24"/>
              </w:rPr>
              <w:t>Nodevas likme juridiskām personām (</w:t>
            </w:r>
            <w:proofErr w:type="spellStart"/>
            <w:r w:rsidRPr="000317F8">
              <w:rPr>
                <w:rFonts w:ascii="Times New Roman" w:eastAsiaTheme="minorHAnsi" w:hAnsi="Times New Roman"/>
                <w:b/>
                <w:bCs/>
                <w:i/>
                <w:iCs/>
                <w:sz w:val="24"/>
                <w:szCs w:val="24"/>
              </w:rPr>
              <w:t>euro</w:t>
            </w:r>
            <w:proofErr w:type="spellEnd"/>
            <w:r w:rsidRPr="000317F8">
              <w:rPr>
                <w:rFonts w:ascii="Times New Roman" w:eastAsiaTheme="minorHAnsi" w:hAnsi="Times New Roman"/>
                <w:b/>
                <w:bCs/>
                <w:sz w:val="24"/>
                <w:szCs w:val="24"/>
              </w:rPr>
              <w:t>)</w:t>
            </w:r>
          </w:p>
        </w:tc>
      </w:tr>
      <w:tr w:rsidR="000317F8" w:rsidRPr="000317F8" w14:paraId="5A6BF2EF"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0F4580A"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23.1.</w:t>
            </w:r>
          </w:p>
        </w:tc>
        <w:tc>
          <w:tcPr>
            <w:tcW w:w="613" w:type="pct"/>
            <w:vMerge w:val="restart"/>
            <w:tcBorders>
              <w:top w:val="single" w:sz="6" w:space="0" w:color="817F7F"/>
              <w:left w:val="single" w:sz="6" w:space="0" w:color="817F7F"/>
              <w:right w:val="single" w:sz="6" w:space="0" w:color="817F7F"/>
            </w:tcBorders>
            <w:shd w:val="clear" w:color="auto" w:fill="FFFFFF"/>
            <w:tcMar>
              <w:top w:w="30" w:type="dxa"/>
              <w:left w:w="30" w:type="dxa"/>
              <w:bottom w:w="30" w:type="dxa"/>
              <w:right w:w="30" w:type="dxa"/>
            </w:tcMar>
            <w:vAlign w:val="center"/>
            <w:hideMark/>
          </w:tcPr>
          <w:p w14:paraId="58E243FC"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I</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B56F7E7"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Jauna būvniecība, pārbūve, atjaunošana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271658F"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30,00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351F68A"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60,00</w:t>
            </w:r>
          </w:p>
        </w:tc>
      </w:tr>
      <w:tr w:rsidR="000317F8" w:rsidRPr="000317F8" w14:paraId="3378B295"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A539CC1"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23.2.</w:t>
            </w:r>
          </w:p>
        </w:tc>
        <w:tc>
          <w:tcPr>
            <w:tcW w:w="613" w:type="pct"/>
            <w:vMerge/>
            <w:tcBorders>
              <w:left w:val="single" w:sz="6" w:space="0" w:color="817F7F"/>
              <w:right w:val="single" w:sz="6" w:space="0" w:color="817F7F"/>
            </w:tcBorders>
            <w:shd w:val="clear" w:color="auto" w:fill="FFFFFF"/>
            <w:vAlign w:val="center"/>
            <w:hideMark/>
          </w:tcPr>
          <w:p w14:paraId="74B18176"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8C074B1"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Novietošana, nojaukšana, restaurācija, konservācija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A4988A2"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20BA2FE"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40,00</w:t>
            </w:r>
          </w:p>
        </w:tc>
      </w:tr>
      <w:tr w:rsidR="000317F8" w:rsidRPr="000317F8" w14:paraId="2C9BEEDE"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867BC78"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23.3.</w:t>
            </w:r>
          </w:p>
        </w:tc>
        <w:tc>
          <w:tcPr>
            <w:tcW w:w="613" w:type="pct"/>
            <w:vMerge/>
            <w:tcBorders>
              <w:left w:val="single" w:sz="6" w:space="0" w:color="817F7F"/>
              <w:bottom w:val="single" w:sz="6" w:space="0" w:color="817F7F"/>
              <w:right w:val="single" w:sz="6" w:space="0" w:color="817F7F"/>
            </w:tcBorders>
            <w:shd w:val="clear" w:color="auto" w:fill="FFFFFF"/>
            <w:vAlign w:val="center"/>
          </w:tcPr>
          <w:p w14:paraId="7EB6263A"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CE568B9"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Lietošanas veida maiņa bez pārbūves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7EF392D" w14:textId="77777777" w:rsidR="000317F8" w:rsidRPr="000317F8" w:rsidRDefault="000317F8" w:rsidP="000317F8">
            <w:pPr>
              <w:spacing w:after="0"/>
              <w:jc w:val="center"/>
              <w:rPr>
                <w:rFonts w:ascii="Times New Roman" w:eastAsiaTheme="minorHAnsi" w:hAnsi="Times New Roman"/>
                <w:sz w:val="24"/>
                <w:szCs w:val="24"/>
                <w:lang w:val="en-US"/>
              </w:rPr>
            </w:pPr>
            <w:r w:rsidRPr="000317F8">
              <w:rPr>
                <w:rFonts w:ascii="Times New Roman" w:eastAsiaTheme="minorHAnsi" w:hAnsi="Times New Roman"/>
                <w:sz w:val="24"/>
                <w:szCs w:val="24"/>
              </w:rPr>
              <w:t>30,00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F71677D" w14:textId="77777777" w:rsidR="000317F8" w:rsidRPr="000317F8" w:rsidRDefault="000317F8" w:rsidP="000317F8">
            <w:pPr>
              <w:spacing w:after="0"/>
              <w:jc w:val="center"/>
              <w:rPr>
                <w:rFonts w:ascii="Times New Roman" w:eastAsiaTheme="minorHAnsi" w:hAnsi="Times New Roman"/>
                <w:sz w:val="24"/>
                <w:szCs w:val="24"/>
                <w:lang w:val="en-US"/>
              </w:rPr>
            </w:pPr>
            <w:r w:rsidRPr="000317F8">
              <w:rPr>
                <w:rFonts w:ascii="Times New Roman" w:eastAsiaTheme="minorHAnsi" w:hAnsi="Times New Roman"/>
                <w:sz w:val="24"/>
                <w:szCs w:val="24"/>
              </w:rPr>
              <w:t>60,00</w:t>
            </w:r>
          </w:p>
        </w:tc>
      </w:tr>
      <w:tr w:rsidR="000317F8" w:rsidRPr="000317F8" w14:paraId="61013AF0"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52786EC"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23.4.</w:t>
            </w:r>
          </w:p>
        </w:tc>
        <w:tc>
          <w:tcPr>
            <w:tcW w:w="613" w:type="pct"/>
            <w:vMerge w:val="restar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870087E"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II</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D028DE2"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Viena dzīvokļa mājas (būvju klasifikācijas kods 1110)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609F535"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710F7D9"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100,00</w:t>
            </w:r>
          </w:p>
        </w:tc>
      </w:tr>
      <w:tr w:rsidR="000317F8" w:rsidRPr="000317F8" w14:paraId="3089D19B"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73EF3D0"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23.5.</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51C3840"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6A69FE0"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Divu dzīvokļu mājas (būvju klasifikācijas kods 1121)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1505027"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11FEB12"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100,00</w:t>
            </w:r>
          </w:p>
        </w:tc>
      </w:tr>
      <w:tr w:rsidR="000317F8" w:rsidRPr="000317F8" w14:paraId="2A0C9F96"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23AE666"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23.6.</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8A5AEA6"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729D6BF"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Triju vai vairāku dzīvokļu mājas (būvju klasifikācijas kods 1122)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B2018F5"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70,00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96A31FD"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140,00</w:t>
            </w:r>
          </w:p>
        </w:tc>
      </w:tr>
      <w:tr w:rsidR="000317F8" w:rsidRPr="000317F8" w14:paraId="6275C994"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1530DD1"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23.7.</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2A45D9FA"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4C8177F"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Divu vai vairāku dzīvokļu mājas dzīvojamo telpu grupa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B3A4E83"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6E2B63B"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80,00</w:t>
            </w:r>
          </w:p>
        </w:tc>
      </w:tr>
      <w:tr w:rsidR="000317F8" w:rsidRPr="000317F8" w14:paraId="6EF4FA36"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BC30BEE"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23.8.</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64AD8924"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073288E"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 xml:space="preserve">Dažādu sociālo grupu </w:t>
            </w:r>
            <w:proofErr w:type="spellStart"/>
            <w:r w:rsidRPr="000317F8">
              <w:rPr>
                <w:rFonts w:ascii="Times New Roman" w:eastAsiaTheme="minorHAnsi" w:hAnsi="Times New Roman"/>
                <w:sz w:val="24"/>
                <w:szCs w:val="24"/>
              </w:rPr>
              <w:t>kopdzīvojamās</w:t>
            </w:r>
            <w:proofErr w:type="spellEnd"/>
            <w:r w:rsidRPr="000317F8">
              <w:rPr>
                <w:rFonts w:ascii="Times New Roman" w:eastAsiaTheme="minorHAnsi" w:hAnsi="Times New Roman"/>
                <w:sz w:val="24"/>
                <w:szCs w:val="24"/>
              </w:rPr>
              <w:t xml:space="preserve"> mājas (būvju klasifikācijas kods 1130)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CE7C0CE"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1DC63FF"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100,00</w:t>
            </w:r>
          </w:p>
        </w:tc>
      </w:tr>
      <w:tr w:rsidR="000317F8" w:rsidRPr="000317F8" w14:paraId="1F7DDF31"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72FDBE2"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23.9.</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2134718"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89B1CF8"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Viesnīcas un sabiedriskās ēdināšanas ēkas (būvju klasifikācijas kods 1211)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1B300E1"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B3586B7"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200,00</w:t>
            </w:r>
          </w:p>
        </w:tc>
      </w:tr>
      <w:tr w:rsidR="000317F8" w:rsidRPr="000317F8" w14:paraId="23F08C5A"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AE823EE"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23.10.</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76B74616"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008B805"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Citas īslaicīgas apmešanās ēkas (būvju klasifikācijas kods 1212)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98885BD"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57F691F"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100,00</w:t>
            </w:r>
          </w:p>
        </w:tc>
      </w:tr>
      <w:tr w:rsidR="000317F8" w:rsidRPr="000317F8" w14:paraId="447DFD90"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E45141D"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23.11.</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B2177F3"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E036FD4"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Biroju ēkas (būvju klasifikācijas kods 1220)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4E60DF5"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8B21FE2"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200,00</w:t>
            </w:r>
          </w:p>
        </w:tc>
      </w:tr>
      <w:tr w:rsidR="000317F8" w:rsidRPr="000317F8" w14:paraId="770F9F2F"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0755CB3"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23.12.</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2171FB46"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CC16168"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Vairumtirdzniecības un mazumtirdzniecības ēkas (būvju klasifikācijas kods 1230)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1C2965F"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10F67D7"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240,00</w:t>
            </w:r>
          </w:p>
        </w:tc>
      </w:tr>
      <w:tr w:rsidR="000317F8" w:rsidRPr="000317F8" w14:paraId="624399B4"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D5AC67C"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23.13.</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0E7D58FE"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9CBC8DC"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Sakaru ēkas, stacijas, termināļi un ar tiem saistītās ēkas (būvju klasifikācijas kods 1241)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9E58FCB"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6CA1991"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200,00</w:t>
            </w:r>
          </w:p>
        </w:tc>
      </w:tr>
      <w:tr w:rsidR="000317F8" w:rsidRPr="000317F8" w14:paraId="0DA375A0"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66C79E9"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23.14.</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A8DD296"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DD49065"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Garāžu ēkas (būvju klasifikācijas kods 1242)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EB44C9A"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80,00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5EBAEF4"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160,00</w:t>
            </w:r>
          </w:p>
        </w:tc>
      </w:tr>
      <w:tr w:rsidR="000317F8" w:rsidRPr="000317F8" w14:paraId="54BB4BE8"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2E42A54"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23.15.</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638C2FE"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A9D4206"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Rūpnieciskās ražošanas ēkas</w:t>
            </w:r>
            <w:r w:rsidRPr="000317F8">
              <w:rPr>
                <w:rFonts w:ascii="Times New Roman" w:eastAsiaTheme="minorHAnsi" w:hAnsi="Times New Roman"/>
                <w:sz w:val="24"/>
                <w:szCs w:val="24"/>
              </w:rPr>
              <w:br/>
              <w:t>(būvju klasifikācijas kods 1251)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DFA990D"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1CE5C65"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240,00</w:t>
            </w:r>
          </w:p>
        </w:tc>
      </w:tr>
      <w:tr w:rsidR="000317F8" w:rsidRPr="000317F8" w14:paraId="3CC00286"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05BEC7B"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23.16.</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518C056C"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3B8D8CE"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 xml:space="preserve">Noliktavas, rezervuāri, bunkuri un </w:t>
            </w:r>
            <w:proofErr w:type="spellStart"/>
            <w:r w:rsidRPr="000317F8">
              <w:rPr>
                <w:rFonts w:ascii="Times New Roman" w:eastAsiaTheme="minorHAnsi" w:hAnsi="Times New Roman"/>
                <w:sz w:val="24"/>
                <w:szCs w:val="24"/>
              </w:rPr>
              <w:t>silosi</w:t>
            </w:r>
            <w:proofErr w:type="spellEnd"/>
            <w:r w:rsidRPr="000317F8">
              <w:rPr>
                <w:rFonts w:ascii="Times New Roman" w:eastAsiaTheme="minorHAnsi" w:hAnsi="Times New Roman"/>
                <w:sz w:val="24"/>
                <w:szCs w:val="24"/>
              </w:rPr>
              <w:br/>
              <w:t>(būvju klasifikācijas kods 1252)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561FEC5"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B77C4A6"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240,00</w:t>
            </w:r>
          </w:p>
        </w:tc>
      </w:tr>
      <w:tr w:rsidR="000317F8" w:rsidRPr="000317F8" w14:paraId="4FBAC6C7"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D2DB003"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23.17.</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4CC63B0E"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BD46B5D"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 xml:space="preserve">Ēkas </w:t>
            </w:r>
            <w:proofErr w:type="spellStart"/>
            <w:r w:rsidRPr="000317F8">
              <w:rPr>
                <w:rFonts w:ascii="Times New Roman" w:eastAsiaTheme="minorHAnsi" w:hAnsi="Times New Roman"/>
                <w:sz w:val="24"/>
                <w:szCs w:val="24"/>
              </w:rPr>
              <w:t>plašizklaides</w:t>
            </w:r>
            <w:proofErr w:type="spellEnd"/>
            <w:r w:rsidRPr="000317F8">
              <w:rPr>
                <w:rFonts w:ascii="Times New Roman" w:eastAsiaTheme="minorHAnsi" w:hAnsi="Times New Roman"/>
                <w:sz w:val="24"/>
                <w:szCs w:val="24"/>
              </w:rPr>
              <w:t xml:space="preserve"> pasākumiem, izglītības, slimnīcu vai veselības aprūpes iestāžu vajadzībām (būvju klasifikācijas kods 126)</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F27C279"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35C872E"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200,00</w:t>
            </w:r>
          </w:p>
        </w:tc>
      </w:tr>
      <w:tr w:rsidR="000317F8" w:rsidRPr="000317F8" w14:paraId="0114814E"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B689CAE"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23.18.</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074F97A1" w14:textId="77777777" w:rsidR="000317F8" w:rsidRPr="000317F8" w:rsidRDefault="000317F8" w:rsidP="000317F8">
            <w:pPr>
              <w:spacing w:after="0"/>
              <w:rPr>
                <w:rFonts w:ascii="Times New Roman" w:eastAsiaTheme="minorHAnsi" w:hAnsi="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378BBDB" w14:textId="77777777" w:rsidR="000317F8" w:rsidRPr="000317F8" w:rsidRDefault="000317F8" w:rsidP="000317F8">
            <w:pPr>
              <w:spacing w:after="0"/>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 xml:space="preserve">Lauksaimniecības nedzīvojamās ēkas (būvju klasifikācijas kods 1271) </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9CB7529"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D5A6D01"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200,00</w:t>
            </w:r>
          </w:p>
        </w:tc>
      </w:tr>
      <w:tr w:rsidR="000317F8" w:rsidRPr="000317F8" w14:paraId="1DDE1920"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AB13AD2"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23.19.</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4C2A4795" w14:textId="77777777" w:rsidR="000317F8" w:rsidRPr="000317F8" w:rsidRDefault="000317F8" w:rsidP="000317F8">
            <w:pPr>
              <w:spacing w:after="0"/>
              <w:rPr>
                <w:rFonts w:ascii="Times New Roman" w:eastAsiaTheme="minorHAnsi" w:hAnsi="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D08F470" w14:textId="77777777" w:rsidR="000317F8" w:rsidRPr="000317F8" w:rsidRDefault="000317F8" w:rsidP="000317F8">
            <w:pPr>
              <w:spacing w:after="0"/>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Kulta ēkas (būvju klasifikācijas kods 1272)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B962BA1"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B148925"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80,00</w:t>
            </w:r>
          </w:p>
        </w:tc>
      </w:tr>
      <w:tr w:rsidR="000317F8" w:rsidRPr="000317F8" w14:paraId="56B7C5E8"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C769B71"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23.20.</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D362E72" w14:textId="77777777" w:rsidR="000317F8" w:rsidRPr="000317F8" w:rsidRDefault="000317F8" w:rsidP="000317F8">
            <w:pPr>
              <w:spacing w:after="0"/>
              <w:rPr>
                <w:rFonts w:ascii="Times New Roman" w:eastAsiaTheme="minorHAnsi" w:hAnsi="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2A09093" w14:textId="77777777" w:rsidR="000317F8" w:rsidRPr="000317F8" w:rsidRDefault="000317F8" w:rsidP="000317F8">
            <w:pPr>
              <w:spacing w:after="0"/>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Kultūrvēsturiskie objekti (būvju klasifikācijas kods 1273)</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4D723FB"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C8C2015"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80,00</w:t>
            </w:r>
          </w:p>
        </w:tc>
      </w:tr>
      <w:tr w:rsidR="000317F8" w:rsidRPr="000317F8" w14:paraId="73402A33"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3302DEB"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lastRenderedPageBreak/>
              <w:t>23.21.</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4A5E8C01" w14:textId="77777777" w:rsidR="000317F8" w:rsidRPr="000317F8" w:rsidRDefault="000317F8" w:rsidP="000317F8">
            <w:pPr>
              <w:spacing w:after="0"/>
              <w:rPr>
                <w:rFonts w:ascii="Times New Roman" w:eastAsiaTheme="minorHAnsi" w:hAnsi="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82DD0F7" w14:textId="77777777" w:rsidR="000317F8" w:rsidRPr="000317F8" w:rsidRDefault="000317F8" w:rsidP="000317F8">
            <w:pPr>
              <w:spacing w:after="0"/>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Citas, iepriekš neklasificētas ēkas, cita, iepriekš neklasificēta, telpu grupa (būvju klasifikācijas kods 1274)</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0B65BF7"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EF2CA1A"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100,00</w:t>
            </w:r>
          </w:p>
        </w:tc>
      </w:tr>
      <w:tr w:rsidR="000317F8" w:rsidRPr="000317F8" w14:paraId="4D2551EB"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F9FDB56"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rPr>
              <w:t>23.22.</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32AE7957" w14:textId="77777777" w:rsidR="000317F8" w:rsidRPr="000317F8" w:rsidRDefault="000317F8" w:rsidP="000317F8">
            <w:pPr>
              <w:spacing w:after="0"/>
              <w:rPr>
                <w:rFonts w:ascii="Times New Roman" w:eastAsiaTheme="minorHAnsi" w:hAnsi="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A71C543" w14:textId="77777777" w:rsidR="000317F8" w:rsidRPr="000317F8" w:rsidRDefault="000317F8" w:rsidP="000317F8">
            <w:pPr>
              <w:spacing w:after="0"/>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Nedzīvojamo telpu grupa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9A98032"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6A7C45F" w14:textId="77777777" w:rsidR="000317F8" w:rsidRPr="000317F8" w:rsidRDefault="000317F8" w:rsidP="000317F8">
            <w:pPr>
              <w:spacing w:after="0"/>
              <w:jc w:val="center"/>
              <w:rPr>
                <w:rFonts w:ascii="Times New Roman" w:eastAsiaTheme="minorHAnsi" w:hAnsi="Times New Roman"/>
                <w:sz w:val="24"/>
                <w:szCs w:val="24"/>
                <w:lang w:val="it-IT"/>
              </w:rPr>
            </w:pPr>
            <w:r w:rsidRPr="000317F8">
              <w:rPr>
                <w:rFonts w:ascii="Times New Roman" w:eastAsiaTheme="minorHAnsi" w:hAnsi="Times New Roman"/>
                <w:sz w:val="24"/>
                <w:szCs w:val="24"/>
                <w:lang w:val="it-IT"/>
              </w:rPr>
              <w:t>100,00</w:t>
            </w:r>
          </w:p>
        </w:tc>
      </w:tr>
      <w:tr w:rsidR="000317F8" w:rsidRPr="000317F8" w14:paraId="68D23AA2"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BC4834F"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23.23.</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2CEE267F"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747A3D6"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Lietošanas veida maiņa bez pārbūves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2653072"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F0047E1"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80,00</w:t>
            </w:r>
          </w:p>
        </w:tc>
      </w:tr>
      <w:tr w:rsidR="000317F8" w:rsidRPr="000317F8" w14:paraId="10C24CBC"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4204605"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23.24.</w:t>
            </w:r>
          </w:p>
        </w:tc>
        <w:tc>
          <w:tcPr>
            <w:tcW w:w="613" w:type="pct"/>
            <w:vMerge w:val="restar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52B209B"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III</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28EBEA4"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Jauna būvniecība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934555F"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7BBF567"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300,00</w:t>
            </w:r>
          </w:p>
        </w:tc>
      </w:tr>
      <w:tr w:rsidR="000317F8" w:rsidRPr="000317F8" w14:paraId="3518ADDD"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9067362"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23.25.</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57853B16"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D389595"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Pārbūve</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ECF3FC1"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FCDCC05"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240,00</w:t>
            </w:r>
          </w:p>
        </w:tc>
      </w:tr>
      <w:tr w:rsidR="000317F8" w:rsidRPr="000317F8" w14:paraId="2EB21576"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ED2CD28"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23.26.</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48153127"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00B72CB"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Atjaunošana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23FB67C"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110,00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1485357"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220,00</w:t>
            </w:r>
          </w:p>
        </w:tc>
      </w:tr>
      <w:tr w:rsidR="000317F8" w:rsidRPr="000317F8" w14:paraId="10944960"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0EE2D15"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23.27.</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4C44309B"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F098A11"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Novietošana, restaurācija, konservācija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C0298B9"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90,00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AA9D66F"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180,00</w:t>
            </w:r>
          </w:p>
        </w:tc>
      </w:tr>
      <w:tr w:rsidR="000317F8" w:rsidRPr="000317F8" w14:paraId="711E7F76"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3CFB4AE"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23.28.</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725331A7"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CA4C794"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Nojaukšana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88978F7"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70,00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CF293D8"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140,00</w:t>
            </w:r>
          </w:p>
        </w:tc>
      </w:tr>
      <w:tr w:rsidR="000317F8" w:rsidRPr="000317F8" w14:paraId="0279A831" w14:textId="77777777" w:rsidTr="00471ECB">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A0CC256"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23.29.</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16882972" w14:textId="77777777" w:rsidR="000317F8" w:rsidRPr="000317F8" w:rsidRDefault="000317F8" w:rsidP="000317F8">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0AAC9D8" w14:textId="77777777" w:rsidR="000317F8" w:rsidRPr="000317F8" w:rsidRDefault="000317F8" w:rsidP="000317F8">
            <w:pPr>
              <w:spacing w:after="0"/>
              <w:rPr>
                <w:rFonts w:ascii="Times New Roman" w:eastAsiaTheme="minorHAnsi" w:hAnsi="Times New Roman"/>
                <w:sz w:val="24"/>
                <w:szCs w:val="24"/>
              </w:rPr>
            </w:pPr>
            <w:r w:rsidRPr="000317F8">
              <w:rPr>
                <w:rFonts w:ascii="Times New Roman" w:eastAsiaTheme="minorHAnsi" w:hAnsi="Times New Roman"/>
                <w:sz w:val="24"/>
                <w:szCs w:val="24"/>
              </w:rPr>
              <w:t>Lietošanas veida maiņa bez pārbūves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30E0543"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BECB21C" w14:textId="77777777" w:rsidR="000317F8" w:rsidRPr="000317F8" w:rsidRDefault="000317F8" w:rsidP="000317F8">
            <w:pPr>
              <w:spacing w:after="0"/>
              <w:jc w:val="center"/>
              <w:rPr>
                <w:rFonts w:ascii="Times New Roman" w:eastAsiaTheme="minorHAnsi" w:hAnsi="Times New Roman"/>
                <w:sz w:val="24"/>
                <w:szCs w:val="24"/>
              </w:rPr>
            </w:pPr>
            <w:r w:rsidRPr="000317F8">
              <w:rPr>
                <w:rFonts w:ascii="Times New Roman" w:eastAsiaTheme="minorHAnsi" w:hAnsi="Times New Roman"/>
                <w:sz w:val="24"/>
                <w:szCs w:val="24"/>
              </w:rPr>
              <w:t>100,00”</w:t>
            </w:r>
          </w:p>
        </w:tc>
      </w:tr>
    </w:tbl>
    <w:p w14:paraId="10360AAA" w14:textId="77777777" w:rsidR="000317F8" w:rsidRPr="000317F8" w:rsidRDefault="000317F8" w:rsidP="000317F8">
      <w:pPr>
        <w:numPr>
          <w:ilvl w:val="1"/>
          <w:numId w:val="15"/>
        </w:numPr>
        <w:spacing w:after="0" w:line="360" w:lineRule="auto"/>
        <w:contextualSpacing/>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Izteikt 26.punktu šādā redakcijā:</w:t>
      </w:r>
    </w:p>
    <w:p w14:paraId="0443CB58" w14:textId="77777777" w:rsidR="000317F8" w:rsidRPr="000317F8" w:rsidRDefault="000317F8" w:rsidP="000317F8">
      <w:pPr>
        <w:spacing w:after="0" w:line="360" w:lineRule="auto"/>
        <w:contextualSpacing/>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“26. No nodevas samaksas par būvniecības ieceres akceptu ir atbrīvotas personas, kuras Gulbenes novada būvvaldē ir iesniegušas būvniecības ieceres iesniegumu par pieslēgšanos centralizētajam ūdensapgādes un/vai kanalizācijas tīklam.”</w:t>
      </w:r>
    </w:p>
    <w:p w14:paraId="37DCA033" w14:textId="77777777" w:rsidR="000317F8" w:rsidRPr="000317F8" w:rsidRDefault="000317F8" w:rsidP="000317F8">
      <w:pPr>
        <w:numPr>
          <w:ilvl w:val="1"/>
          <w:numId w:val="15"/>
        </w:numPr>
        <w:spacing w:after="0" w:line="360" w:lineRule="auto"/>
        <w:contextualSpacing/>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Papildināt noteikumus ar 26.</w:t>
      </w:r>
      <w:r w:rsidRPr="000317F8">
        <w:rPr>
          <w:rFonts w:ascii="Times New Roman" w:eastAsia="Times New Roman" w:hAnsi="Times New Roman"/>
          <w:sz w:val="24"/>
          <w:szCs w:val="24"/>
          <w:vertAlign w:val="superscript"/>
          <w:lang w:eastAsia="lv-LV"/>
        </w:rPr>
        <w:t xml:space="preserve">1 </w:t>
      </w:r>
      <w:r w:rsidRPr="000317F8">
        <w:rPr>
          <w:rFonts w:ascii="Times New Roman" w:eastAsia="Times New Roman" w:hAnsi="Times New Roman"/>
          <w:sz w:val="24"/>
          <w:szCs w:val="24"/>
          <w:lang w:eastAsia="lv-LV"/>
        </w:rPr>
        <w:t>punktu šādā redakcijā:</w:t>
      </w:r>
    </w:p>
    <w:p w14:paraId="25FA84F8" w14:textId="77777777" w:rsidR="000317F8" w:rsidRPr="000317F8" w:rsidRDefault="000317F8" w:rsidP="000317F8">
      <w:pPr>
        <w:spacing w:after="0" w:line="360" w:lineRule="auto"/>
        <w:contextualSpacing/>
        <w:jc w:val="both"/>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“26.</w:t>
      </w:r>
      <w:r w:rsidRPr="000317F8">
        <w:rPr>
          <w:rFonts w:ascii="Times New Roman" w:eastAsia="Times New Roman" w:hAnsi="Times New Roman"/>
          <w:sz w:val="24"/>
          <w:szCs w:val="24"/>
          <w:vertAlign w:val="superscript"/>
          <w:lang w:eastAsia="lv-LV"/>
        </w:rPr>
        <w:t xml:space="preserve">1 </w:t>
      </w:r>
      <w:r w:rsidRPr="000317F8">
        <w:rPr>
          <w:rFonts w:ascii="Times New Roman" w:eastAsia="Times New Roman" w:hAnsi="Times New Roman"/>
          <w:sz w:val="24"/>
          <w:szCs w:val="24"/>
          <w:lang w:eastAsia="lv-LV"/>
        </w:rPr>
        <w:t>Saistošo noteikumu 25. un 26.punktā minētās personas no nodevas samaksas neatbrīvo, ja veikta patvaļīga būvniecība.”</w:t>
      </w:r>
    </w:p>
    <w:p w14:paraId="16CBD9AA" w14:textId="77777777" w:rsidR="000317F8" w:rsidRPr="000317F8" w:rsidRDefault="000317F8" w:rsidP="000317F8">
      <w:pPr>
        <w:spacing w:after="0" w:line="240" w:lineRule="auto"/>
        <w:rPr>
          <w:rFonts w:ascii="Times New Roman" w:eastAsiaTheme="minorHAnsi" w:hAnsi="Times New Roman"/>
          <w:b/>
          <w:bCs/>
          <w:sz w:val="24"/>
          <w:szCs w:val="24"/>
          <w:highlight w:val="yellow"/>
        </w:rPr>
      </w:pPr>
    </w:p>
    <w:p w14:paraId="256A11BF" w14:textId="77777777" w:rsidR="000317F8" w:rsidRPr="000317F8" w:rsidRDefault="000317F8" w:rsidP="000317F8">
      <w:pPr>
        <w:spacing w:after="0" w:line="240" w:lineRule="auto"/>
        <w:ind w:right="-1"/>
        <w:jc w:val="both"/>
        <w:rPr>
          <w:rFonts w:ascii="Times New Roman" w:hAnsi="Times New Roman"/>
          <w:sz w:val="24"/>
          <w:szCs w:val="24"/>
          <w:lang w:eastAsia="lv-LV"/>
        </w:rPr>
      </w:pPr>
      <w:bookmarkStart w:id="3" w:name="p2"/>
      <w:bookmarkStart w:id="4" w:name="p-1151326"/>
      <w:bookmarkEnd w:id="2"/>
      <w:bookmarkEnd w:id="3"/>
      <w:bookmarkEnd w:id="4"/>
      <w:r w:rsidRPr="000317F8">
        <w:rPr>
          <w:rFonts w:ascii="Times New Roman" w:hAnsi="Times New Roman"/>
          <w:sz w:val="24"/>
          <w:szCs w:val="24"/>
          <w:lang w:eastAsia="lv-LV"/>
        </w:rPr>
        <w:t>Gulbenes novada pašvaldības domes priekšsēdētājs</w:t>
      </w:r>
      <w:r w:rsidRPr="000317F8">
        <w:rPr>
          <w:rFonts w:ascii="Times New Roman" w:hAnsi="Times New Roman"/>
          <w:sz w:val="24"/>
          <w:szCs w:val="24"/>
          <w:lang w:eastAsia="lv-LV"/>
        </w:rPr>
        <w:tab/>
      </w:r>
      <w:r w:rsidRPr="000317F8">
        <w:rPr>
          <w:rFonts w:ascii="Times New Roman" w:hAnsi="Times New Roman"/>
          <w:sz w:val="24"/>
          <w:szCs w:val="24"/>
          <w:lang w:eastAsia="lv-LV"/>
        </w:rPr>
        <w:tab/>
      </w:r>
      <w:r w:rsidRPr="000317F8">
        <w:rPr>
          <w:rFonts w:ascii="Times New Roman" w:hAnsi="Times New Roman"/>
          <w:sz w:val="24"/>
          <w:szCs w:val="24"/>
          <w:lang w:eastAsia="lv-LV"/>
        </w:rPr>
        <w:tab/>
      </w:r>
      <w:r w:rsidRPr="000317F8">
        <w:rPr>
          <w:rFonts w:ascii="Times New Roman" w:hAnsi="Times New Roman"/>
          <w:sz w:val="24"/>
          <w:szCs w:val="24"/>
          <w:lang w:eastAsia="lv-LV"/>
        </w:rPr>
        <w:tab/>
      </w:r>
      <w:r w:rsidRPr="000317F8">
        <w:rPr>
          <w:rFonts w:ascii="Times New Roman" w:hAnsi="Times New Roman"/>
          <w:sz w:val="24"/>
          <w:szCs w:val="24"/>
          <w:lang w:eastAsia="lv-LV"/>
        </w:rPr>
        <w:tab/>
      </w:r>
      <w:proofErr w:type="spellStart"/>
      <w:r w:rsidRPr="000317F8">
        <w:rPr>
          <w:rFonts w:ascii="Times New Roman" w:hAnsi="Times New Roman"/>
          <w:sz w:val="24"/>
          <w:szCs w:val="24"/>
          <w:lang w:eastAsia="lv-LV"/>
        </w:rPr>
        <w:t>N.Mazūrs</w:t>
      </w:r>
      <w:proofErr w:type="spellEnd"/>
    </w:p>
    <w:p w14:paraId="71378EB2" w14:textId="77777777" w:rsidR="000317F8" w:rsidRPr="000317F8" w:rsidRDefault="000317F8" w:rsidP="000317F8">
      <w:pPr>
        <w:rPr>
          <w:rFonts w:ascii="Times New Roman" w:hAnsi="Times New Roman"/>
          <w:sz w:val="24"/>
          <w:szCs w:val="24"/>
          <w:lang w:eastAsia="lv-LV"/>
        </w:rPr>
      </w:pPr>
      <w:r w:rsidRPr="000317F8">
        <w:rPr>
          <w:rFonts w:ascii="Times New Roman" w:hAnsi="Times New Roman"/>
          <w:sz w:val="24"/>
          <w:szCs w:val="24"/>
          <w:lang w:eastAsia="lv-LV"/>
        </w:rPr>
        <w:br w:type="page"/>
      </w:r>
    </w:p>
    <w:p w14:paraId="7B6A3959" w14:textId="77777777" w:rsidR="000317F8" w:rsidRPr="000317F8" w:rsidRDefault="000317F8" w:rsidP="000317F8">
      <w:pPr>
        <w:jc w:val="center"/>
        <w:rPr>
          <w:rFonts w:ascii="Times New Roman" w:hAnsi="Times New Roman"/>
          <w:sz w:val="24"/>
          <w:szCs w:val="24"/>
          <w:lang w:eastAsia="lv-LV"/>
        </w:rPr>
      </w:pPr>
      <w:r w:rsidRPr="000317F8">
        <w:rPr>
          <w:rFonts w:ascii="Times New Roman" w:eastAsiaTheme="minorHAnsi" w:hAnsi="Times New Roman"/>
          <w:b/>
          <w:sz w:val="24"/>
          <w:szCs w:val="24"/>
        </w:rPr>
        <w:lastRenderedPageBreak/>
        <w:t>PASKAIDROJUMA RAKSTS</w:t>
      </w:r>
    </w:p>
    <w:p w14:paraId="352700BF" w14:textId="77777777" w:rsidR="000317F8" w:rsidRPr="000317F8" w:rsidRDefault="000317F8" w:rsidP="000317F8">
      <w:pPr>
        <w:shd w:val="clear" w:color="auto" w:fill="FFFFFF"/>
        <w:spacing w:after="0" w:line="240" w:lineRule="auto"/>
        <w:jc w:val="center"/>
        <w:rPr>
          <w:rFonts w:ascii="Times New Roman" w:eastAsia="Times New Roman" w:hAnsi="Times New Roman"/>
          <w:b/>
          <w:bCs/>
          <w:sz w:val="24"/>
          <w:szCs w:val="24"/>
          <w:lang w:eastAsia="lv-LV"/>
        </w:rPr>
      </w:pPr>
      <w:r w:rsidRPr="000317F8">
        <w:rPr>
          <w:rFonts w:ascii="Times New Roman" w:eastAsia="Times New Roman" w:hAnsi="Times New Roman"/>
          <w:b/>
          <w:bCs/>
          <w:sz w:val="24"/>
          <w:szCs w:val="24"/>
          <w:lang w:eastAsia="lv-LV"/>
        </w:rPr>
        <w:t>Gulbenes novada pašvaldības domes 2026.gada 29.janvāra saistošajiem noteikumiem Nr.___  “</w:t>
      </w:r>
      <w:r w:rsidRPr="000317F8">
        <w:rPr>
          <w:rFonts w:ascii="Times New Roman" w:hAnsi="Times New Roman"/>
          <w:b/>
          <w:sz w:val="24"/>
          <w:szCs w:val="24"/>
          <w:lang w:eastAsia="lv-LV"/>
        </w:rPr>
        <w:t>Grozījumi Gulbenes novada pašvaldības domes 2024.gada 25.aprīļa saistošajos noteikumos Nr.7 “Par pašvaldības nodevām Gulbenes novadā”</w:t>
      </w:r>
      <w:r w:rsidRPr="000317F8">
        <w:rPr>
          <w:rFonts w:ascii="Times New Roman" w:eastAsia="Times New Roman" w:hAnsi="Times New Roman"/>
          <w:b/>
          <w:bCs/>
          <w:sz w:val="24"/>
          <w:szCs w:val="24"/>
          <w:lang w:eastAsia="lv-LV"/>
        </w:rPr>
        <w:t>”</w:t>
      </w:r>
    </w:p>
    <w:p w14:paraId="34546B24" w14:textId="77777777" w:rsidR="000317F8" w:rsidRPr="000317F8" w:rsidRDefault="000317F8" w:rsidP="000317F8">
      <w:pPr>
        <w:spacing w:after="0" w:line="240" w:lineRule="auto"/>
        <w:jc w:val="center"/>
        <w:textAlignment w:val="baseline"/>
        <w:rPr>
          <w:rFonts w:ascii="Times New Roman" w:eastAsia="Times New Roman" w:hAnsi="Times New Roman" w:cstheme="minorBidi"/>
          <w:sz w:val="24"/>
          <w:szCs w:val="24"/>
          <w:highlight w:val="yellow"/>
          <w:lang w:eastAsia="lv-LV"/>
        </w:rPr>
      </w:pPr>
    </w:p>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4"/>
        <w:gridCol w:w="6720"/>
      </w:tblGrid>
      <w:tr w:rsidR="000317F8" w:rsidRPr="000317F8" w14:paraId="114C039E" w14:textId="77777777" w:rsidTr="00471ECB">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59F100F" w14:textId="77777777" w:rsidR="000317F8" w:rsidRPr="000317F8" w:rsidRDefault="000317F8" w:rsidP="000317F8">
            <w:pPr>
              <w:spacing w:after="0" w:line="240" w:lineRule="auto"/>
              <w:ind w:right="39"/>
              <w:jc w:val="center"/>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237C9F7" w14:textId="77777777" w:rsidR="000317F8" w:rsidRPr="000317F8" w:rsidRDefault="000317F8" w:rsidP="000317F8">
            <w:pPr>
              <w:spacing w:after="0" w:line="240" w:lineRule="auto"/>
              <w:ind w:right="102"/>
              <w:jc w:val="center"/>
              <w:textAlignment w:val="baseline"/>
              <w:rPr>
                <w:rFonts w:ascii="Times New Roman" w:eastAsia="Times New Roman" w:hAnsi="Times New Roman" w:cstheme="minorBidi"/>
                <w:b/>
                <w:bCs/>
                <w:sz w:val="24"/>
                <w:szCs w:val="24"/>
                <w:lang w:eastAsia="lv-LV"/>
              </w:rPr>
            </w:pPr>
            <w:r w:rsidRPr="000317F8">
              <w:rPr>
                <w:rFonts w:ascii="Times New Roman" w:eastAsia="Times New Roman" w:hAnsi="Times New Roman" w:cstheme="minorBidi"/>
                <w:b/>
                <w:bCs/>
                <w:sz w:val="24"/>
                <w:szCs w:val="24"/>
                <w:lang w:eastAsia="lv-LV"/>
              </w:rPr>
              <w:t>Norādāmā informācija </w:t>
            </w:r>
          </w:p>
        </w:tc>
      </w:tr>
      <w:tr w:rsidR="000317F8" w:rsidRPr="000317F8" w14:paraId="236833D3" w14:textId="77777777" w:rsidTr="00471ECB">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C3373AE" w14:textId="77777777" w:rsidR="000317F8" w:rsidRPr="000317F8" w:rsidRDefault="000317F8" w:rsidP="000317F8">
            <w:pPr>
              <w:numPr>
                <w:ilvl w:val="0"/>
                <w:numId w:val="7"/>
              </w:numPr>
              <w:spacing w:after="0" w:line="240" w:lineRule="auto"/>
              <w:ind w:left="392" w:right="39" w:hanging="284"/>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CE9A54A"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Saistošo noteikumu mērķis ir izdarīt grozījumus Gulbenes novada pašvaldības domes 2024.gada 25.aprīļa noteikumos Nr.7 “Par pašvaldības nodevām Gulbenes novadā” (turpmāk – saistošie noteikumi),  precizējot normatīvo regulējumu un paredzot:</w:t>
            </w:r>
          </w:p>
          <w:p w14:paraId="3A76E1DF"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1) svītrot 1.punktā vārdus “dzīvnieku turēšanu Gulbenes pilsētā”, ņemot vērā, ka ar Gulbenes novada pašvaldības domes 2025.gada 30.janvāra saistošajiem noteikumiem Nr.2 “Grozījumi Gulbenes novada pašvaldības domes 2024.gada 25.aprīļa saistošajos noteikumos Nr. 7 “Par pašvaldības nodevām Gulbenes novadā”” tika svītrota V nodaļa “Nodeva par dzīvnieku turēšanu Gulbenes pilsētā”;</w:t>
            </w:r>
          </w:p>
          <w:p w14:paraId="7DC4079E"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2)</w:t>
            </w:r>
            <w:r w:rsidRPr="000317F8">
              <w:rPr>
                <w:rFonts w:ascii="Times New Roman" w:eastAsia="Times New Roman" w:hAnsi="Times New Roman" w:cstheme="minorBidi"/>
                <w:sz w:val="24"/>
                <w:szCs w:val="24"/>
                <w:lang w:eastAsia="lv-LV"/>
              </w:rPr>
              <w:tab/>
              <w:t>papildināt noteikumus ar 11.10.apakšpunktu, paredzot jaunu nodevas par vienu tirdzniecības vietu pašvaldības iekārtotajās ielu tirdzniecības vietās un ar pašvaldību saskaņotajās ielu tirdzniecības vietās objektu “Pašu ražotas pārtikas preces”;</w:t>
            </w:r>
          </w:p>
          <w:p w14:paraId="64652FE8"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3)</w:t>
            </w:r>
            <w:r w:rsidRPr="000317F8">
              <w:rPr>
                <w:rFonts w:ascii="Times New Roman" w:eastAsia="Times New Roman" w:hAnsi="Times New Roman" w:cstheme="minorBidi"/>
                <w:sz w:val="24"/>
                <w:szCs w:val="24"/>
                <w:lang w:eastAsia="lv-LV"/>
              </w:rPr>
              <w:tab/>
              <w:t>izteikt 16.punktu jaunā redakcijā, precizējot attiecīgo punktu un paplašinot nodevu maksātāju kategorijas, kuras ir atbrīvotas no saistošo noteikumu 11., 12. un 13.punktā paredzētās nodevas par tirdzniecību publiskā vietā samaksas;</w:t>
            </w:r>
          </w:p>
          <w:p w14:paraId="18EBCCB2"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4)</w:t>
            </w:r>
            <w:r w:rsidRPr="000317F8">
              <w:rPr>
                <w:rFonts w:ascii="Times New Roman" w:eastAsia="Times New Roman" w:hAnsi="Times New Roman" w:cstheme="minorBidi"/>
                <w:sz w:val="24"/>
                <w:szCs w:val="24"/>
                <w:lang w:eastAsia="lv-LV"/>
              </w:rPr>
              <w:tab/>
              <w:t>papildināt noteikumus ar 16.</w:t>
            </w:r>
            <w:r w:rsidRPr="000317F8">
              <w:rPr>
                <w:rFonts w:ascii="Times New Roman" w:eastAsia="Times New Roman" w:hAnsi="Times New Roman" w:cstheme="minorBidi"/>
                <w:sz w:val="24"/>
                <w:szCs w:val="24"/>
                <w:vertAlign w:val="superscript"/>
                <w:lang w:eastAsia="lv-LV"/>
              </w:rPr>
              <w:t>1</w:t>
            </w:r>
            <w:r w:rsidRPr="000317F8">
              <w:rPr>
                <w:rFonts w:ascii="Times New Roman" w:eastAsia="Times New Roman" w:hAnsi="Times New Roman" w:cstheme="minorBidi"/>
                <w:sz w:val="24"/>
                <w:szCs w:val="24"/>
                <w:lang w:eastAsia="lv-LV"/>
              </w:rPr>
              <w:t xml:space="preserve"> punktu, paredzot un paplašinot nodevu maksātāju kategorijas, kuras ir atbrīvotas no saistošo noteikumu 14.punktā paredzētās nodevas par tirdzniecību publiskās vietā  pašvaldības rīkotajā “Zaļajā tirdziņā” samaksas;</w:t>
            </w:r>
          </w:p>
          <w:p w14:paraId="29189458"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5)</w:t>
            </w:r>
            <w:r w:rsidRPr="000317F8">
              <w:rPr>
                <w:rFonts w:ascii="Times New Roman" w:eastAsia="Times New Roman" w:hAnsi="Times New Roman" w:cstheme="minorBidi"/>
                <w:sz w:val="24"/>
                <w:szCs w:val="24"/>
                <w:lang w:eastAsia="lv-LV"/>
              </w:rPr>
              <w:tab/>
              <w:t>izdarīt grozījumus VI nodaļā “Nodeva par būvatļaujas izdošanu un būvniecības ieceres akceptu”, attiecīgi precizējot 23.punktā paredzēto tabulu atbilstoši būvju klasifikācijai, precizējot 26.punktu atbilstoši būvniecību reglamentējošajiem normatīvajiem aktiem, kā arī papildinot noteikumus ar 26.</w:t>
            </w:r>
            <w:r w:rsidRPr="000317F8">
              <w:rPr>
                <w:rFonts w:ascii="Times New Roman" w:eastAsia="Times New Roman" w:hAnsi="Times New Roman" w:cstheme="minorBidi"/>
                <w:sz w:val="24"/>
                <w:szCs w:val="24"/>
                <w:vertAlign w:val="superscript"/>
                <w:lang w:eastAsia="lv-LV"/>
              </w:rPr>
              <w:t>1</w:t>
            </w:r>
            <w:r w:rsidRPr="000317F8">
              <w:rPr>
                <w:rFonts w:ascii="Times New Roman" w:eastAsia="Times New Roman" w:hAnsi="Times New Roman" w:cstheme="minorBidi"/>
                <w:sz w:val="24"/>
                <w:szCs w:val="24"/>
                <w:lang w:eastAsia="lv-LV"/>
              </w:rPr>
              <w:t xml:space="preserve"> punktu, nosakot, ka saistošo noteikumu 25. un 26.punktā minētās personas no nodevas samaksas neatbrīvo, ja veikta patvaļīga būvniecība.</w:t>
            </w:r>
          </w:p>
          <w:p w14:paraId="2EFFB8FB" w14:textId="77777777" w:rsidR="000317F8" w:rsidRPr="000317F8" w:rsidRDefault="000317F8" w:rsidP="000317F8">
            <w:p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Saistošie noteikumi izdoti saskaņā ar likuma "Par nodokļiem un nodevām" 12.panta pirmās daļas 1., 2., 4. un 10.punktā un Ministru kabineta 2005.gada 28.jūnija noteikumu Nr.480 "Noteikumi par kārtību, kādā pašvaldības var uzlikt pašvaldības nodevas" 16.</w:t>
            </w:r>
            <w:r w:rsidRPr="000317F8">
              <w:rPr>
                <w:rFonts w:ascii="Times New Roman" w:eastAsia="Times New Roman" w:hAnsi="Times New Roman" w:cstheme="minorBidi"/>
                <w:sz w:val="24"/>
                <w:szCs w:val="24"/>
                <w:vertAlign w:val="superscript"/>
                <w:lang w:eastAsia="lv-LV"/>
              </w:rPr>
              <w:t>1</w:t>
            </w:r>
            <w:r w:rsidRPr="000317F8">
              <w:rPr>
                <w:rFonts w:ascii="Times New Roman" w:eastAsia="Times New Roman" w:hAnsi="Times New Roman" w:cstheme="minorBidi"/>
                <w:sz w:val="24"/>
                <w:szCs w:val="24"/>
                <w:lang w:eastAsia="lv-LV"/>
              </w:rPr>
              <w:t xml:space="preserve"> punktā noteikto pilnvarojumu.</w:t>
            </w:r>
          </w:p>
        </w:tc>
      </w:tr>
      <w:tr w:rsidR="000317F8" w:rsidRPr="000317F8" w14:paraId="41AFBD43" w14:textId="77777777" w:rsidTr="00471ECB">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98F9CB" w14:textId="77777777" w:rsidR="000317F8" w:rsidRPr="000317F8" w:rsidRDefault="000317F8" w:rsidP="000317F8">
            <w:pPr>
              <w:numPr>
                <w:ilvl w:val="0"/>
                <w:numId w:val="8"/>
              </w:numPr>
              <w:spacing w:after="0" w:line="240" w:lineRule="auto"/>
              <w:ind w:left="392" w:right="39" w:hanging="284"/>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AB3E046" w14:textId="77777777" w:rsidR="000317F8" w:rsidRPr="000317F8" w:rsidRDefault="000317F8" w:rsidP="000317F8">
            <w:p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 xml:space="preserve">Saskaņā ar Pašvaldību likuma 46.panta otro daļu, izstrādājot saistošo noteikumu projektu par pašvaldības nodevām, paskaidrojuma rakstā neiekļauj informāciju par plānoto projekta ietekmi uz pašvaldības budžetu. </w:t>
            </w:r>
          </w:p>
        </w:tc>
      </w:tr>
      <w:tr w:rsidR="000317F8" w:rsidRPr="000317F8" w14:paraId="04390A58" w14:textId="77777777" w:rsidTr="00471ECB">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FC9965" w14:textId="77777777" w:rsidR="000317F8" w:rsidRPr="000317F8" w:rsidRDefault="000317F8" w:rsidP="000317F8">
            <w:pPr>
              <w:numPr>
                <w:ilvl w:val="0"/>
                <w:numId w:val="9"/>
              </w:numPr>
              <w:spacing w:after="0" w:line="240" w:lineRule="auto"/>
              <w:ind w:left="392" w:right="39" w:hanging="284"/>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 xml:space="preserve">Sociālā ietekme, ietekme uz vidi, iedzīvotāju veselību, uzņēmējdarbības </w:t>
            </w:r>
            <w:r w:rsidRPr="000317F8">
              <w:rPr>
                <w:rFonts w:ascii="Times New Roman" w:eastAsia="Times New Roman" w:hAnsi="Times New Roman" w:cstheme="minorBidi"/>
                <w:sz w:val="24"/>
                <w:szCs w:val="24"/>
                <w:lang w:eastAsia="lv-LV"/>
              </w:rPr>
              <w:lastRenderedPageBreak/>
              <w:t>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E957A4E"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lastRenderedPageBreak/>
              <w:t>3.1.</w:t>
            </w:r>
            <w:r w:rsidRPr="000317F8">
              <w:rPr>
                <w:rFonts w:ascii="Times New Roman" w:eastAsia="Times New Roman" w:hAnsi="Times New Roman" w:cstheme="minorBidi"/>
                <w:sz w:val="24"/>
                <w:szCs w:val="24"/>
                <w:lang w:eastAsia="lv-LV"/>
              </w:rPr>
              <w:tab/>
              <w:t>Sociālā ietekme – saistošie noteikumi paredz paplašināt nodevu maksātāju kategorijas, kuras ir atbrīvotas no nodevas par tirdzniecību publiskā vietā  un pašvaldības rīkotajā “Zaļajā tirdziņā” samaksas.</w:t>
            </w:r>
          </w:p>
          <w:p w14:paraId="3781C82C"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3.2.</w:t>
            </w:r>
            <w:r w:rsidRPr="000317F8">
              <w:rPr>
                <w:rFonts w:ascii="Times New Roman" w:eastAsia="Times New Roman" w:hAnsi="Times New Roman" w:cstheme="minorBidi"/>
                <w:sz w:val="24"/>
                <w:szCs w:val="24"/>
                <w:lang w:eastAsia="lv-LV"/>
              </w:rPr>
              <w:tab/>
              <w:t>Ietekme uz vidi – nav tiešas ietekmes.</w:t>
            </w:r>
          </w:p>
          <w:p w14:paraId="08E8FE8E"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lastRenderedPageBreak/>
              <w:t>3.3.</w:t>
            </w:r>
            <w:r w:rsidRPr="000317F8">
              <w:rPr>
                <w:rFonts w:ascii="Times New Roman" w:eastAsia="Times New Roman" w:hAnsi="Times New Roman" w:cstheme="minorBidi"/>
                <w:sz w:val="24"/>
                <w:szCs w:val="24"/>
                <w:lang w:eastAsia="lv-LV"/>
              </w:rPr>
              <w:tab/>
              <w:t>Ietekme uz iedzīvotāju veselību – nav tiešas ietekmes.</w:t>
            </w:r>
          </w:p>
          <w:p w14:paraId="6D7A3465"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3.4.</w:t>
            </w:r>
            <w:r w:rsidRPr="000317F8">
              <w:rPr>
                <w:rFonts w:ascii="Times New Roman" w:eastAsia="Times New Roman" w:hAnsi="Times New Roman" w:cstheme="minorBidi"/>
                <w:sz w:val="24"/>
                <w:szCs w:val="24"/>
                <w:lang w:eastAsia="lv-LV"/>
              </w:rPr>
              <w:tab/>
              <w:t>Ietekme uz uzņēmējdarbības vidi pašvaldības teritorijā un konkurenci – saistošie noteikumi paredz paplašināt nodevu maksātāju kategorijas, kuras ir atbrīvotas no nodevas par tirdzniecību publiskā vietā  un pašvaldības rīkotajā “Zaļajā tirdziņā” samaksas, tādējādi veicinot visu sociālo grupu (ņemot vērā to sociāli ekonomisko situāciju) iesaisti tirdzniecībā publiskā vietā Gulbenes novada pašvaldības administratīvajā teritorijā.</w:t>
            </w:r>
          </w:p>
        </w:tc>
      </w:tr>
      <w:tr w:rsidR="000317F8" w:rsidRPr="000317F8" w14:paraId="04DE6014" w14:textId="77777777" w:rsidTr="00471ECB">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B4E8AFE" w14:textId="77777777" w:rsidR="000317F8" w:rsidRPr="000317F8" w:rsidRDefault="000317F8" w:rsidP="000317F8">
            <w:pPr>
              <w:numPr>
                <w:ilvl w:val="0"/>
                <w:numId w:val="10"/>
              </w:numPr>
              <w:spacing w:after="0" w:line="240" w:lineRule="auto"/>
              <w:ind w:left="392" w:right="39" w:hanging="284"/>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36EE84" w14:textId="77777777" w:rsidR="000317F8" w:rsidRPr="000317F8" w:rsidRDefault="000317F8" w:rsidP="000317F8">
            <w:pPr>
              <w:spacing w:after="0" w:line="240" w:lineRule="auto"/>
              <w:ind w:right="102"/>
              <w:contextualSpacing/>
              <w:jc w:val="both"/>
              <w:textAlignment w:val="baseline"/>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 xml:space="preserve">4.1. Saistošo noteikumu izpildi attiecībā uz </w:t>
            </w:r>
            <w:r w:rsidRPr="000317F8">
              <w:rPr>
                <w:rFonts w:ascii="Times New Roman" w:eastAsia="Times New Roman" w:hAnsi="Times New Roman" w:cstheme="minorBidi"/>
                <w:sz w:val="24"/>
                <w:szCs w:val="24"/>
                <w:lang w:eastAsia="lv-LV"/>
              </w:rPr>
              <w:t xml:space="preserve">nodevām </w:t>
            </w:r>
            <w:r w:rsidRPr="000317F8">
              <w:rPr>
                <w:rFonts w:ascii="Times New Roman" w:eastAsiaTheme="minorHAnsi" w:hAnsi="Times New Roman" w:cstheme="minorBidi"/>
                <w:sz w:val="24"/>
                <w:szCs w:val="24"/>
              </w:rPr>
              <w:t xml:space="preserve">(t.sk. atbrīvošanu no nodevu samaksas) </w:t>
            </w:r>
            <w:r w:rsidRPr="000317F8">
              <w:rPr>
                <w:rFonts w:ascii="Times New Roman" w:eastAsia="Times New Roman" w:hAnsi="Times New Roman"/>
                <w:sz w:val="24"/>
                <w:szCs w:val="24"/>
                <w:lang w:eastAsia="lv-LV"/>
              </w:rPr>
              <w:t xml:space="preserve">savas kompetences ietvaros arī turpmāk nodrošinās Gulbenes novada pašvaldības izpilddirektors, attiecīgā pagastu apvienības pārvalde, Gulbenes novada pašvaldības aģentūra “Gulbenes tūrisma un kultūrvēsturiskā mantojuma centrs” un Gulbenes novada būvvalde. </w:t>
            </w:r>
          </w:p>
          <w:p w14:paraId="6969194A" w14:textId="77777777" w:rsidR="000317F8" w:rsidRPr="000317F8" w:rsidRDefault="000317F8" w:rsidP="000317F8">
            <w:pPr>
              <w:spacing w:after="0" w:line="240" w:lineRule="auto"/>
              <w:ind w:right="102"/>
              <w:contextualSpacing/>
              <w:jc w:val="both"/>
              <w:textAlignment w:val="baseline"/>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 xml:space="preserve">4.2. Ar šiem saistošajiem noteikumiem netiek mainīta līdzšinējā kārtībā attiecībā uz administratīvajām procedūrām. Tiek paplašinātas nodevu maksātāju kategorijas, kuras ir atbrīvotas no nodevas par tirdzniecību publiskā vietā  un pašvaldības rīkotajā “Zaļajā tirdziņā” samaksas. Lai saņemtu atbrīvojumu no nodevas samaksas, personai ir jāuzrāda attiecīgs statusu apliecinošs dokuments. </w:t>
            </w:r>
          </w:p>
          <w:p w14:paraId="7FFC15D4" w14:textId="77777777" w:rsidR="000317F8" w:rsidRPr="000317F8" w:rsidRDefault="000317F8" w:rsidP="000317F8">
            <w:pPr>
              <w:spacing w:after="0" w:line="240" w:lineRule="auto"/>
              <w:ind w:right="102"/>
              <w:contextualSpacing/>
              <w:jc w:val="both"/>
              <w:textAlignment w:val="baseline"/>
              <w:rPr>
                <w:rFonts w:ascii="Times New Roman" w:eastAsia="Times New Roman" w:hAnsi="Times New Roman"/>
                <w:sz w:val="24"/>
                <w:szCs w:val="24"/>
                <w:lang w:eastAsia="lv-LV"/>
              </w:rPr>
            </w:pPr>
          </w:p>
        </w:tc>
      </w:tr>
      <w:tr w:rsidR="000317F8" w:rsidRPr="000317F8" w14:paraId="1BCD9E5D" w14:textId="77777777" w:rsidTr="00471ECB">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2188EB2" w14:textId="77777777" w:rsidR="000317F8" w:rsidRPr="000317F8" w:rsidRDefault="000317F8" w:rsidP="000317F8">
            <w:pPr>
              <w:numPr>
                <w:ilvl w:val="0"/>
                <w:numId w:val="11"/>
              </w:numPr>
              <w:spacing w:after="0" w:line="240" w:lineRule="auto"/>
              <w:ind w:left="392" w:right="39" w:hanging="284"/>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271BAD" w14:textId="77777777" w:rsidR="000317F8" w:rsidRPr="000317F8" w:rsidRDefault="000317F8" w:rsidP="000317F8">
            <w:pPr>
              <w:spacing w:after="0" w:line="240" w:lineRule="auto"/>
              <w:ind w:right="102"/>
              <w:contextualSpacing/>
              <w:jc w:val="both"/>
              <w:textAlignment w:val="baseline"/>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 xml:space="preserve">Neietekmējot pašvaldības resursus, saistošo noteikumu izpildi attiecībā uz </w:t>
            </w:r>
            <w:r w:rsidRPr="000317F8">
              <w:rPr>
                <w:rFonts w:ascii="Times New Roman" w:eastAsia="Times New Roman" w:hAnsi="Times New Roman" w:cstheme="minorBidi"/>
                <w:sz w:val="24"/>
                <w:szCs w:val="24"/>
                <w:lang w:eastAsia="lv-LV"/>
              </w:rPr>
              <w:t xml:space="preserve">nodevām </w:t>
            </w:r>
            <w:r w:rsidRPr="000317F8">
              <w:rPr>
                <w:rFonts w:ascii="Times New Roman" w:eastAsiaTheme="minorHAnsi" w:hAnsi="Times New Roman" w:cstheme="minorBidi"/>
                <w:sz w:val="24"/>
                <w:szCs w:val="24"/>
              </w:rPr>
              <w:t xml:space="preserve">(t.sk. atbrīvošanu no nodevu samaksas) </w:t>
            </w:r>
            <w:r w:rsidRPr="000317F8">
              <w:rPr>
                <w:rFonts w:ascii="Times New Roman" w:eastAsia="Times New Roman" w:hAnsi="Times New Roman"/>
                <w:sz w:val="24"/>
                <w:szCs w:val="24"/>
                <w:lang w:eastAsia="lv-LV"/>
              </w:rPr>
              <w:t xml:space="preserve">savas kompetences ietvaros nodrošinās Gulbenes novada pašvaldības izpilddirektors, attiecīgā pagastu apvienības pārvalde, Gulbenes novada pašvaldības aģentūra “Gulbenes tūrisma un kultūrvēsturiskā mantojuma centrs” un Gulbenes novada būvvalde. </w:t>
            </w:r>
          </w:p>
          <w:p w14:paraId="6E5DB3F5" w14:textId="77777777" w:rsidR="000317F8" w:rsidRPr="000317F8" w:rsidRDefault="000317F8" w:rsidP="000317F8">
            <w:pPr>
              <w:spacing w:after="0" w:line="240" w:lineRule="auto"/>
              <w:ind w:right="102"/>
              <w:jc w:val="both"/>
              <w:textAlignment w:val="baseline"/>
              <w:rPr>
                <w:rFonts w:ascii="Times New Roman" w:eastAsia="Times New Roman" w:hAnsi="Times New Roman"/>
                <w:sz w:val="24"/>
                <w:szCs w:val="24"/>
                <w:lang w:eastAsia="lv-LV"/>
              </w:rPr>
            </w:pPr>
            <w:r w:rsidRPr="000317F8">
              <w:rPr>
                <w:rFonts w:ascii="Times New Roman" w:eastAsia="Times New Roman" w:hAnsi="Times New Roman"/>
                <w:sz w:val="24"/>
                <w:szCs w:val="24"/>
                <w:lang w:eastAsia="lv-LV"/>
              </w:rPr>
              <w:t xml:space="preserve">Nav paredzētu jaunu institūciju vai darba vietu veidošana vai esošo institūciju kompetences paplašināšana. </w:t>
            </w:r>
          </w:p>
        </w:tc>
      </w:tr>
      <w:tr w:rsidR="000317F8" w:rsidRPr="000317F8" w14:paraId="7986FF9F" w14:textId="77777777" w:rsidTr="00471ECB">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A41200A" w14:textId="77777777" w:rsidR="000317F8" w:rsidRPr="000317F8" w:rsidRDefault="000317F8" w:rsidP="000317F8">
            <w:pPr>
              <w:numPr>
                <w:ilvl w:val="0"/>
                <w:numId w:val="12"/>
              </w:numPr>
              <w:spacing w:after="0" w:line="240" w:lineRule="auto"/>
              <w:ind w:left="392" w:right="39" w:hanging="284"/>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76F9B2" w14:textId="77777777" w:rsidR="000317F8" w:rsidRPr="000317F8" w:rsidRDefault="000317F8" w:rsidP="000317F8">
            <w:pPr>
              <w:spacing w:after="0" w:line="240" w:lineRule="auto"/>
              <w:ind w:right="102"/>
              <w:contextualSpacing/>
              <w:jc w:val="both"/>
              <w:textAlignment w:val="baseline"/>
              <w:rPr>
                <w:rFonts w:ascii="Times New Roman" w:eastAsia="Times New Roman" w:hAnsi="Times New Roman"/>
                <w:sz w:val="24"/>
                <w:szCs w:val="24"/>
                <w:lang w:eastAsia="lv-LV"/>
              </w:rPr>
            </w:pPr>
            <w:r w:rsidRPr="000317F8">
              <w:rPr>
                <w:rFonts w:ascii="Times New Roman" w:eastAsia="Times New Roman" w:hAnsi="Times New Roman" w:cstheme="minorBidi"/>
                <w:sz w:val="24"/>
                <w:szCs w:val="24"/>
                <w:lang w:eastAsia="lv-LV"/>
              </w:rPr>
              <w:t xml:space="preserve">Saistošo noteikumu izpildi savu funkciju un uzdevumu ietvaros saskaņā ar citiem spēkā esošajiem normatīvajiem aktiem arī turpmāk nodrošinās Gulbenes novada pašvaldības izpilddirektors, attiecīgā pagastu apvienības pārvalde, </w:t>
            </w:r>
            <w:r w:rsidRPr="000317F8">
              <w:rPr>
                <w:rFonts w:ascii="Times New Roman" w:eastAsia="Times New Roman" w:hAnsi="Times New Roman"/>
                <w:sz w:val="24"/>
                <w:szCs w:val="24"/>
                <w:lang w:eastAsia="lv-LV"/>
              </w:rPr>
              <w:t xml:space="preserve">Gulbenes novada pašvaldības aģentūra “Gulbenes tūrisma un kultūrvēsturiskā mantojuma centrs” un Gulbenes novada būvvalde. </w:t>
            </w:r>
          </w:p>
          <w:p w14:paraId="4256083E"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p>
        </w:tc>
      </w:tr>
      <w:tr w:rsidR="000317F8" w:rsidRPr="000317F8" w14:paraId="38DFCCE5" w14:textId="77777777" w:rsidTr="00471ECB">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B097371" w14:textId="77777777" w:rsidR="000317F8" w:rsidRPr="000317F8" w:rsidRDefault="000317F8" w:rsidP="000317F8">
            <w:pPr>
              <w:numPr>
                <w:ilvl w:val="0"/>
                <w:numId w:val="13"/>
              </w:numPr>
              <w:spacing w:after="0" w:line="240" w:lineRule="auto"/>
              <w:ind w:left="392" w:right="39" w:hanging="284"/>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49E997B"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7.1. Saistošie noteikumi ir piemēroti iecerētā mērķa sasniegšanas nodrošināšanai, paredzot tikai to, kas ir vajadzīgs minētā mērķa sasniegšanai, tādējādi nodrošinot pašvaldības autonomās funkcijas īstenošanu un ievērojot spēkā esošos normatīvos aktus.</w:t>
            </w:r>
          </w:p>
          <w:p w14:paraId="1372DEF3"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0317F8" w:rsidRPr="000317F8" w14:paraId="55763728" w14:textId="77777777" w:rsidTr="00471ECB">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CC44501" w14:textId="77777777" w:rsidR="000317F8" w:rsidRPr="000317F8" w:rsidRDefault="000317F8" w:rsidP="000317F8">
            <w:pPr>
              <w:numPr>
                <w:ilvl w:val="0"/>
                <w:numId w:val="14"/>
              </w:numPr>
              <w:spacing w:after="0" w:line="240" w:lineRule="auto"/>
              <w:ind w:left="392" w:right="39" w:hanging="284"/>
              <w:textAlignment w:val="baseline"/>
              <w:rPr>
                <w:rFonts w:ascii="Times New Roman" w:eastAsia="Times New Roman" w:hAnsi="Times New Roman" w:cstheme="minorBidi"/>
                <w:sz w:val="24"/>
                <w:szCs w:val="24"/>
                <w:lang w:eastAsia="lv-LV"/>
              </w:rPr>
            </w:pPr>
            <w:r w:rsidRPr="000317F8">
              <w:rPr>
                <w:rFonts w:ascii="Times New Roman" w:eastAsia="Times New Roman" w:hAnsi="Times New Roman" w:cstheme="minorBidi"/>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0983313"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color w:val="EE0000"/>
                <w:sz w:val="24"/>
                <w:szCs w:val="24"/>
                <w:lang w:eastAsia="lv-LV"/>
              </w:rPr>
            </w:pPr>
            <w:r w:rsidRPr="000317F8">
              <w:rPr>
                <w:rFonts w:ascii="Times New Roman" w:eastAsia="Times New Roman" w:hAnsi="Times New Roman" w:cstheme="minorBidi"/>
                <w:color w:val="EE0000"/>
                <w:sz w:val="24"/>
                <w:szCs w:val="24"/>
                <w:lang w:eastAsia="lv-LV"/>
              </w:rPr>
              <w:t xml:space="preserve">Saistošo noteikumu projekts no 2026.gada 5.janvāra līdz 2026.gada 18.janvārim (uz divām nedēļām) tika publicēts Gulbenes novada pašvaldības oficiālajā tīmekļvietnē </w:t>
            </w:r>
            <w:hyperlink r:id="rId8" w:history="1">
              <w:r w:rsidRPr="000317F8">
                <w:rPr>
                  <w:rFonts w:ascii="Times New Roman" w:eastAsia="Times New Roman" w:hAnsi="Times New Roman" w:cstheme="minorBidi"/>
                  <w:color w:val="EE0000"/>
                  <w:sz w:val="24"/>
                  <w:szCs w:val="24"/>
                  <w:u w:val="single"/>
                  <w:lang w:eastAsia="lv-LV"/>
                </w:rPr>
                <w:t>www.gulbene.lv</w:t>
              </w:r>
            </w:hyperlink>
            <w:r w:rsidRPr="000317F8">
              <w:rPr>
                <w:rFonts w:ascii="Times New Roman" w:eastAsia="Times New Roman" w:hAnsi="Times New Roman" w:cstheme="minorBidi"/>
                <w:color w:val="EE0000"/>
                <w:sz w:val="24"/>
                <w:szCs w:val="24"/>
                <w:lang w:eastAsia="lv-LV"/>
              </w:rPr>
              <w:t xml:space="preserve"> sabiedrības viedokļa noskaidrošanai.</w:t>
            </w:r>
          </w:p>
          <w:p w14:paraId="39EC0F2F"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color w:val="EE0000"/>
                <w:sz w:val="24"/>
                <w:szCs w:val="24"/>
                <w:lang w:eastAsia="lv-LV"/>
              </w:rPr>
            </w:pPr>
            <w:r w:rsidRPr="000317F8">
              <w:rPr>
                <w:rFonts w:ascii="Times New Roman" w:eastAsia="Times New Roman" w:hAnsi="Times New Roman" w:cstheme="minorBidi"/>
                <w:color w:val="EE0000"/>
                <w:sz w:val="24"/>
                <w:szCs w:val="24"/>
                <w:lang w:eastAsia="lv-LV"/>
              </w:rPr>
              <w:t>Par saistošo noteikumu projektu netika saņemts sabiedrības viedoklis.</w:t>
            </w:r>
          </w:p>
          <w:p w14:paraId="300F4927" w14:textId="77777777" w:rsidR="000317F8" w:rsidRPr="000317F8" w:rsidRDefault="000317F8" w:rsidP="000317F8">
            <w:pPr>
              <w:spacing w:after="0" w:line="240" w:lineRule="auto"/>
              <w:ind w:right="102"/>
              <w:jc w:val="both"/>
              <w:textAlignment w:val="baseline"/>
              <w:rPr>
                <w:rFonts w:ascii="Times New Roman" w:eastAsia="Times New Roman" w:hAnsi="Times New Roman" w:cstheme="minorBidi"/>
                <w:sz w:val="24"/>
                <w:szCs w:val="24"/>
                <w:lang w:eastAsia="lv-LV"/>
              </w:rPr>
            </w:pPr>
          </w:p>
        </w:tc>
      </w:tr>
    </w:tbl>
    <w:p w14:paraId="332ED924" w14:textId="77777777" w:rsidR="000317F8" w:rsidRPr="000317F8" w:rsidRDefault="000317F8" w:rsidP="000317F8">
      <w:pPr>
        <w:spacing w:line="256" w:lineRule="auto"/>
        <w:rPr>
          <w:rFonts w:ascii="Times New Roman" w:eastAsiaTheme="minorHAnsi" w:hAnsi="Times New Roman"/>
          <w:sz w:val="24"/>
          <w:szCs w:val="24"/>
          <w:highlight w:val="yellow"/>
        </w:rPr>
      </w:pPr>
    </w:p>
    <w:p w14:paraId="274D0B3A" w14:textId="77777777" w:rsidR="000317F8" w:rsidRPr="000317F8" w:rsidRDefault="000317F8" w:rsidP="000317F8">
      <w:pPr>
        <w:spacing w:line="256" w:lineRule="auto"/>
        <w:ind w:right="566"/>
        <w:rPr>
          <w:rFonts w:ascii="Times New Roman" w:eastAsiaTheme="minorHAnsi" w:hAnsi="Times New Roman"/>
          <w:sz w:val="24"/>
          <w:szCs w:val="24"/>
        </w:rPr>
      </w:pPr>
      <w:r w:rsidRPr="000317F8">
        <w:rPr>
          <w:rFonts w:ascii="Times New Roman" w:eastAsiaTheme="minorHAnsi" w:hAnsi="Times New Roman"/>
          <w:sz w:val="24"/>
          <w:szCs w:val="24"/>
        </w:rPr>
        <w:lastRenderedPageBreak/>
        <w:t>Gulbenes novada pašvaldības domes priekšsēdētājs</w:t>
      </w:r>
      <w:r w:rsidRPr="000317F8">
        <w:rPr>
          <w:rFonts w:ascii="Times New Roman" w:eastAsiaTheme="minorHAnsi" w:hAnsi="Times New Roman"/>
          <w:sz w:val="24"/>
          <w:szCs w:val="24"/>
        </w:rPr>
        <w:tab/>
      </w:r>
      <w:r w:rsidRPr="000317F8">
        <w:rPr>
          <w:rFonts w:ascii="Times New Roman" w:eastAsiaTheme="minorHAnsi" w:hAnsi="Times New Roman"/>
          <w:sz w:val="24"/>
          <w:szCs w:val="24"/>
        </w:rPr>
        <w:tab/>
      </w:r>
      <w:r w:rsidRPr="000317F8">
        <w:rPr>
          <w:rFonts w:ascii="Times New Roman" w:eastAsiaTheme="minorHAnsi" w:hAnsi="Times New Roman"/>
          <w:sz w:val="24"/>
          <w:szCs w:val="24"/>
        </w:rPr>
        <w:tab/>
      </w:r>
      <w:r w:rsidRPr="000317F8">
        <w:rPr>
          <w:rFonts w:ascii="Times New Roman" w:eastAsiaTheme="minorHAnsi" w:hAnsi="Times New Roman"/>
          <w:sz w:val="24"/>
          <w:szCs w:val="24"/>
        </w:rPr>
        <w:tab/>
      </w:r>
      <w:proofErr w:type="spellStart"/>
      <w:r w:rsidRPr="000317F8">
        <w:rPr>
          <w:rFonts w:ascii="Times New Roman" w:eastAsiaTheme="minorHAnsi" w:hAnsi="Times New Roman"/>
          <w:sz w:val="24"/>
          <w:szCs w:val="24"/>
        </w:rPr>
        <w:t>N.Mazūrs</w:t>
      </w:r>
      <w:proofErr w:type="spellEnd"/>
    </w:p>
    <w:p w14:paraId="51B47F0B" w14:textId="77777777" w:rsidR="000317F8" w:rsidRPr="000317F8" w:rsidRDefault="000317F8" w:rsidP="000317F8">
      <w:pPr>
        <w:spacing w:line="256" w:lineRule="auto"/>
        <w:rPr>
          <w:rFonts w:ascii="Times New Roman" w:eastAsiaTheme="minorHAnsi" w:hAnsi="Times New Roman"/>
          <w:sz w:val="24"/>
          <w:szCs w:val="24"/>
        </w:rPr>
      </w:pPr>
    </w:p>
    <w:p w14:paraId="147AB412" w14:textId="77777777" w:rsidR="000317F8" w:rsidRPr="000317F8" w:rsidRDefault="000317F8" w:rsidP="000317F8">
      <w:pPr>
        <w:spacing w:line="256" w:lineRule="auto"/>
        <w:rPr>
          <w:rFonts w:ascii="Times New Roman" w:eastAsiaTheme="minorHAnsi" w:hAnsi="Times New Roman"/>
        </w:rPr>
      </w:pPr>
    </w:p>
    <w:p w14:paraId="425ADFAB" w14:textId="77777777" w:rsidR="000317F8" w:rsidRPr="000317F8" w:rsidRDefault="000317F8" w:rsidP="000317F8">
      <w:pPr>
        <w:spacing w:line="256" w:lineRule="auto"/>
        <w:rPr>
          <w:rFonts w:ascii="Times New Roman" w:eastAsiaTheme="minorHAnsi" w:hAnsi="Times New Roman"/>
        </w:rPr>
      </w:pPr>
    </w:p>
    <w:p w14:paraId="50811367" w14:textId="77777777" w:rsidR="000D3666" w:rsidRPr="001D75BD" w:rsidRDefault="000D3666">
      <w:pPr>
        <w:rPr>
          <w:rFonts w:ascii="Times New Roman" w:hAnsi="Times New Roman"/>
          <w:sz w:val="24"/>
          <w:szCs w:val="24"/>
        </w:rPr>
      </w:pPr>
    </w:p>
    <w:sectPr w:rsidR="000D3666" w:rsidRPr="001D75BD" w:rsidSect="005C265A">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38E2"/>
    <w:multiLevelType w:val="hybridMultilevel"/>
    <w:tmpl w:val="2ADE1470"/>
    <w:lvl w:ilvl="0" w:tplc="D2AA668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7A76BF4"/>
    <w:multiLevelType w:val="multilevel"/>
    <w:tmpl w:val="8A183C00"/>
    <w:lvl w:ilvl="0">
      <w:start w:val="1"/>
      <w:numFmt w:val="decimal"/>
      <w:lvlText w:val="%1."/>
      <w:lvlJc w:val="left"/>
      <w:pPr>
        <w:ind w:left="720" w:hanging="360"/>
      </w:pPr>
      <w:rPr>
        <w:rFonts w:hint="default"/>
        <w:color w:val="EE0000"/>
      </w:rPr>
    </w:lvl>
    <w:lvl w:ilvl="1">
      <w:start w:val="1"/>
      <w:numFmt w:val="decimal"/>
      <w:isLgl/>
      <w:lvlText w:val="%2."/>
      <w:lvlJc w:val="left"/>
      <w:pPr>
        <w:ind w:left="720" w:hanging="360"/>
      </w:pPr>
      <w:rPr>
        <w:rFonts w:ascii="Times New Roman" w:eastAsia="Times New Roman" w:hAnsi="Times New Roman"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14C77"/>
    <w:multiLevelType w:val="hybridMultilevel"/>
    <w:tmpl w:val="609246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7F451A"/>
    <w:multiLevelType w:val="multilevel"/>
    <w:tmpl w:val="6C0692CE"/>
    <w:lvl w:ilvl="0">
      <w:start w:val="3"/>
      <w:numFmt w:val="decimal"/>
      <w:lvlText w:val="%1."/>
      <w:lvlJc w:val="left"/>
      <w:pPr>
        <w:tabs>
          <w:tab w:val="num" w:pos="2629"/>
        </w:tabs>
        <w:ind w:left="2629" w:hanging="360"/>
      </w:pPr>
      <w:rPr>
        <w:b w:val="0"/>
        <w:bCs w:val="0"/>
      </w:rPr>
    </w:lvl>
    <w:lvl w:ilvl="1">
      <w:start w:val="1"/>
      <w:numFmt w:val="bullet"/>
      <w:lvlText w:val="-"/>
      <w:lvlJc w:val="left"/>
      <w:pPr>
        <w:ind w:left="3349" w:hanging="360"/>
      </w:pPr>
      <w:rPr>
        <w:rFonts w:ascii="Times New Roman" w:eastAsia="Times New Roman" w:hAnsi="Times New Roman" w:cs="Times New Roman" w:hint="default"/>
      </w:r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abstractNum w:abstractNumId="8"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09002A"/>
    <w:multiLevelType w:val="hybridMultilevel"/>
    <w:tmpl w:val="4BFEC886"/>
    <w:lvl w:ilvl="0" w:tplc="3A44B7B0">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1"/>
  </w:num>
  <w:num w:numId="2" w16cid:durableId="1078096481">
    <w:abstractNumId w:val="2"/>
  </w:num>
  <w:num w:numId="3" w16cid:durableId="1222406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839854">
    <w:abstractNumId w:val="0"/>
  </w:num>
  <w:num w:numId="5" w16cid:durableId="1607958247">
    <w:abstractNumId w:val="6"/>
  </w:num>
  <w:num w:numId="6" w16cid:durableId="2023435437">
    <w:abstractNumId w:val="12"/>
  </w:num>
  <w:num w:numId="7" w16cid:durableId="1880312822">
    <w:abstractNumId w:val="5"/>
  </w:num>
  <w:num w:numId="8" w16cid:durableId="1989092058">
    <w:abstractNumId w:val="8"/>
  </w:num>
  <w:num w:numId="9" w16cid:durableId="810564334">
    <w:abstractNumId w:val="7"/>
  </w:num>
  <w:num w:numId="10" w16cid:durableId="1020551567">
    <w:abstractNumId w:val="10"/>
  </w:num>
  <w:num w:numId="11" w16cid:durableId="591813464">
    <w:abstractNumId w:val="13"/>
  </w:num>
  <w:num w:numId="12" w16cid:durableId="345450225">
    <w:abstractNumId w:val="9"/>
  </w:num>
  <w:num w:numId="13" w16cid:durableId="183056058">
    <w:abstractNumId w:val="4"/>
  </w:num>
  <w:num w:numId="14" w16cid:durableId="1797597642">
    <w:abstractNumId w:val="11"/>
  </w:num>
  <w:num w:numId="15" w16cid:durableId="571039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16704"/>
    <w:rsid w:val="00027572"/>
    <w:rsid w:val="000317F8"/>
    <w:rsid w:val="000476A6"/>
    <w:rsid w:val="0006723F"/>
    <w:rsid w:val="000673C1"/>
    <w:rsid w:val="00072976"/>
    <w:rsid w:val="00076715"/>
    <w:rsid w:val="0009214B"/>
    <w:rsid w:val="000B0F78"/>
    <w:rsid w:val="000C7205"/>
    <w:rsid w:val="000D0B61"/>
    <w:rsid w:val="000D3666"/>
    <w:rsid w:val="000E7367"/>
    <w:rsid w:val="00103BE9"/>
    <w:rsid w:val="00120E1F"/>
    <w:rsid w:val="001410AB"/>
    <w:rsid w:val="0015413D"/>
    <w:rsid w:val="00155B24"/>
    <w:rsid w:val="00160112"/>
    <w:rsid w:val="00160166"/>
    <w:rsid w:val="0016357F"/>
    <w:rsid w:val="00185B1A"/>
    <w:rsid w:val="00193160"/>
    <w:rsid w:val="00193A5F"/>
    <w:rsid w:val="001A17B6"/>
    <w:rsid w:val="001B1D0C"/>
    <w:rsid w:val="001B74AB"/>
    <w:rsid w:val="001B7F01"/>
    <w:rsid w:val="001C3652"/>
    <w:rsid w:val="001D75BD"/>
    <w:rsid w:val="002002F0"/>
    <w:rsid w:val="00221D0F"/>
    <w:rsid w:val="00266BA7"/>
    <w:rsid w:val="00270E54"/>
    <w:rsid w:val="00277B4F"/>
    <w:rsid w:val="002841BC"/>
    <w:rsid w:val="00285B1E"/>
    <w:rsid w:val="002A6253"/>
    <w:rsid w:val="002C20FF"/>
    <w:rsid w:val="002D5021"/>
    <w:rsid w:val="002F3362"/>
    <w:rsid w:val="002F40B1"/>
    <w:rsid w:val="00304519"/>
    <w:rsid w:val="00305FB8"/>
    <w:rsid w:val="00334F5D"/>
    <w:rsid w:val="0033629A"/>
    <w:rsid w:val="003424A0"/>
    <w:rsid w:val="003541F2"/>
    <w:rsid w:val="003554A1"/>
    <w:rsid w:val="00355720"/>
    <w:rsid w:val="00357514"/>
    <w:rsid w:val="003731C5"/>
    <w:rsid w:val="0037338C"/>
    <w:rsid w:val="003A2CFC"/>
    <w:rsid w:val="003A6EDE"/>
    <w:rsid w:val="003C2074"/>
    <w:rsid w:val="003D0C7C"/>
    <w:rsid w:val="003D4793"/>
    <w:rsid w:val="003E708E"/>
    <w:rsid w:val="003F2A91"/>
    <w:rsid w:val="00403FBE"/>
    <w:rsid w:val="00413E9B"/>
    <w:rsid w:val="00414FE0"/>
    <w:rsid w:val="0042550B"/>
    <w:rsid w:val="00463238"/>
    <w:rsid w:val="00471140"/>
    <w:rsid w:val="00473F14"/>
    <w:rsid w:val="004C2E5A"/>
    <w:rsid w:val="004C62F7"/>
    <w:rsid w:val="004D78BE"/>
    <w:rsid w:val="004E6E49"/>
    <w:rsid w:val="004F1C1D"/>
    <w:rsid w:val="00503473"/>
    <w:rsid w:val="00503D4E"/>
    <w:rsid w:val="005216C7"/>
    <w:rsid w:val="00524EDC"/>
    <w:rsid w:val="00525387"/>
    <w:rsid w:val="005348AA"/>
    <w:rsid w:val="00546BD0"/>
    <w:rsid w:val="00563DF8"/>
    <w:rsid w:val="005640E7"/>
    <w:rsid w:val="00564278"/>
    <w:rsid w:val="005679AB"/>
    <w:rsid w:val="0057059E"/>
    <w:rsid w:val="005707C9"/>
    <w:rsid w:val="00587614"/>
    <w:rsid w:val="005A247C"/>
    <w:rsid w:val="005A3515"/>
    <w:rsid w:val="005C0DCC"/>
    <w:rsid w:val="005C265A"/>
    <w:rsid w:val="005D0371"/>
    <w:rsid w:val="005D3330"/>
    <w:rsid w:val="005D73EC"/>
    <w:rsid w:val="005E1E91"/>
    <w:rsid w:val="005E649F"/>
    <w:rsid w:val="005E7B55"/>
    <w:rsid w:val="005F2FDB"/>
    <w:rsid w:val="00606348"/>
    <w:rsid w:val="006149AC"/>
    <w:rsid w:val="00626C7B"/>
    <w:rsid w:val="00635AFC"/>
    <w:rsid w:val="006512E6"/>
    <w:rsid w:val="00652AE9"/>
    <w:rsid w:val="00663B56"/>
    <w:rsid w:val="00664CE0"/>
    <w:rsid w:val="006B5AE1"/>
    <w:rsid w:val="006D0881"/>
    <w:rsid w:val="006D6398"/>
    <w:rsid w:val="006D6F95"/>
    <w:rsid w:val="006E10C3"/>
    <w:rsid w:val="006E389C"/>
    <w:rsid w:val="006E5F68"/>
    <w:rsid w:val="00712055"/>
    <w:rsid w:val="00713AD1"/>
    <w:rsid w:val="00720FD9"/>
    <w:rsid w:val="00737C40"/>
    <w:rsid w:val="007469C0"/>
    <w:rsid w:val="00775080"/>
    <w:rsid w:val="00777E28"/>
    <w:rsid w:val="00791866"/>
    <w:rsid w:val="007B4F1F"/>
    <w:rsid w:val="007B670E"/>
    <w:rsid w:val="007D24AB"/>
    <w:rsid w:val="007D578B"/>
    <w:rsid w:val="007D606A"/>
    <w:rsid w:val="007E6156"/>
    <w:rsid w:val="007F21EC"/>
    <w:rsid w:val="0080044A"/>
    <w:rsid w:val="00805E97"/>
    <w:rsid w:val="00823638"/>
    <w:rsid w:val="0084542A"/>
    <w:rsid w:val="008535FA"/>
    <w:rsid w:val="00856670"/>
    <w:rsid w:val="00874C97"/>
    <w:rsid w:val="00880203"/>
    <w:rsid w:val="00880F9E"/>
    <w:rsid w:val="00891022"/>
    <w:rsid w:val="008A5756"/>
    <w:rsid w:val="008A78BC"/>
    <w:rsid w:val="008B0A6F"/>
    <w:rsid w:val="008B3219"/>
    <w:rsid w:val="008B4593"/>
    <w:rsid w:val="008E62E0"/>
    <w:rsid w:val="008F0E1D"/>
    <w:rsid w:val="008F72A3"/>
    <w:rsid w:val="0090041D"/>
    <w:rsid w:val="009102D8"/>
    <w:rsid w:val="0091627F"/>
    <w:rsid w:val="0092528F"/>
    <w:rsid w:val="00930925"/>
    <w:rsid w:val="00934526"/>
    <w:rsid w:val="00936A43"/>
    <w:rsid w:val="00943698"/>
    <w:rsid w:val="0095159C"/>
    <w:rsid w:val="009605A4"/>
    <w:rsid w:val="00965DFC"/>
    <w:rsid w:val="00966AA7"/>
    <w:rsid w:val="00967D55"/>
    <w:rsid w:val="009748C3"/>
    <w:rsid w:val="009823E8"/>
    <w:rsid w:val="00985C5C"/>
    <w:rsid w:val="00987261"/>
    <w:rsid w:val="00990F70"/>
    <w:rsid w:val="009A1408"/>
    <w:rsid w:val="009B6312"/>
    <w:rsid w:val="009C0323"/>
    <w:rsid w:val="009C4B39"/>
    <w:rsid w:val="009C541A"/>
    <w:rsid w:val="009F25B4"/>
    <w:rsid w:val="009F6D7C"/>
    <w:rsid w:val="009F6E82"/>
    <w:rsid w:val="00A013D2"/>
    <w:rsid w:val="00A03155"/>
    <w:rsid w:val="00A138BB"/>
    <w:rsid w:val="00A263CF"/>
    <w:rsid w:val="00A353F0"/>
    <w:rsid w:val="00A40FDD"/>
    <w:rsid w:val="00A45C81"/>
    <w:rsid w:val="00A80148"/>
    <w:rsid w:val="00AA2EAC"/>
    <w:rsid w:val="00AA589D"/>
    <w:rsid w:val="00AB2B6A"/>
    <w:rsid w:val="00AB50F7"/>
    <w:rsid w:val="00AB601E"/>
    <w:rsid w:val="00AC2714"/>
    <w:rsid w:val="00AC317F"/>
    <w:rsid w:val="00AC5576"/>
    <w:rsid w:val="00AD047D"/>
    <w:rsid w:val="00B02E86"/>
    <w:rsid w:val="00B23EE7"/>
    <w:rsid w:val="00B25ADE"/>
    <w:rsid w:val="00B3580D"/>
    <w:rsid w:val="00B455AC"/>
    <w:rsid w:val="00B459D2"/>
    <w:rsid w:val="00B45C6D"/>
    <w:rsid w:val="00B6271B"/>
    <w:rsid w:val="00B7183F"/>
    <w:rsid w:val="00B83139"/>
    <w:rsid w:val="00B87D59"/>
    <w:rsid w:val="00B9288A"/>
    <w:rsid w:val="00BA6FFB"/>
    <w:rsid w:val="00BB13ED"/>
    <w:rsid w:val="00BB35F8"/>
    <w:rsid w:val="00BD5EBB"/>
    <w:rsid w:val="00BE2E01"/>
    <w:rsid w:val="00BF2C5C"/>
    <w:rsid w:val="00BF328E"/>
    <w:rsid w:val="00BF7824"/>
    <w:rsid w:val="00C0318B"/>
    <w:rsid w:val="00C15888"/>
    <w:rsid w:val="00C2452F"/>
    <w:rsid w:val="00C56B94"/>
    <w:rsid w:val="00C60FBF"/>
    <w:rsid w:val="00C831C9"/>
    <w:rsid w:val="00C9720F"/>
    <w:rsid w:val="00CB1AED"/>
    <w:rsid w:val="00CC2F94"/>
    <w:rsid w:val="00CE5554"/>
    <w:rsid w:val="00CF4893"/>
    <w:rsid w:val="00CF50CD"/>
    <w:rsid w:val="00CF6B9B"/>
    <w:rsid w:val="00D00B86"/>
    <w:rsid w:val="00D07AB4"/>
    <w:rsid w:val="00D12844"/>
    <w:rsid w:val="00D15271"/>
    <w:rsid w:val="00D23963"/>
    <w:rsid w:val="00D2782B"/>
    <w:rsid w:val="00D3083F"/>
    <w:rsid w:val="00D30AC4"/>
    <w:rsid w:val="00D34990"/>
    <w:rsid w:val="00D417BE"/>
    <w:rsid w:val="00D41B71"/>
    <w:rsid w:val="00D505A7"/>
    <w:rsid w:val="00D520B9"/>
    <w:rsid w:val="00D66207"/>
    <w:rsid w:val="00D722F6"/>
    <w:rsid w:val="00D7323E"/>
    <w:rsid w:val="00D74673"/>
    <w:rsid w:val="00D75F68"/>
    <w:rsid w:val="00D825D8"/>
    <w:rsid w:val="00D875D8"/>
    <w:rsid w:val="00D87B5A"/>
    <w:rsid w:val="00D90FF1"/>
    <w:rsid w:val="00DA31C3"/>
    <w:rsid w:val="00DA5103"/>
    <w:rsid w:val="00DB7B07"/>
    <w:rsid w:val="00DC4A40"/>
    <w:rsid w:val="00DD178E"/>
    <w:rsid w:val="00DE0129"/>
    <w:rsid w:val="00DE7DF7"/>
    <w:rsid w:val="00E164AA"/>
    <w:rsid w:val="00E21884"/>
    <w:rsid w:val="00E22CE9"/>
    <w:rsid w:val="00E25161"/>
    <w:rsid w:val="00E25815"/>
    <w:rsid w:val="00E25C68"/>
    <w:rsid w:val="00E25D21"/>
    <w:rsid w:val="00E42C86"/>
    <w:rsid w:val="00E5699F"/>
    <w:rsid w:val="00E60B51"/>
    <w:rsid w:val="00E8489B"/>
    <w:rsid w:val="00E90269"/>
    <w:rsid w:val="00E91026"/>
    <w:rsid w:val="00EB4CCF"/>
    <w:rsid w:val="00EC0880"/>
    <w:rsid w:val="00EC1BDE"/>
    <w:rsid w:val="00EC5101"/>
    <w:rsid w:val="00EF107F"/>
    <w:rsid w:val="00EF6169"/>
    <w:rsid w:val="00F06585"/>
    <w:rsid w:val="00F11AA9"/>
    <w:rsid w:val="00F126E9"/>
    <w:rsid w:val="00F130D0"/>
    <w:rsid w:val="00F178F8"/>
    <w:rsid w:val="00F2465E"/>
    <w:rsid w:val="00F2640A"/>
    <w:rsid w:val="00F975F0"/>
    <w:rsid w:val="00FA0098"/>
    <w:rsid w:val="00FA3853"/>
    <w:rsid w:val="00FA5CC4"/>
    <w:rsid w:val="00FA62D1"/>
    <w:rsid w:val="00FB3A0A"/>
    <w:rsid w:val="00FB464A"/>
    <w:rsid w:val="00FB5188"/>
    <w:rsid w:val="00FC0EC5"/>
    <w:rsid w:val="00FC54F6"/>
    <w:rsid w:val="00FD5292"/>
    <w:rsid w:val="00FF25F5"/>
    <w:rsid w:val="00FF2E99"/>
    <w:rsid w:val="00FF42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48C3"/>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styleId="Komentraatsauce">
    <w:name w:val="annotation reference"/>
    <w:basedOn w:val="Noklusjumarindkopasfonts"/>
    <w:uiPriority w:val="99"/>
    <w:semiHidden/>
    <w:unhideWhenUsed/>
    <w:rsid w:val="00C831C9"/>
    <w:rPr>
      <w:sz w:val="16"/>
      <w:szCs w:val="16"/>
    </w:rPr>
  </w:style>
  <w:style w:type="paragraph" w:styleId="Komentrateksts">
    <w:name w:val="annotation text"/>
    <w:basedOn w:val="Parasts"/>
    <w:link w:val="KomentratekstsRakstz"/>
    <w:uiPriority w:val="99"/>
    <w:unhideWhenUsed/>
    <w:rsid w:val="00C831C9"/>
    <w:pPr>
      <w:spacing w:line="240" w:lineRule="auto"/>
    </w:pPr>
    <w:rPr>
      <w:sz w:val="20"/>
      <w:szCs w:val="20"/>
    </w:rPr>
  </w:style>
  <w:style w:type="character" w:customStyle="1" w:styleId="KomentratekstsRakstz">
    <w:name w:val="Komentāra teksts Rakstz."/>
    <w:basedOn w:val="Noklusjumarindkopasfonts"/>
    <w:link w:val="Komentrateksts"/>
    <w:uiPriority w:val="99"/>
    <w:rsid w:val="00C831C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C831C9"/>
    <w:rPr>
      <w:b/>
      <w:bCs/>
    </w:rPr>
  </w:style>
  <w:style w:type="character" w:customStyle="1" w:styleId="KomentratmaRakstz">
    <w:name w:val="Komentāra tēma Rakstz."/>
    <w:basedOn w:val="KomentratekstsRakstz"/>
    <w:link w:val="Komentratma"/>
    <w:uiPriority w:val="99"/>
    <w:semiHidden/>
    <w:rsid w:val="00C831C9"/>
    <w:rPr>
      <w:rFonts w:ascii="Calibri" w:eastAsia="Calibri" w:hAnsi="Calibri" w:cs="Times New Roman"/>
      <w:b/>
      <w:bCs/>
      <w:sz w:val="20"/>
      <w:szCs w:val="20"/>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FA62D1"/>
    <w:rPr>
      <w:rFonts w:ascii="Calibri" w:eastAsia="Calibri" w:hAnsi="Calibri" w:cs="Times New Roman"/>
    </w:rPr>
  </w:style>
  <w:style w:type="table" w:customStyle="1" w:styleId="Reatabula29">
    <w:name w:val="Režģa tabula29"/>
    <w:basedOn w:val="Parastatabula"/>
    <w:next w:val="Reatabula"/>
    <w:uiPriority w:val="39"/>
    <w:rsid w:val="0003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03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162477318">
      <w:bodyDiv w:val="1"/>
      <w:marLeft w:val="0"/>
      <w:marRight w:val="0"/>
      <w:marTop w:val="0"/>
      <w:marBottom w:val="0"/>
      <w:divBdr>
        <w:top w:val="none" w:sz="0" w:space="0" w:color="auto"/>
        <w:left w:val="none" w:sz="0" w:space="0" w:color="auto"/>
        <w:bottom w:val="none" w:sz="0" w:space="0" w:color="auto"/>
        <w:right w:val="none" w:sz="0" w:space="0" w:color="auto"/>
      </w:divBdr>
    </w:div>
    <w:div w:id="167446624">
      <w:bodyDiv w:val="1"/>
      <w:marLeft w:val="0"/>
      <w:marRight w:val="0"/>
      <w:marTop w:val="0"/>
      <w:marBottom w:val="0"/>
      <w:divBdr>
        <w:top w:val="none" w:sz="0" w:space="0" w:color="auto"/>
        <w:left w:val="none" w:sz="0" w:space="0" w:color="auto"/>
        <w:bottom w:val="none" w:sz="0" w:space="0" w:color="auto"/>
        <w:right w:val="none" w:sz="0" w:space="0" w:color="auto"/>
      </w:divBdr>
      <w:divsChild>
        <w:div w:id="806748734">
          <w:marLeft w:val="0"/>
          <w:marRight w:val="0"/>
          <w:marTop w:val="480"/>
          <w:marBottom w:val="240"/>
          <w:divBdr>
            <w:top w:val="none" w:sz="0" w:space="0" w:color="auto"/>
            <w:left w:val="none" w:sz="0" w:space="0" w:color="auto"/>
            <w:bottom w:val="none" w:sz="0" w:space="0" w:color="auto"/>
            <w:right w:val="none" w:sz="0" w:space="0" w:color="auto"/>
          </w:divBdr>
        </w:div>
        <w:div w:id="57485348">
          <w:marLeft w:val="0"/>
          <w:marRight w:val="0"/>
          <w:marTop w:val="0"/>
          <w:marBottom w:val="567"/>
          <w:divBdr>
            <w:top w:val="none" w:sz="0" w:space="0" w:color="auto"/>
            <w:left w:val="none" w:sz="0" w:space="0" w:color="auto"/>
            <w:bottom w:val="none" w:sz="0" w:space="0" w:color="auto"/>
            <w:right w:val="none" w:sz="0" w:space="0" w:color="auto"/>
          </w:divBdr>
        </w:div>
      </w:divsChild>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16604749">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085302073">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11951</Words>
  <Characters>6813</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6</cp:revision>
  <cp:lastPrinted>2024-11-01T08:46:00Z</cp:lastPrinted>
  <dcterms:created xsi:type="dcterms:W3CDTF">2026-01-22T12:27:00Z</dcterms:created>
  <dcterms:modified xsi:type="dcterms:W3CDTF">2026-01-22T13:48:00Z</dcterms:modified>
</cp:coreProperties>
</file>