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C1F41" w14:textId="1C2EA41E" w:rsidR="00BF75E0" w:rsidRDefault="003254A2" w:rsidP="003254A2">
      <w:pPr>
        <w:ind w:right="-58"/>
        <w:jc w:val="right"/>
        <w:rPr>
          <w:bCs/>
          <w:sz w:val="20"/>
          <w:szCs w:val="20"/>
        </w:rPr>
      </w:pPr>
      <w:r>
        <w:rPr>
          <w:bCs/>
          <w:sz w:val="20"/>
          <w:szCs w:val="20"/>
        </w:rPr>
        <w:t>1.pielikums</w:t>
      </w:r>
    </w:p>
    <w:p w14:paraId="3326172B" w14:textId="722978D3" w:rsidR="00295510" w:rsidRDefault="003254A2" w:rsidP="003254A2">
      <w:pPr>
        <w:ind w:right="-58"/>
        <w:jc w:val="right"/>
        <w:rPr>
          <w:bCs/>
          <w:sz w:val="20"/>
          <w:szCs w:val="20"/>
        </w:rPr>
      </w:pPr>
      <w:r>
        <w:rPr>
          <w:bCs/>
          <w:sz w:val="20"/>
          <w:szCs w:val="20"/>
        </w:rPr>
        <w:t>Ēkā</w:t>
      </w:r>
      <w:r>
        <w:rPr>
          <w:bCs/>
          <w:sz w:val="20"/>
          <w:szCs w:val="20"/>
        </w:rPr>
        <w:t xml:space="preserve"> </w:t>
      </w:r>
      <w:r w:rsidR="00295510">
        <w:rPr>
          <w:bCs/>
          <w:sz w:val="20"/>
          <w:szCs w:val="20"/>
        </w:rPr>
        <w:t xml:space="preserve">ar kadastra apzīmējumu </w:t>
      </w:r>
      <w:r w:rsidR="00FF6958" w:rsidRPr="00FF6958">
        <w:rPr>
          <w:bCs/>
          <w:kern w:val="0"/>
          <w:sz w:val="20"/>
          <w:szCs w:val="20"/>
        </w:rPr>
        <w:t>5001 001 0111 001</w:t>
      </w:r>
      <w:r w:rsidR="00295510">
        <w:rPr>
          <w:bCs/>
          <w:sz w:val="20"/>
          <w:szCs w:val="20"/>
        </w:rPr>
        <w:t>,</w:t>
      </w:r>
    </w:p>
    <w:p w14:paraId="23B5D4F3" w14:textId="005D57F3" w:rsidR="00BF75E0" w:rsidRDefault="00295510" w:rsidP="003254A2">
      <w:pPr>
        <w:ind w:right="-58"/>
        <w:jc w:val="right"/>
        <w:rPr>
          <w:bCs/>
          <w:sz w:val="20"/>
          <w:szCs w:val="20"/>
        </w:rPr>
      </w:pPr>
      <w:r>
        <w:rPr>
          <w:bCs/>
          <w:sz w:val="20"/>
          <w:szCs w:val="20"/>
        </w:rPr>
        <w:t xml:space="preserve">adrese: </w:t>
      </w:r>
      <w:r w:rsidR="00FF6958">
        <w:rPr>
          <w:bCs/>
          <w:sz w:val="20"/>
          <w:szCs w:val="20"/>
        </w:rPr>
        <w:t>Ābeļu</w:t>
      </w:r>
      <w:r>
        <w:rPr>
          <w:bCs/>
          <w:sz w:val="20"/>
          <w:szCs w:val="20"/>
        </w:rPr>
        <w:t xml:space="preserve"> iela </w:t>
      </w:r>
      <w:r w:rsidR="00FF6958">
        <w:rPr>
          <w:bCs/>
          <w:sz w:val="20"/>
          <w:szCs w:val="20"/>
        </w:rPr>
        <w:t>2</w:t>
      </w:r>
      <w:r w:rsidR="00860ADC">
        <w:rPr>
          <w:bCs/>
          <w:sz w:val="20"/>
          <w:szCs w:val="20"/>
        </w:rPr>
        <w:t>,</w:t>
      </w:r>
      <w:r w:rsidR="0078745F">
        <w:rPr>
          <w:bCs/>
          <w:sz w:val="20"/>
          <w:szCs w:val="20"/>
        </w:rPr>
        <w:t xml:space="preserve"> </w:t>
      </w:r>
      <w:r w:rsidR="00483A1B">
        <w:rPr>
          <w:bCs/>
          <w:sz w:val="20"/>
          <w:szCs w:val="20"/>
        </w:rPr>
        <w:t>Gulbene</w:t>
      </w:r>
      <w:r w:rsidR="0078745F">
        <w:rPr>
          <w:bCs/>
          <w:sz w:val="20"/>
          <w:szCs w:val="20"/>
        </w:rPr>
        <w:t>,</w:t>
      </w:r>
      <w:r>
        <w:rPr>
          <w:bCs/>
          <w:sz w:val="20"/>
          <w:szCs w:val="20"/>
        </w:rPr>
        <w:t xml:space="preserve"> Gulbenes novads</w:t>
      </w:r>
      <w:r w:rsidR="00C3126B">
        <w:rPr>
          <w:bCs/>
          <w:sz w:val="20"/>
          <w:szCs w:val="20"/>
        </w:rPr>
        <w:t>,</w:t>
      </w:r>
    </w:p>
    <w:p w14:paraId="196D9AC3" w14:textId="04BEAFD8" w:rsidR="003254A2" w:rsidRPr="003254A2" w:rsidRDefault="003254A2" w:rsidP="003254A2">
      <w:pPr>
        <w:ind w:right="-58"/>
        <w:jc w:val="right"/>
        <w:rPr>
          <w:bCs/>
          <w:sz w:val="20"/>
          <w:szCs w:val="20"/>
        </w:rPr>
      </w:pPr>
      <w:r w:rsidRPr="003254A2">
        <w:rPr>
          <w:bCs/>
          <w:sz w:val="20"/>
          <w:szCs w:val="20"/>
        </w:rPr>
        <w:t>nedzīvojamās telpas Nr.17 10,4 m</w:t>
      </w:r>
      <w:r w:rsidRPr="003254A2">
        <w:rPr>
          <w:bCs/>
          <w:sz w:val="20"/>
          <w:szCs w:val="20"/>
          <w:vertAlign w:val="superscript"/>
        </w:rPr>
        <w:t>2</w:t>
      </w:r>
      <w:r w:rsidRPr="003254A2">
        <w:rPr>
          <w:bCs/>
          <w:sz w:val="20"/>
          <w:szCs w:val="20"/>
        </w:rPr>
        <w:t xml:space="preserve"> platībā</w:t>
      </w:r>
    </w:p>
    <w:p w14:paraId="66966C82" w14:textId="6E59F20B" w:rsidR="00BF75E0" w:rsidRPr="00BF75E0" w:rsidRDefault="00BF75E0" w:rsidP="003254A2">
      <w:pPr>
        <w:ind w:right="-58"/>
        <w:jc w:val="right"/>
        <w:rPr>
          <w:bCs/>
          <w:noProof/>
          <w:sz w:val="20"/>
          <w:szCs w:val="20"/>
        </w:rPr>
      </w:pPr>
      <w:r>
        <w:rPr>
          <w:bCs/>
          <w:sz w:val="20"/>
          <w:szCs w:val="20"/>
        </w:rPr>
        <w:t>nomas tiesību izsoles noteikumiem</w:t>
      </w:r>
    </w:p>
    <w:p w14:paraId="1768C5E1" w14:textId="77777777" w:rsidR="00BF75E0" w:rsidRDefault="00BF75E0" w:rsidP="00BF75E0">
      <w:pPr>
        <w:widowControl w:val="0"/>
        <w:jc w:val="right"/>
        <w:rPr>
          <w:rFonts w:eastAsia="Calibri"/>
          <w:b/>
          <w:caps/>
          <w:sz w:val="22"/>
          <w:szCs w:val="22"/>
          <w:lang w:eastAsia="en-US"/>
        </w:rPr>
      </w:pPr>
    </w:p>
    <w:p w14:paraId="2E4B9F34" w14:textId="577AFA1D" w:rsidR="000740D7" w:rsidRPr="009835E4" w:rsidRDefault="00B6001A" w:rsidP="000740D7">
      <w:pPr>
        <w:widowControl w:val="0"/>
        <w:jc w:val="center"/>
        <w:rPr>
          <w:rFonts w:eastAsia="Calibri"/>
          <w:b/>
          <w:caps/>
          <w:sz w:val="22"/>
          <w:szCs w:val="22"/>
          <w:lang w:eastAsia="en-US"/>
        </w:rPr>
      </w:pPr>
      <w:r w:rsidRPr="009835E4">
        <w:rPr>
          <w:rFonts w:eastAsia="Calibri"/>
          <w:b/>
          <w:caps/>
          <w:sz w:val="22"/>
          <w:szCs w:val="22"/>
          <w:lang w:eastAsia="en-US"/>
        </w:rPr>
        <w:t>NEDZĪVOJAMO TELPU</w:t>
      </w:r>
      <w:r w:rsidR="000740D7" w:rsidRPr="009835E4">
        <w:rPr>
          <w:rFonts w:eastAsia="Calibri"/>
          <w:b/>
          <w:caps/>
          <w:sz w:val="22"/>
          <w:szCs w:val="22"/>
          <w:lang w:eastAsia="en-US"/>
        </w:rPr>
        <w:t xml:space="preserve"> NOMAS LĪGUM</w:t>
      </w:r>
      <w:r w:rsidR="00FE67DE" w:rsidRPr="009835E4">
        <w:rPr>
          <w:rFonts w:eastAsia="Calibri"/>
          <w:b/>
          <w:caps/>
          <w:sz w:val="22"/>
          <w:szCs w:val="22"/>
          <w:lang w:eastAsia="en-US"/>
        </w:rPr>
        <w:t>S</w:t>
      </w:r>
    </w:p>
    <w:p w14:paraId="26274D95" w14:textId="77777777" w:rsidR="000740D7" w:rsidRPr="009835E4" w:rsidRDefault="000740D7" w:rsidP="000740D7">
      <w:pPr>
        <w:widowControl w:val="0"/>
        <w:jc w:val="center"/>
        <w:rPr>
          <w:rFonts w:eastAsia="Calibri"/>
          <w:b/>
          <w:caps/>
          <w:sz w:val="22"/>
          <w:szCs w:val="22"/>
          <w:lang w:eastAsia="en-US"/>
        </w:rPr>
      </w:pPr>
    </w:p>
    <w:p w14:paraId="4CD80FBD" w14:textId="49FDC6F2" w:rsidR="000740D7" w:rsidRPr="009835E4" w:rsidRDefault="000740D7" w:rsidP="000740D7">
      <w:pPr>
        <w:widowControl w:val="0"/>
        <w:tabs>
          <w:tab w:val="left" w:pos="6379"/>
        </w:tabs>
        <w:rPr>
          <w:rFonts w:eastAsia="Calibri"/>
          <w:sz w:val="22"/>
          <w:szCs w:val="22"/>
          <w:lang w:eastAsia="en-US"/>
        </w:rPr>
      </w:pPr>
      <w:r w:rsidRPr="009835E4">
        <w:rPr>
          <w:rFonts w:eastAsia="Calibri"/>
          <w:sz w:val="22"/>
          <w:szCs w:val="22"/>
          <w:lang w:eastAsia="en-US"/>
        </w:rPr>
        <w:t>Gulben</w:t>
      </w:r>
      <w:r w:rsidR="009917C3" w:rsidRPr="009835E4">
        <w:rPr>
          <w:rFonts w:eastAsia="Calibri"/>
          <w:sz w:val="22"/>
          <w:szCs w:val="22"/>
          <w:lang w:eastAsia="en-US"/>
        </w:rPr>
        <w:t>ē</w:t>
      </w:r>
      <w:r w:rsidRPr="009835E4">
        <w:rPr>
          <w:rFonts w:eastAsia="Calibri"/>
          <w:sz w:val="22"/>
          <w:szCs w:val="22"/>
          <w:lang w:eastAsia="en-US"/>
        </w:rPr>
        <w:tab/>
        <w:t>202</w:t>
      </w:r>
      <w:r w:rsidR="005A57EC">
        <w:rPr>
          <w:rFonts w:eastAsia="Calibri"/>
          <w:sz w:val="22"/>
          <w:szCs w:val="22"/>
          <w:lang w:eastAsia="en-US"/>
        </w:rPr>
        <w:t>6</w:t>
      </w:r>
      <w:r w:rsidRPr="009835E4">
        <w:rPr>
          <w:rFonts w:eastAsia="Calibri"/>
          <w:sz w:val="22"/>
          <w:szCs w:val="22"/>
          <w:lang w:eastAsia="en-US"/>
        </w:rPr>
        <w:t>.gada ____._________</w:t>
      </w:r>
    </w:p>
    <w:p w14:paraId="17E0B1DC" w14:textId="77777777" w:rsidR="000740D7" w:rsidRPr="009835E4" w:rsidRDefault="000740D7" w:rsidP="000740D7">
      <w:pPr>
        <w:widowControl w:val="0"/>
        <w:tabs>
          <w:tab w:val="left" w:pos="6379"/>
        </w:tabs>
        <w:rPr>
          <w:rFonts w:eastAsia="Calibri"/>
          <w:sz w:val="22"/>
          <w:szCs w:val="22"/>
          <w:lang w:eastAsia="en-US"/>
        </w:rPr>
      </w:pPr>
    </w:p>
    <w:p w14:paraId="2214037D" w14:textId="5CAC8F3D" w:rsidR="000740D7" w:rsidRPr="009835E4" w:rsidRDefault="000740D7" w:rsidP="00E571EB">
      <w:pPr>
        <w:ind w:firstLine="567"/>
        <w:jc w:val="both"/>
        <w:rPr>
          <w:rFonts w:eastAsiaTheme="minorHAnsi"/>
          <w:sz w:val="22"/>
          <w:szCs w:val="22"/>
          <w:lang w:eastAsia="en-US"/>
        </w:rPr>
      </w:pPr>
      <w:r w:rsidRPr="009835E4">
        <w:rPr>
          <w:rFonts w:eastAsia="Calibri"/>
          <w:b/>
          <w:sz w:val="22"/>
          <w:szCs w:val="22"/>
          <w:lang w:eastAsia="en-US"/>
        </w:rPr>
        <w:t>Gulbenes novada pašvaldība</w:t>
      </w:r>
      <w:r w:rsidRPr="009835E4">
        <w:rPr>
          <w:rFonts w:eastAsia="Calibri"/>
          <w:sz w:val="22"/>
          <w:szCs w:val="22"/>
          <w:lang w:eastAsia="en-US"/>
        </w:rPr>
        <w:t xml:space="preserve">, reģ. Nr.90009116327, juridiskā adrese: Ābeļu iela 2, Gulbene, Gulbenes novads, LV-4401, turpmāk – Iznomātājs, </w:t>
      </w:r>
      <w:r w:rsidR="00E571EB" w:rsidRPr="009835E4">
        <w:rPr>
          <w:rFonts w:eastAsiaTheme="minorHAnsi"/>
          <w:sz w:val="22"/>
          <w:szCs w:val="22"/>
          <w:lang w:eastAsia="en-US"/>
        </w:rPr>
        <w:t>kuru</w:t>
      </w:r>
      <w:r w:rsidR="00A21A49" w:rsidRPr="009835E4">
        <w:rPr>
          <w:rFonts w:eastAsiaTheme="minorHAnsi"/>
          <w:sz w:val="22"/>
          <w:szCs w:val="22"/>
          <w:lang w:eastAsia="en-US"/>
        </w:rPr>
        <w:t>,</w:t>
      </w:r>
      <w:r w:rsidR="00E571EB" w:rsidRPr="009835E4">
        <w:rPr>
          <w:rFonts w:eastAsiaTheme="minorHAnsi"/>
          <w:sz w:val="22"/>
          <w:szCs w:val="22"/>
          <w:lang w:eastAsia="en-US"/>
        </w:rPr>
        <w:t xml:space="preserve"> pamatojoties uz Gulbenes novada pašvaldības domes 2023.</w:t>
      </w:r>
      <w:r w:rsidR="00A21A49" w:rsidRPr="009835E4">
        <w:rPr>
          <w:rFonts w:eastAsiaTheme="minorHAnsi"/>
          <w:sz w:val="22"/>
          <w:szCs w:val="22"/>
          <w:lang w:eastAsia="en-US"/>
        </w:rPr>
        <w:t> </w:t>
      </w:r>
      <w:r w:rsidR="00E571EB" w:rsidRPr="009835E4">
        <w:rPr>
          <w:rFonts w:eastAsiaTheme="minorHAnsi"/>
          <w:sz w:val="22"/>
          <w:szCs w:val="22"/>
          <w:lang w:eastAsia="en-US"/>
        </w:rPr>
        <w:t>gada 21.</w:t>
      </w:r>
      <w:r w:rsidR="00A21A49" w:rsidRPr="009835E4">
        <w:rPr>
          <w:rFonts w:eastAsiaTheme="minorHAnsi"/>
          <w:sz w:val="22"/>
          <w:szCs w:val="22"/>
          <w:lang w:eastAsia="en-US"/>
        </w:rPr>
        <w:t> </w:t>
      </w:r>
      <w:r w:rsidR="00E571EB" w:rsidRPr="009835E4">
        <w:rPr>
          <w:rFonts w:eastAsiaTheme="minorHAnsi"/>
          <w:sz w:val="22"/>
          <w:szCs w:val="22"/>
          <w:lang w:eastAsia="en-US"/>
        </w:rPr>
        <w:t>decembra saistošo noteikumu Nr.</w:t>
      </w:r>
      <w:r w:rsidR="00A21A49" w:rsidRPr="009835E4">
        <w:rPr>
          <w:rFonts w:eastAsiaTheme="minorHAnsi"/>
          <w:sz w:val="22"/>
          <w:szCs w:val="22"/>
          <w:lang w:eastAsia="en-US"/>
        </w:rPr>
        <w:t> </w:t>
      </w:r>
      <w:r w:rsidR="00E571EB" w:rsidRPr="009835E4">
        <w:rPr>
          <w:rFonts w:eastAsiaTheme="minorHAnsi"/>
          <w:sz w:val="22"/>
          <w:szCs w:val="22"/>
          <w:lang w:eastAsia="en-US"/>
        </w:rPr>
        <w:t>24 “Gulbenes novada pašvaldības nolikums” 25.16</w:t>
      </w:r>
      <w:r w:rsidR="00A21A49" w:rsidRPr="009835E4">
        <w:rPr>
          <w:rFonts w:eastAsiaTheme="minorHAnsi"/>
          <w:sz w:val="22"/>
          <w:szCs w:val="22"/>
          <w:lang w:eastAsia="en-US"/>
        </w:rPr>
        <w:t xml:space="preserve">. apakšpunktu, </w:t>
      </w:r>
      <w:r w:rsidR="00E571EB" w:rsidRPr="009835E4">
        <w:rPr>
          <w:rFonts w:eastAsiaTheme="minorHAnsi"/>
          <w:sz w:val="22"/>
          <w:szCs w:val="22"/>
          <w:lang w:eastAsia="en-US"/>
        </w:rPr>
        <w:t xml:space="preserve">pārstāv Gulbenes novada pašvaldības izpilddirektore Antra Sprudzāne, no vienas puses, un </w:t>
      </w:r>
      <w:r w:rsidRPr="009835E4">
        <w:rPr>
          <w:rFonts w:eastAsia="Calibri"/>
          <w:sz w:val="22"/>
          <w:szCs w:val="22"/>
          <w:lang w:eastAsia="en-US"/>
        </w:rPr>
        <w:t xml:space="preserve"> </w:t>
      </w:r>
    </w:p>
    <w:p w14:paraId="74D69F95" w14:textId="630003D8" w:rsidR="000740D7" w:rsidRPr="009835E4" w:rsidRDefault="000740D7" w:rsidP="000740D7">
      <w:pPr>
        <w:ind w:firstLine="567"/>
        <w:jc w:val="both"/>
        <w:rPr>
          <w:sz w:val="22"/>
          <w:szCs w:val="22"/>
        </w:rPr>
      </w:pPr>
      <w:r w:rsidRPr="009835E4">
        <w:rPr>
          <w:rFonts w:eastAsia="Calibri"/>
          <w:b/>
          <w:sz w:val="22"/>
          <w:szCs w:val="22"/>
          <w:lang w:eastAsia="en-US"/>
        </w:rPr>
        <w:t>_____________________________</w:t>
      </w:r>
      <w:r w:rsidRPr="009835E4">
        <w:rPr>
          <w:rFonts w:eastAsia="Calibri"/>
          <w:sz w:val="22"/>
          <w:szCs w:val="22"/>
          <w:lang w:eastAsia="en-US"/>
        </w:rPr>
        <w:t>, reģ. Nr. vai personas kods ___________________, adrese</w:t>
      </w:r>
      <w:r w:rsidR="00A21A49" w:rsidRPr="009835E4">
        <w:rPr>
          <w:rFonts w:eastAsia="Calibri"/>
          <w:sz w:val="22"/>
          <w:szCs w:val="22"/>
          <w:lang w:eastAsia="en-US"/>
        </w:rPr>
        <w:t xml:space="preserve"> </w:t>
      </w:r>
      <w:r w:rsidRPr="009835E4">
        <w:rPr>
          <w:rFonts w:eastAsia="Calibri"/>
          <w:sz w:val="22"/>
          <w:szCs w:val="22"/>
          <w:lang w:eastAsia="en-US"/>
        </w:rPr>
        <w:t xml:space="preserve">__________: ____________________________, turpmāk – </w:t>
      </w:r>
      <w:r w:rsidRPr="009835E4">
        <w:rPr>
          <w:rFonts w:eastAsia="Calibri"/>
          <w:b/>
          <w:sz w:val="22"/>
          <w:szCs w:val="22"/>
          <w:lang w:eastAsia="en-US"/>
        </w:rPr>
        <w:t>Nomnieks</w:t>
      </w:r>
      <w:r w:rsidRPr="009835E4">
        <w:rPr>
          <w:rFonts w:eastAsia="Calibri"/>
          <w:sz w:val="22"/>
          <w:szCs w:val="22"/>
          <w:lang w:eastAsia="en-US"/>
        </w:rPr>
        <w:t>, no otras puses,</w:t>
      </w:r>
    </w:p>
    <w:p w14:paraId="555F15CE" w14:textId="77777777" w:rsidR="000C5319" w:rsidRPr="009835E4" w:rsidRDefault="000740D7" w:rsidP="000740D7">
      <w:pPr>
        <w:pStyle w:val="Sarakstarindkopa"/>
        <w:tabs>
          <w:tab w:val="left" w:pos="993"/>
          <w:tab w:val="left" w:pos="5387"/>
        </w:tabs>
        <w:ind w:left="0" w:firstLine="567"/>
        <w:jc w:val="both"/>
        <w:rPr>
          <w:rFonts w:ascii="Times New Roman" w:hAnsi="Times New Roman"/>
          <w:sz w:val="22"/>
          <w:szCs w:val="22"/>
        </w:rPr>
      </w:pPr>
      <w:r w:rsidRPr="009835E4">
        <w:rPr>
          <w:rFonts w:ascii="Times New Roman" w:hAnsi="Times New Roman"/>
          <w:sz w:val="22"/>
          <w:szCs w:val="22"/>
        </w:rPr>
        <w:t xml:space="preserve">abi kopā turpmāk – </w:t>
      </w:r>
      <w:r w:rsidRPr="009835E4">
        <w:rPr>
          <w:rFonts w:ascii="Times New Roman" w:hAnsi="Times New Roman"/>
          <w:b/>
          <w:sz w:val="22"/>
          <w:szCs w:val="22"/>
        </w:rPr>
        <w:t>Puses</w:t>
      </w:r>
      <w:r w:rsidRPr="009835E4">
        <w:rPr>
          <w:rFonts w:ascii="Times New Roman" w:hAnsi="Times New Roman"/>
          <w:sz w:val="22"/>
          <w:szCs w:val="22"/>
        </w:rPr>
        <w:t xml:space="preserve">, katrs atsevišķi – </w:t>
      </w:r>
      <w:r w:rsidRPr="009835E4">
        <w:rPr>
          <w:rFonts w:ascii="Times New Roman" w:hAnsi="Times New Roman"/>
          <w:b/>
          <w:sz w:val="22"/>
          <w:szCs w:val="22"/>
        </w:rPr>
        <w:t>Puse</w:t>
      </w:r>
      <w:r w:rsidRPr="009835E4">
        <w:rPr>
          <w:rFonts w:ascii="Times New Roman" w:hAnsi="Times New Roman"/>
          <w:sz w:val="22"/>
          <w:szCs w:val="22"/>
        </w:rPr>
        <w:t xml:space="preserve">, </w:t>
      </w:r>
      <w:r w:rsidRPr="009835E4">
        <w:rPr>
          <w:rFonts w:ascii="Times New Roman" w:hAnsi="Times New Roman"/>
          <w:bCs/>
          <w:sz w:val="22"/>
          <w:szCs w:val="22"/>
        </w:rPr>
        <w:t>no brīvas gribas, bez spaidiem, maldības un viltus, apzinoties savas rīcības saturu, nozīmi un juridiskās sekas</w:t>
      </w:r>
      <w:r w:rsidRPr="009835E4">
        <w:rPr>
          <w:rFonts w:ascii="Times New Roman" w:hAnsi="Times New Roman"/>
          <w:sz w:val="22"/>
          <w:szCs w:val="22"/>
        </w:rPr>
        <w:t>, pamatojoties uz</w:t>
      </w:r>
      <w:r w:rsidR="000C5319" w:rsidRPr="009835E4">
        <w:rPr>
          <w:rFonts w:ascii="Times New Roman" w:hAnsi="Times New Roman"/>
          <w:sz w:val="22"/>
          <w:szCs w:val="22"/>
        </w:rPr>
        <w:t>:</w:t>
      </w:r>
    </w:p>
    <w:p w14:paraId="7A1B1C69" w14:textId="2F856732" w:rsidR="000C5319" w:rsidRPr="009835E4" w:rsidRDefault="000740D7" w:rsidP="00535CFA">
      <w:pPr>
        <w:pStyle w:val="Sarakstarindkopa"/>
        <w:numPr>
          <w:ilvl w:val="0"/>
          <w:numId w:val="6"/>
        </w:numPr>
        <w:tabs>
          <w:tab w:val="left" w:pos="567"/>
          <w:tab w:val="left" w:pos="709"/>
          <w:tab w:val="left" w:pos="851"/>
          <w:tab w:val="left" w:pos="5387"/>
        </w:tabs>
        <w:autoSpaceDN/>
        <w:ind w:left="0" w:firstLine="567"/>
        <w:jc w:val="both"/>
        <w:rPr>
          <w:rFonts w:ascii="Times New Roman" w:hAnsi="Times New Roman"/>
          <w:b/>
          <w:bCs/>
          <w:sz w:val="22"/>
          <w:szCs w:val="22"/>
        </w:rPr>
      </w:pPr>
      <w:r w:rsidRPr="009835E4">
        <w:rPr>
          <w:rFonts w:ascii="Times New Roman" w:hAnsi="Times New Roman"/>
          <w:sz w:val="22"/>
          <w:szCs w:val="22"/>
        </w:rPr>
        <w:t xml:space="preserve"> </w:t>
      </w:r>
      <w:r w:rsidR="000C5319" w:rsidRPr="009835E4">
        <w:rPr>
          <w:rFonts w:ascii="Times New Roman" w:eastAsiaTheme="minorHAnsi" w:hAnsi="Times New Roman"/>
          <w:snapToGrid w:val="0"/>
          <w:sz w:val="22"/>
          <w:szCs w:val="22"/>
        </w:rPr>
        <w:t>Gulbenes novada pašvaldības mantas iznomāšanas komisijas 202</w:t>
      </w:r>
      <w:r w:rsidR="00483A1B">
        <w:rPr>
          <w:rFonts w:ascii="Times New Roman" w:eastAsiaTheme="minorHAnsi" w:hAnsi="Times New Roman"/>
          <w:snapToGrid w:val="0"/>
          <w:sz w:val="22"/>
          <w:szCs w:val="22"/>
        </w:rPr>
        <w:t>6</w:t>
      </w:r>
      <w:r w:rsidR="000C5319" w:rsidRPr="009835E4">
        <w:rPr>
          <w:rFonts w:ascii="Times New Roman" w:eastAsiaTheme="minorHAnsi" w:hAnsi="Times New Roman"/>
          <w:snapToGrid w:val="0"/>
          <w:sz w:val="22"/>
          <w:szCs w:val="22"/>
        </w:rPr>
        <w:t>.gada __.________ lēmumu Nr.</w:t>
      </w:r>
      <w:r w:rsidR="00AA16A0" w:rsidRPr="009835E4">
        <w:rPr>
          <w:rFonts w:ascii="Times New Roman" w:eastAsiaTheme="minorHAnsi" w:hAnsi="Times New Roman"/>
          <w:snapToGrid w:val="0"/>
          <w:sz w:val="22"/>
          <w:szCs w:val="22"/>
        </w:rPr>
        <w:t xml:space="preserve"> </w:t>
      </w:r>
      <w:r w:rsidR="000C5319" w:rsidRPr="009835E4">
        <w:rPr>
          <w:rFonts w:ascii="Times New Roman" w:eastAsiaTheme="minorHAnsi" w:hAnsi="Times New Roman"/>
          <w:snapToGrid w:val="0"/>
          <w:sz w:val="22"/>
          <w:szCs w:val="22"/>
        </w:rPr>
        <w:t>GND/</w:t>
      </w:r>
      <w:r w:rsidR="00A26645" w:rsidRPr="009835E4">
        <w:rPr>
          <w:rFonts w:ascii="Times New Roman" w:eastAsiaTheme="minorHAnsi" w:hAnsi="Times New Roman"/>
          <w:snapToGrid w:val="0"/>
          <w:sz w:val="22"/>
          <w:szCs w:val="22"/>
        </w:rPr>
        <w:t>_____________</w:t>
      </w:r>
      <w:r w:rsidR="000C5319" w:rsidRPr="009835E4">
        <w:rPr>
          <w:rFonts w:ascii="Times New Roman" w:eastAsiaTheme="minorHAnsi" w:hAnsi="Times New Roman"/>
          <w:snapToGrid w:val="0"/>
          <w:sz w:val="22"/>
          <w:szCs w:val="22"/>
        </w:rPr>
        <w:t>__</w:t>
      </w:r>
      <w:r w:rsidR="00535CFA" w:rsidRPr="009835E4">
        <w:rPr>
          <w:rFonts w:ascii="Times New Roman" w:eastAsiaTheme="minorHAnsi" w:hAnsi="Times New Roman"/>
          <w:snapToGrid w:val="0"/>
          <w:sz w:val="22"/>
          <w:szCs w:val="22"/>
        </w:rPr>
        <w:t xml:space="preserve"> </w:t>
      </w:r>
      <w:r w:rsidR="000C5319" w:rsidRPr="009835E4">
        <w:rPr>
          <w:rFonts w:ascii="Times New Roman" w:eastAsiaTheme="minorHAnsi" w:hAnsi="Times New Roman"/>
          <w:snapToGrid w:val="0"/>
          <w:sz w:val="22"/>
          <w:szCs w:val="22"/>
        </w:rPr>
        <w:t>“</w:t>
      </w:r>
      <w:r w:rsidR="00836678" w:rsidRPr="00836678">
        <w:rPr>
          <w:rFonts w:ascii="Times New Roman" w:hAnsi="Times New Roman"/>
          <w:sz w:val="22"/>
          <w:szCs w:val="22"/>
        </w:rPr>
        <w:t xml:space="preserve">Par nedzīvojamās telpas ēkā ar kadastra apzīmējumu </w:t>
      </w:r>
      <w:r w:rsidR="00FF6958" w:rsidRPr="00FF6958">
        <w:rPr>
          <w:rFonts w:ascii="Times New Roman" w:hAnsi="Times New Roman"/>
          <w:sz w:val="22"/>
          <w:szCs w:val="22"/>
        </w:rPr>
        <w:t>5001 001 0111 001</w:t>
      </w:r>
      <w:r w:rsidR="00836678" w:rsidRPr="00836678">
        <w:rPr>
          <w:rFonts w:ascii="Times New Roman" w:hAnsi="Times New Roman"/>
          <w:sz w:val="22"/>
          <w:szCs w:val="22"/>
        </w:rPr>
        <w:t xml:space="preserve">, adrese: </w:t>
      </w:r>
      <w:r w:rsidR="00FF6958">
        <w:rPr>
          <w:rFonts w:ascii="Times New Roman" w:hAnsi="Times New Roman"/>
          <w:sz w:val="22"/>
          <w:szCs w:val="22"/>
        </w:rPr>
        <w:t>Ābeļu</w:t>
      </w:r>
      <w:r w:rsidR="00836678" w:rsidRPr="00836678">
        <w:rPr>
          <w:rFonts w:ascii="Times New Roman" w:hAnsi="Times New Roman"/>
          <w:sz w:val="22"/>
          <w:szCs w:val="22"/>
        </w:rPr>
        <w:t xml:space="preserve"> iela </w:t>
      </w:r>
      <w:r w:rsidR="00FF6958">
        <w:rPr>
          <w:rFonts w:ascii="Times New Roman" w:hAnsi="Times New Roman"/>
          <w:sz w:val="22"/>
          <w:szCs w:val="22"/>
        </w:rPr>
        <w:t>2</w:t>
      </w:r>
      <w:r w:rsidR="00836678" w:rsidRPr="00836678">
        <w:rPr>
          <w:rFonts w:ascii="Times New Roman" w:hAnsi="Times New Roman"/>
          <w:sz w:val="22"/>
          <w:szCs w:val="22"/>
        </w:rPr>
        <w:t>, Gulbene, Gulbenes novads, nomas tiesību izsoles rīkošanu</w:t>
      </w:r>
      <w:r w:rsidR="000C5319" w:rsidRPr="009835E4">
        <w:rPr>
          <w:rFonts w:ascii="Times New Roman" w:eastAsiaTheme="minorHAnsi" w:hAnsi="Times New Roman"/>
          <w:snapToGrid w:val="0"/>
          <w:sz w:val="22"/>
          <w:szCs w:val="22"/>
        </w:rPr>
        <w:t>”;</w:t>
      </w:r>
    </w:p>
    <w:p w14:paraId="7160762D" w14:textId="0FB4E38C" w:rsidR="002C6EE0" w:rsidRPr="009835E4" w:rsidRDefault="000C5319" w:rsidP="002C6EE0">
      <w:pPr>
        <w:pStyle w:val="Sarakstarindkopa"/>
        <w:numPr>
          <w:ilvl w:val="0"/>
          <w:numId w:val="6"/>
        </w:numPr>
        <w:tabs>
          <w:tab w:val="left" w:pos="567"/>
          <w:tab w:val="left" w:pos="709"/>
          <w:tab w:val="left" w:pos="851"/>
          <w:tab w:val="left" w:pos="5387"/>
        </w:tabs>
        <w:autoSpaceDN/>
        <w:ind w:left="0" w:firstLine="567"/>
        <w:jc w:val="both"/>
        <w:rPr>
          <w:rFonts w:ascii="Times New Roman" w:eastAsiaTheme="minorHAnsi" w:hAnsi="Times New Roman"/>
          <w:snapToGrid w:val="0"/>
          <w:sz w:val="22"/>
          <w:szCs w:val="22"/>
        </w:rPr>
      </w:pPr>
      <w:r w:rsidRPr="009835E4">
        <w:rPr>
          <w:rFonts w:ascii="Times New Roman" w:hAnsi="Times New Roman"/>
          <w:bCs/>
          <w:noProof/>
          <w:sz w:val="22"/>
          <w:szCs w:val="22"/>
        </w:rPr>
        <w:t>Gulbenes novada pašvaldības mantas iznomāšanas komisijas 202</w:t>
      </w:r>
      <w:r w:rsidR="00483A1B">
        <w:rPr>
          <w:rFonts w:ascii="Times New Roman" w:hAnsi="Times New Roman"/>
          <w:bCs/>
          <w:noProof/>
          <w:sz w:val="22"/>
          <w:szCs w:val="22"/>
        </w:rPr>
        <w:t>6</w:t>
      </w:r>
      <w:r w:rsidRPr="009835E4">
        <w:rPr>
          <w:rFonts w:ascii="Times New Roman" w:hAnsi="Times New Roman"/>
          <w:bCs/>
          <w:noProof/>
          <w:sz w:val="22"/>
          <w:szCs w:val="22"/>
        </w:rPr>
        <w:t xml:space="preserve">.gada __.________ </w:t>
      </w:r>
      <w:r w:rsidR="00E47B5F">
        <w:rPr>
          <w:rFonts w:ascii="Times New Roman" w:hAnsi="Times New Roman"/>
          <w:bCs/>
          <w:noProof/>
          <w:sz w:val="22"/>
          <w:szCs w:val="22"/>
        </w:rPr>
        <w:t xml:space="preserve">apstiptināto </w:t>
      </w:r>
      <w:r w:rsidR="008A3E8B" w:rsidRPr="00836678">
        <w:rPr>
          <w:rFonts w:ascii="Times New Roman" w:eastAsia="Times New Roman" w:hAnsi="Times New Roman"/>
          <w:bCs/>
          <w:sz w:val="22"/>
          <w:szCs w:val="22"/>
        </w:rPr>
        <w:t>nedzīvojam</w:t>
      </w:r>
      <w:r w:rsidR="008A3E8B">
        <w:rPr>
          <w:rFonts w:ascii="Times New Roman" w:eastAsia="Times New Roman" w:hAnsi="Times New Roman"/>
          <w:bCs/>
          <w:sz w:val="22"/>
          <w:szCs w:val="22"/>
        </w:rPr>
        <w:t>ās</w:t>
      </w:r>
      <w:r w:rsidR="008A3E8B" w:rsidRPr="00836678">
        <w:rPr>
          <w:rFonts w:ascii="Times New Roman" w:eastAsia="Times New Roman" w:hAnsi="Times New Roman"/>
          <w:bCs/>
          <w:sz w:val="22"/>
          <w:szCs w:val="22"/>
        </w:rPr>
        <w:t xml:space="preserve"> telp</w:t>
      </w:r>
      <w:r w:rsidR="008A3E8B">
        <w:rPr>
          <w:rFonts w:ascii="Times New Roman" w:eastAsia="Times New Roman" w:hAnsi="Times New Roman"/>
          <w:bCs/>
          <w:sz w:val="22"/>
          <w:szCs w:val="22"/>
        </w:rPr>
        <w:t>as</w:t>
      </w:r>
      <w:r w:rsidR="008A3E8B" w:rsidRPr="00836678">
        <w:rPr>
          <w:rFonts w:ascii="Times New Roman" w:eastAsia="Times New Roman" w:hAnsi="Times New Roman"/>
          <w:bCs/>
          <w:sz w:val="22"/>
          <w:szCs w:val="22"/>
        </w:rPr>
        <w:t xml:space="preserve"> </w:t>
      </w:r>
      <w:r w:rsidR="007E4967" w:rsidRPr="009835E4">
        <w:rPr>
          <w:rFonts w:ascii="Times New Roman" w:eastAsia="Times New Roman" w:hAnsi="Times New Roman"/>
          <w:bCs/>
          <w:sz w:val="22"/>
          <w:szCs w:val="22"/>
        </w:rPr>
        <w:t xml:space="preserve">ēkā ar kadastra apzīmējumu </w:t>
      </w:r>
      <w:r w:rsidR="00FF6958" w:rsidRPr="00FF6958">
        <w:rPr>
          <w:rFonts w:ascii="Times New Roman" w:eastAsia="Times New Roman" w:hAnsi="Times New Roman"/>
          <w:bCs/>
          <w:sz w:val="22"/>
          <w:szCs w:val="22"/>
        </w:rPr>
        <w:t>5001 001 0111 001</w:t>
      </w:r>
      <w:r w:rsidR="002C6EE0" w:rsidRPr="009835E4">
        <w:rPr>
          <w:rFonts w:ascii="Times New Roman" w:eastAsia="Times New Roman" w:hAnsi="Times New Roman"/>
          <w:bCs/>
          <w:sz w:val="22"/>
          <w:szCs w:val="22"/>
        </w:rPr>
        <w:t xml:space="preserve"> un </w:t>
      </w:r>
      <w:r w:rsidR="007E4967" w:rsidRPr="009835E4">
        <w:rPr>
          <w:rFonts w:ascii="Times New Roman" w:eastAsia="Times New Roman" w:hAnsi="Times New Roman"/>
          <w:bCs/>
          <w:sz w:val="22"/>
          <w:szCs w:val="22"/>
        </w:rPr>
        <w:t>adres</w:t>
      </w:r>
      <w:r w:rsidR="002C6EE0" w:rsidRPr="009835E4">
        <w:rPr>
          <w:rFonts w:ascii="Times New Roman" w:eastAsia="Times New Roman" w:hAnsi="Times New Roman"/>
          <w:bCs/>
          <w:sz w:val="22"/>
          <w:szCs w:val="22"/>
        </w:rPr>
        <w:t>i</w:t>
      </w:r>
      <w:r w:rsidR="007E4967" w:rsidRPr="009835E4">
        <w:rPr>
          <w:rFonts w:ascii="Times New Roman" w:eastAsia="Times New Roman" w:hAnsi="Times New Roman"/>
          <w:bCs/>
          <w:sz w:val="22"/>
          <w:szCs w:val="22"/>
        </w:rPr>
        <w:t xml:space="preserve">: </w:t>
      </w:r>
      <w:r w:rsidR="00FF6958">
        <w:rPr>
          <w:rFonts w:ascii="Times New Roman" w:eastAsia="Times New Roman" w:hAnsi="Times New Roman"/>
          <w:bCs/>
          <w:sz w:val="22"/>
          <w:szCs w:val="22"/>
        </w:rPr>
        <w:t>Ābeļu</w:t>
      </w:r>
      <w:r w:rsidR="007E4967" w:rsidRPr="009835E4">
        <w:rPr>
          <w:rFonts w:ascii="Times New Roman" w:eastAsia="Times New Roman" w:hAnsi="Times New Roman"/>
          <w:bCs/>
          <w:sz w:val="22"/>
          <w:szCs w:val="22"/>
        </w:rPr>
        <w:t xml:space="preserve"> iela </w:t>
      </w:r>
      <w:r w:rsidR="00FF6958">
        <w:rPr>
          <w:rFonts w:ascii="Times New Roman" w:eastAsia="Times New Roman" w:hAnsi="Times New Roman"/>
          <w:bCs/>
          <w:sz w:val="22"/>
          <w:szCs w:val="22"/>
        </w:rPr>
        <w:t>2</w:t>
      </w:r>
      <w:r w:rsidR="007E4967" w:rsidRPr="009835E4">
        <w:rPr>
          <w:rFonts w:ascii="Times New Roman" w:eastAsia="Times New Roman" w:hAnsi="Times New Roman"/>
          <w:bCs/>
          <w:sz w:val="22"/>
          <w:szCs w:val="22"/>
        </w:rPr>
        <w:t xml:space="preserve">, </w:t>
      </w:r>
      <w:r w:rsidR="00483A1B">
        <w:rPr>
          <w:rFonts w:ascii="Times New Roman" w:eastAsia="Times New Roman" w:hAnsi="Times New Roman"/>
          <w:bCs/>
          <w:sz w:val="22"/>
          <w:szCs w:val="22"/>
        </w:rPr>
        <w:t>Gulbene</w:t>
      </w:r>
      <w:r w:rsidR="0078745F">
        <w:rPr>
          <w:rFonts w:ascii="Times New Roman" w:eastAsia="Times New Roman" w:hAnsi="Times New Roman"/>
          <w:bCs/>
          <w:sz w:val="22"/>
          <w:szCs w:val="22"/>
        </w:rPr>
        <w:t>,</w:t>
      </w:r>
      <w:r w:rsidR="007E4967" w:rsidRPr="009835E4">
        <w:rPr>
          <w:rFonts w:ascii="Times New Roman" w:eastAsia="Times New Roman" w:hAnsi="Times New Roman"/>
          <w:bCs/>
          <w:sz w:val="22"/>
          <w:szCs w:val="22"/>
        </w:rPr>
        <w:t xml:space="preserve"> Gulbenes novads, </w:t>
      </w:r>
      <w:r w:rsidR="008A47B5" w:rsidRPr="009835E4">
        <w:rPr>
          <w:rFonts w:ascii="Times New Roman" w:hAnsi="Times New Roman"/>
          <w:bCs/>
          <w:sz w:val="22"/>
          <w:szCs w:val="22"/>
        </w:rPr>
        <w:t xml:space="preserve">nomas tiesību izsoles </w:t>
      </w:r>
      <w:r w:rsidRPr="009835E4">
        <w:rPr>
          <w:rFonts w:ascii="Times New Roman" w:hAnsi="Times New Roman"/>
          <w:bCs/>
          <w:noProof/>
          <w:sz w:val="22"/>
          <w:szCs w:val="22"/>
        </w:rPr>
        <w:t>protokolu Nr. GND/</w:t>
      </w:r>
      <w:r w:rsidR="00AA16A0" w:rsidRPr="009835E4">
        <w:rPr>
          <w:rFonts w:ascii="Times New Roman" w:hAnsi="Times New Roman"/>
          <w:bCs/>
          <w:noProof/>
          <w:sz w:val="22"/>
          <w:szCs w:val="22"/>
        </w:rPr>
        <w:t>_____________</w:t>
      </w:r>
      <w:r w:rsidRPr="009835E4">
        <w:rPr>
          <w:rFonts w:ascii="Times New Roman" w:hAnsi="Times New Roman"/>
          <w:bCs/>
          <w:noProof/>
          <w:sz w:val="22"/>
          <w:szCs w:val="22"/>
        </w:rPr>
        <w:t>__;</w:t>
      </w:r>
    </w:p>
    <w:p w14:paraId="7D4DE82F" w14:textId="34197EB4" w:rsidR="000C5319" w:rsidRPr="009835E4" w:rsidRDefault="000C5319" w:rsidP="002C6EE0">
      <w:pPr>
        <w:pStyle w:val="Sarakstarindkopa"/>
        <w:numPr>
          <w:ilvl w:val="0"/>
          <w:numId w:val="6"/>
        </w:numPr>
        <w:tabs>
          <w:tab w:val="left" w:pos="567"/>
          <w:tab w:val="left" w:pos="709"/>
          <w:tab w:val="left" w:pos="851"/>
          <w:tab w:val="left" w:pos="5387"/>
        </w:tabs>
        <w:autoSpaceDN/>
        <w:ind w:left="0" w:firstLine="567"/>
        <w:jc w:val="both"/>
        <w:rPr>
          <w:rFonts w:ascii="Times New Roman" w:eastAsiaTheme="minorHAnsi" w:hAnsi="Times New Roman"/>
          <w:snapToGrid w:val="0"/>
          <w:sz w:val="22"/>
          <w:szCs w:val="22"/>
        </w:rPr>
      </w:pPr>
      <w:r w:rsidRPr="009835E4">
        <w:rPr>
          <w:rFonts w:ascii="Times New Roman" w:hAnsi="Times New Roman"/>
          <w:color w:val="000000"/>
          <w:sz w:val="22"/>
          <w:szCs w:val="22"/>
        </w:rPr>
        <w:t>Gulbenes novada pašvaldības domes 202</w:t>
      </w:r>
      <w:r w:rsidR="00483A1B">
        <w:rPr>
          <w:rFonts w:ascii="Times New Roman" w:hAnsi="Times New Roman"/>
          <w:color w:val="000000"/>
          <w:sz w:val="22"/>
          <w:szCs w:val="22"/>
        </w:rPr>
        <w:t>6</w:t>
      </w:r>
      <w:r w:rsidRPr="009835E4">
        <w:rPr>
          <w:rFonts w:ascii="Times New Roman" w:hAnsi="Times New Roman"/>
          <w:color w:val="000000"/>
          <w:sz w:val="22"/>
          <w:szCs w:val="22"/>
        </w:rPr>
        <w:t>.gada ___._______ lēmumu Nr.</w:t>
      </w:r>
      <w:r w:rsidRPr="009835E4">
        <w:rPr>
          <w:rFonts w:ascii="Times New Roman" w:hAnsi="Times New Roman"/>
          <w:sz w:val="22"/>
          <w:szCs w:val="22"/>
        </w:rPr>
        <w:t xml:space="preserve"> GND/202</w:t>
      </w:r>
      <w:r w:rsidR="005A57EC">
        <w:rPr>
          <w:rFonts w:ascii="Times New Roman" w:hAnsi="Times New Roman"/>
          <w:sz w:val="22"/>
          <w:szCs w:val="22"/>
        </w:rPr>
        <w:t>6</w:t>
      </w:r>
      <w:r w:rsidRPr="009835E4">
        <w:rPr>
          <w:rFonts w:ascii="Times New Roman" w:hAnsi="Times New Roman"/>
          <w:sz w:val="22"/>
          <w:szCs w:val="22"/>
        </w:rPr>
        <w:t xml:space="preserve">/___ </w:t>
      </w:r>
      <w:r w:rsidRPr="009835E4">
        <w:rPr>
          <w:rFonts w:ascii="Times New Roman" w:hAnsi="Times New Roman"/>
          <w:color w:val="000000"/>
          <w:sz w:val="22"/>
          <w:szCs w:val="22"/>
        </w:rPr>
        <w:t>“</w:t>
      </w:r>
      <w:r w:rsidR="00483A1B" w:rsidRPr="00483A1B">
        <w:rPr>
          <w:rFonts w:ascii="Times New Roman" w:eastAsia="Times New Roman" w:hAnsi="Times New Roman"/>
          <w:bCs/>
          <w:sz w:val="22"/>
          <w:szCs w:val="22"/>
        </w:rPr>
        <w:t xml:space="preserve">Par </w:t>
      </w:r>
      <w:r w:rsidR="00982A8B">
        <w:rPr>
          <w:rFonts w:ascii="Times New Roman" w:eastAsia="Times New Roman" w:hAnsi="Times New Roman"/>
          <w:bCs/>
          <w:sz w:val="22"/>
          <w:szCs w:val="22"/>
        </w:rPr>
        <w:t xml:space="preserve">nedzīvojamās telpas </w:t>
      </w:r>
      <w:r w:rsidR="00483A1B" w:rsidRPr="00483A1B">
        <w:rPr>
          <w:rFonts w:ascii="Times New Roman" w:eastAsia="Times New Roman" w:hAnsi="Times New Roman"/>
          <w:bCs/>
          <w:sz w:val="22"/>
          <w:szCs w:val="22"/>
        </w:rPr>
        <w:t xml:space="preserve">ēkā ar kadastra apzīmējumu </w:t>
      </w:r>
      <w:r w:rsidR="00FF6958" w:rsidRPr="00FF6958">
        <w:rPr>
          <w:rFonts w:ascii="Times New Roman" w:eastAsia="Times New Roman" w:hAnsi="Times New Roman"/>
          <w:bCs/>
          <w:sz w:val="22"/>
          <w:szCs w:val="22"/>
        </w:rPr>
        <w:t>5001 001 0111 001</w:t>
      </w:r>
      <w:r w:rsidR="00483A1B" w:rsidRPr="00483A1B">
        <w:rPr>
          <w:rFonts w:ascii="Times New Roman" w:eastAsia="Times New Roman" w:hAnsi="Times New Roman"/>
          <w:bCs/>
          <w:sz w:val="22"/>
          <w:szCs w:val="22"/>
        </w:rPr>
        <w:t xml:space="preserve">, adrese: </w:t>
      </w:r>
      <w:r w:rsidR="00FF6958">
        <w:rPr>
          <w:rFonts w:ascii="Times New Roman" w:eastAsia="Times New Roman" w:hAnsi="Times New Roman"/>
          <w:bCs/>
          <w:sz w:val="22"/>
          <w:szCs w:val="22"/>
        </w:rPr>
        <w:t>Ābeļu</w:t>
      </w:r>
      <w:r w:rsidR="00483A1B" w:rsidRPr="00483A1B">
        <w:rPr>
          <w:rFonts w:ascii="Times New Roman" w:eastAsia="Times New Roman" w:hAnsi="Times New Roman"/>
          <w:bCs/>
          <w:sz w:val="22"/>
          <w:szCs w:val="22"/>
        </w:rPr>
        <w:t xml:space="preserve"> iela </w:t>
      </w:r>
      <w:r w:rsidR="00FF6958">
        <w:rPr>
          <w:rFonts w:ascii="Times New Roman" w:eastAsia="Times New Roman" w:hAnsi="Times New Roman"/>
          <w:bCs/>
          <w:sz w:val="22"/>
          <w:szCs w:val="22"/>
        </w:rPr>
        <w:t>2</w:t>
      </w:r>
      <w:r w:rsidR="00483A1B" w:rsidRPr="00483A1B">
        <w:rPr>
          <w:rFonts w:ascii="Times New Roman" w:eastAsia="Times New Roman" w:hAnsi="Times New Roman"/>
          <w:bCs/>
          <w:sz w:val="22"/>
          <w:szCs w:val="22"/>
        </w:rPr>
        <w:t>, Gulbene, Gulbenes novads</w:t>
      </w:r>
      <w:r w:rsidR="007E4967" w:rsidRPr="009835E4">
        <w:rPr>
          <w:rFonts w:ascii="Times New Roman" w:eastAsia="Times New Roman" w:hAnsi="Times New Roman"/>
          <w:bCs/>
          <w:sz w:val="22"/>
          <w:szCs w:val="22"/>
        </w:rPr>
        <w:t xml:space="preserve">, </w:t>
      </w:r>
      <w:r w:rsidR="008A47B5" w:rsidRPr="009835E4">
        <w:rPr>
          <w:rFonts w:ascii="Times New Roman" w:eastAsia="Times New Roman" w:hAnsi="Times New Roman"/>
          <w:bCs/>
          <w:sz w:val="22"/>
          <w:szCs w:val="22"/>
        </w:rPr>
        <w:t xml:space="preserve">nomas tiesību izsoles </w:t>
      </w:r>
      <w:r w:rsidRPr="009835E4">
        <w:rPr>
          <w:rFonts w:ascii="Times New Roman" w:hAnsi="Times New Roman"/>
          <w:color w:val="000000"/>
          <w:sz w:val="22"/>
          <w:szCs w:val="22"/>
        </w:rPr>
        <w:t>rezultātu apstiprināšanu”,</w:t>
      </w:r>
    </w:p>
    <w:p w14:paraId="30D15646" w14:textId="137A5376" w:rsidR="000C5319" w:rsidRPr="009835E4" w:rsidRDefault="000C5319" w:rsidP="003A3BC3">
      <w:pPr>
        <w:ind w:firstLine="567"/>
        <w:jc w:val="both"/>
        <w:rPr>
          <w:rFonts w:eastAsiaTheme="minorHAnsi"/>
          <w:sz w:val="22"/>
          <w:szCs w:val="22"/>
        </w:rPr>
      </w:pPr>
      <w:r w:rsidRPr="009835E4">
        <w:rPr>
          <w:rFonts w:eastAsiaTheme="minorHAnsi"/>
          <w:snapToGrid w:val="0"/>
          <w:sz w:val="22"/>
          <w:szCs w:val="22"/>
          <w:lang w:eastAsia="en-US"/>
        </w:rPr>
        <w:t xml:space="preserve"> noslēdz šāda satura </w:t>
      </w:r>
      <w:r w:rsidR="003A3BC3" w:rsidRPr="009835E4">
        <w:rPr>
          <w:rFonts w:eastAsiaTheme="minorHAnsi"/>
          <w:snapToGrid w:val="0"/>
          <w:sz w:val="22"/>
          <w:szCs w:val="22"/>
          <w:lang w:eastAsia="en-US"/>
        </w:rPr>
        <w:t>l</w:t>
      </w:r>
      <w:r w:rsidRPr="009835E4">
        <w:rPr>
          <w:rFonts w:eastAsiaTheme="minorHAnsi"/>
          <w:snapToGrid w:val="0"/>
          <w:sz w:val="22"/>
          <w:szCs w:val="22"/>
          <w:lang w:eastAsia="en-US"/>
        </w:rPr>
        <w:t xml:space="preserve">īgumu, </w:t>
      </w:r>
      <w:r w:rsidRPr="009835E4">
        <w:rPr>
          <w:bCs/>
          <w:sz w:val="22"/>
          <w:szCs w:val="22"/>
        </w:rPr>
        <w:t>turpmāk – Līgums</w:t>
      </w:r>
      <w:r w:rsidR="003A3BC3" w:rsidRPr="009835E4">
        <w:rPr>
          <w:bCs/>
          <w:sz w:val="22"/>
          <w:szCs w:val="22"/>
        </w:rPr>
        <w:t xml:space="preserve">, </w:t>
      </w:r>
      <w:r w:rsidR="003A3BC3" w:rsidRPr="009835E4">
        <w:rPr>
          <w:sz w:val="22"/>
          <w:szCs w:val="22"/>
        </w:rPr>
        <w:t>ar saistošu spēku Pušu tiesību un saistību pārņēmējiem</w:t>
      </w:r>
      <w:r w:rsidR="003A3BC3" w:rsidRPr="009835E4">
        <w:rPr>
          <w:rFonts w:eastAsiaTheme="minorHAnsi"/>
          <w:sz w:val="22"/>
          <w:szCs w:val="22"/>
        </w:rPr>
        <w:t>:</w:t>
      </w:r>
    </w:p>
    <w:p w14:paraId="20528675" w14:textId="69E7975D" w:rsidR="000740D7" w:rsidRPr="009835E4" w:rsidRDefault="000740D7" w:rsidP="000C5319">
      <w:pPr>
        <w:pStyle w:val="Sarakstarindkopa"/>
        <w:tabs>
          <w:tab w:val="left" w:pos="993"/>
          <w:tab w:val="left" w:pos="5387"/>
        </w:tabs>
        <w:ind w:left="0" w:firstLine="567"/>
        <w:jc w:val="both"/>
        <w:rPr>
          <w:rFonts w:ascii="Times New Roman" w:hAnsi="Times New Roman"/>
          <w:sz w:val="22"/>
          <w:szCs w:val="22"/>
          <w:lang w:eastAsia="en-US"/>
        </w:rPr>
      </w:pPr>
    </w:p>
    <w:p w14:paraId="18FCEB7B" w14:textId="77777777" w:rsidR="000740D7" w:rsidRPr="009835E4" w:rsidRDefault="000740D7" w:rsidP="000740D7">
      <w:pPr>
        <w:widowControl w:val="0"/>
        <w:jc w:val="center"/>
        <w:rPr>
          <w:sz w:val="22"/>
          <w:szCs w:val="22"/>
        </w:rPr>
      </w:pPr>
      <w:r w:rsidRPr="009835E4">
        <w:rPr>
          <w:rFonts w:eastAsia="Calibri"/>
          <w:b/>
          <w:caps/>
          <w:sz w:val="22"/>
          <w:szCs w:val="22"/>
          <w:lang w:eastAsia="en-US"/>
        </w:rPr>
        <w:t>1.  L</w:t>
      </w:r>
      <w:r w:rsidRPr="009835E4">
        <w:rPr>
          <w:rFonts w:eastAsia="Calibri"/>
          <w:b/>
          <w:sz w:val="22"/>
          <w:szCs w:val="22"/>
          <w:lang w:eastAsia="en-US"/>
        </w:rPr>
        <w:t>Ī</w:t>
      </w:r>
      <w:r w:rsidRPr="009835E4">
        <w:rPr>
          <w:rFonts w:eastAsia="Calibri"/>
          <w:b/>
          <w:caps/>
          <w:sz w:val="22"/>
          <w:szCs w:val="22"/>
          <w:lang w:eastAsia="en-US"/>
        </w:rPr>
        <w:t>GUMA PRIEKŠMETS</w:t>
      </w:r>
    </w:p>
    <w:p w14:paraId="39E29145" w14:textId="77777777" w:rsidR="000740D7" w:rsidRPr="009835E4" w:rsidRDefault="000740D7" w:rsidP="000740D7">
      <w:pPr>
        <w:widowControl w:val="0"/>
        <w:jc w:val="center"/>
        <w:rPr>
          <w:rFonts w:eastAsia="Calibri"/>
          <w:b/>
          <w:caps/>
          <w:sz w:val="22"/>
          <w:szCs w:val="22"/>
          <w:lang w:eastAsia="en-US"/>
        </w:rPr>
      </w:pPr>
    </w:p>
    <w:p w14:paraId="43EBD7C3" w14:textId="6853FAB9" w:rsidR="000740D7" w:rsidRPr="009835E4" w:rsidRDefault="000740D7" w:rsidP="000740D7">
      <w:pPr>
        <w:widowControl w:val="0"/>
        <w:numPr>
          <w:ilvl w:val="1"/>
          <w:numId w:val="1"/>
        </w:numPr>
        <w:tabs>
          <w:tab w:val="left" w:pos="567"/>
          <w:tab w:val="left" w:pos="1134"/>
        </w:tabs>
        <w:overflowPunct/>
        <w:snapToGrid w:val="0"/>
        <w:ind w:left="567" w:hanging="567"/>
        <w:jc w:val="both"/>
        <w:textAlignment w:val="auto"/>
        <w:rPr>
          <w:sz w:val="22"/>
          <w:szCs w:val="22"/>
        </w:rPr>
      </w:pPr>
      <w:r w:rsidRPr="009835E4">
        <w:rPr>
          <w:rFonts w:eastAsia="Calibri"/>
          <w:sz w:val="22"/>
          <w:szCs w:val="22"/>
          <w:lang w:eastAsia="en-US"/>
        </w:rPr>
        <w:t xml:space="preserve">Iznomātājs nodod, bet Nomnieks pieņem atlīdzības lietošanā </w:t>
      </w:r>
      <w:r w:rsidR="00D241FC" w:rsidRPr="009835E4">
        <w:rPr>
          <w:sz w:val="22"/>
          <w:szCs w:val="22"/>
        </w:rPr>
        <w:t>nekustam</w:t>
      </w:r>
      <w:r w:rsidR="00A21A49" w:rsidRPr="009835E4">
        <w:rPr>
          <w:sz w:val="22"/>
          <w:szCs w:val="22"/>
        </w:rPr>
        <w:t>ā īpašuma</w:t>
      </w:r>
      <w:r w:rsidR="00D241FC" w:rsidRPr="009835E4">
        <w:rPr>
          <w:sz w:val="22"/>
          <w:szCs w:val="22"/>
        </w:rPr>
        <w:t>, kadastra numurs 50</w:t>
      </w:r>
      <w:r w:rsidR="00483A1B">
        <w:rPr>
          <w:sz w:val="22"/>
          <w:szCs w:val="22"/>
        </w:rPr>
        <w:t xml:space="preserve">01 </w:t>
      </w:r>
      <w:r w:rsidR="00FF6958">
        <w:rPr>
          <w:sz w:val="22"/>
          <w:szCs w:val="22"/>
        </w:rPr>
        <w:t>001 0111</w:t>
      </w:r>
      <w:r w:rsidR="00D241FC" w:rsidRPr="009835E4">
        <w:rPr>
          <w:sz w:val="22"/>
          <w:szCs w:val="22"/>
        </w:rPr>
        <w:t xml:space="preserve">, sastāvā esošās ēkas ar kadastra apzīmējumu </w:t>
      </w:r>
      <w:r w:rsidR="00FF6958" w:rsidRPr="00FF6958">
        <w:rPr>
          <w:sz w:val="22"/>
          <w:szCs w:val="22"/>
        </w:rPr>
        <w:t xml:space="preserve">5001 001 0111 001 </w:t>
      </w:r>
      <w:r w:rsidR="00D241FC" w:rsidRPr="009835E4">
        <w:rPr>
          <w:sz w:val="22"/>
          <w:szCs w:val="22"/>
        </w:rPr>
        <w:t>(</w:t>
      </w:r>
      <w:r w:rsidR="00D62B2A" w:rsidRPr="009835E4">
        <w:rPr>
          <w:noProof/>
          <w:sz w:val="22"/>
          <w:szCs w:val="22"/>
        </w:rPr>
        <w:t>turpmāk – Ēka</w:t>
      </w:r>
      <w:r w:rsidR="00D241FC" w:rsidRPr="009835E4">
        <w:rPr>
          <w:sz w:val="22"/>
          <w:szCs w:val="22"/>
        </w:rPr>
        <w:t>)</w:t>
      </w:r>
      <w:r w:rsidR="00A21A49" w:rsidRPr="009835E4">
        <w:rPr>
          <w:sz w:val="22"/>
          <w:szCs w:val="22"/>
        </w:rPr>
        <w:t xml:space="preserve"> un</w:t>
      </w:r>
      <w:r w:rsidR="00557647" w:rsidRPr="009835E4">
        <w:rPr>
          <w:sz w:val="22"/>
          <w:szCs w:val="22"/>
        </w:rPr>
        <w:t xml:space="preserve"> adres</w:t>
      </w:r>
      <w:r w:rsidR="00A21A49" w:rsidRPr="009835E4">
        <w:rPr>
          <w:sz w:val="22"/>
          <w:szCs w:val="22"/>
        </w:rPr>
        <w:t>i</w:t>
      </w:r>
      <w:r w:rsidR="00557647" w:rsidRPr="009835E4">
        <w:rPr>
          <w:sz w:val="22"/>
          <w:szCs w:val="22"/>
        </w:rPr>
        <w:t xml:space="preserve">: </w:t>
      </w:r>
      <w:r w:rsidR="00FF6958">
        <w:rPr>
          <w:sz w:val="22"/>
          <w:szCs w:val="22"/>
        </w:rPr>
        <w:t>Ābeļu</w:t>
      </w:r>
      <w:r w:rsidR="00557647" w:rsidRPr="009835E4">
        <w:rPr>
          <w:sz w:val="22"/>
          <w:szCs w:val="22"/>
        </w:rPr>
        <w:t xml:space="preserve"> iel</w:t>
      </w:r>
      <w:r w:rsidR="0078745F">
        <w:rPr>
          <w:sz w:val="22"/>
          <w:szCs w:val="22"/>
        </w:rPr>
        <w:t xml:space="preserve">a </w:t>
      </w:r>
      <w:r w:rsidR="00FF6958">
        <w:rPr>
          <w:sz w:val="22"/>
          <w:szCs w:val="22"/>
        </w:rPr>
        <w:t>2</w:t>
      </w:r>
      <w:r w:rsidR="00C42964" w:rsidRPr="009835E4">
        <w:rPr>
          <w:sz w:val="22"/>
          <w:szCs w:val="22"/>
        </w:rPr>
        <w:t>,</w:t>
      </w:r>
      <w:r w:rsidR="0078745F">
        <w:rPr>
          <w:sz w:val="22"/>
          <w:szCs w:val="22"/>
        </w:rPr>
        <w:t xml:space="preserve"> </w:t>
      </w:r>
      <w:r w:rsidR="00483A1B">
        <w:rPr>
          <w:sz w:val="22"/>
          <w:szCs w:val="22"/>
        </w:rPr>
        <w:t>Gulbene</w:t>
      </w:r>
      <w:r w:rsidR="0078745F">
        <w:rPr>
          <w:sz w:val="22"/>
          <w:szCs w:val="22"/>
        </w:rPr>
        <w:t>,</w:t>
      </w:r>
      <w:r w:rsidR="00557647" w:rsidRPr="009835E4">
        <w:rPr>
          <w:sz w:val="22"/>
          <w:szCs w:val="22"/>
        </w:rPr>
        <w:t xml:space="preserve"> Gulbenes novads,</w:t>
      </w:r>
      <w:r w:rsidR="00E826C3">
        <w:rPr>
          <w:sz w:val="22"/>
          <w:szCs w:val="22"/>
        </w:rPr>
        <w:t xml:space="preserve"> </w:t>
      </w:r>
      <w:r w:rsidR="00836678" w:rsidRPr="00836678">
        <w:rPr>
          <w:sz w:val="22"/>
          <w:szCs w:val="22"/>
        </w:rPr>
        <w:t xml:space="preserve">telpu grupā kadastra apzīmējumu </w:t>
      </w:r>
      <w:r w:rsidR="00FF6958" w:rsidRPr="00FF6958">
        <w:rPr>
          <w:sz w:val="22"/>
          <w:szCs w:val="22"/>
        </w:rPr>
        <w:t>5001 001 0111 001</w:t>
      </w:r>
      <w:r w:rsidR="00836678" w:rsidRPr="00836678">
        <w:rPr>
          <w:sz w:val="22"/>
          <w:szCs w:val="22"/>
        </w:rPr>
        <w:t xml:space="preserve"> 001 esošo </w:t>
      </w:r>
      <w:r w:rsidR="003C5F54">
        <w:rPr>
          <w:sz w:val="22"/>
          <w:szCs w:val="22"/>
        </w:rPr>
        <w:t>1</w:t>
      </w:r>
      <w:r w:rsidR="00836678" w:rsidRPr="00836678">
        <w:rPr>
          <w:sz w:val="22"/>
          <w:szCs w:val="22"/>
        </w:rPr>
        <w:t>.stāva nedzīvojamo telpu Nr.1</w:t>
      </w:r>
      <w:r w:rsidR="00FF6958">
        <w:rPr>
          <w:sz w:val="22"/>
          <w:szCs w:val="22"/>
        </w:rPr>
        <w:t>7</w:t>
      </w:r>
      <w:r w:rsidR="00836678" w:rsidRPr="00836678">
        <w:rPr>
          <w:sz w:val="22"/>
          <w:szCs w:val="22"/>
        </w:rPr>
        <w:t xml:space="preserve"> </w:t>
      </w:r>
      <w:r w:rsidR="00FF6958">
        <w:rPr>
          <w:sz w:val="22"/>
          <w:szCs w:val="22"/>
        </w:rPr>
        <w:t>10</w:t>
      </w:r>
      <w:r w:rsidR="00836678" w:rsidRPr="00836678">
        <w:rPr>
          <w:sz w:val="22"/>
          <w:szCs w:val="22"/>
        </w:rPr>
        <w:t>,</w:t>
      </w:r>
      <w:r w:rsidR="00FF6958">
        <w:rPr>
          <w:sz w:val="22"/>
          <w:szCs w:val="22"/>
        </w:rPr>
        <w:t>4</w:t>
      </w:r>
      <w:r w:rsidR="00836678" w:rsidRPr="00836678">
        <w:rPr>
          <w:sz w:val="22"/>
          <w:szCs w:val="22"/>
        </w:rPr>
        <w:t xml:space="preserve"> m</w:t>
      </w:r>
      <w:r w:rsidR="00836678" w:rsidRPr="00836678">
        <w:rPr>
          <w:sz w:val="22"/>
          <w:szCs w:val="22"/>
          <w:vertAlign w:val="superscript"/>
        </w:rPr>
        <w:t>2</w:t>
      </w:r>
      <w:r w:rsidR="00836678" w:rsidRPr="00836678">
        <w:rPr>
          <w:sz w:val="22"/>
          <w:szCs w:val="22"/>
        </w:rPr>
        <w:t xml:space="preserve"> platībā</w:t>
      </w:r>
      <w:r w:rsidR="00D241FC" w:rsidRPr="009835E4">
        <w:rPr>
          <w:noProof/>
          <w:sz w:val="22"/>
          <w:szCs w:val="22"/>
        </w:rPr>
        <w:t xml:space="preserve">, </w:t>
      </w:r>
      <w:r w:rsidR="00AD46F9" w:rsidRPr="009835E4">
        <w:rPr>
          <w:sz w:val="22"/>
          <w:szCs w:val="22"/>
        </w:rPr>
        <w:t>turpmāk viss kopā saukts – Nomas objekts</w:t>
      </w:r>
      <w:r w:rsidRPr="009835E4">
        <w:rPr>
          <w:sz w:val="22"/>
          <w:szCs w:val="22"/>
        </w:rPr>
        <w:t>.</w:t>
      </w:r>
    </w:p>
    <w:p w14:paraId="3C239E16" w14:textId="320CE5E3" w:rsidR="007E3B95" w:rsidRPr="009835E4" w:rsidRDefault="009A60BE" w:rsidP="000740D7">
      <w:pPr>
        <w:widowControl w:val="0"/>
        <w:numPr>
          <w:ilvl w:val="1"/>
          <w:numId w:val="1"/>
        </w:numPr>
        <w:tabs>
          <w:tab w:val="left" w:pos="567"/>
          <w:tab w:val="left" w:pos="1134"/>
        </w:tabs>
        <w:overflowPunct/>
        <w:snapToGrid w:val="0"/>
        <w:ind w:left="567" w:hanging="567"/>
        <w:jc w:val="both"/>
        <w:textAlignment w:val="auto"/>
        <w:rPr>
          <w:sz w:val="22"/>
          <w:szCs w:val="22"/>
        </w:rPr>
      </w:pPr>
      <w:r w:rsidRPr="009835E4">
        <w:rPr>
          <w:kern w:val="0"/>
          <w:sz w:val="22"/>
          <w:szCs w:val="22"/>
        </w:rPr>
        <w:t>Nomas objekta</w:t>
      </w:r>
      <w:r w:rsidR="005A3865" w:rsidRPr="009835E4">
        <w:rPr>
          <w:kern w:val="0"/>
          <w:sz w:val="22"/>
          <w:szCs w:val="22"/>
        </w:rPr>
        <w:t xml:space="preserve"> izvietojums </w:t>
      </w:r>
      <w:r w:rsidRPr="009835E4">
        <w:rPr>
          <w:noProof/>
          <w:kern w:val="0"/>
          <w:sz w:val="22"/>
          <w:szCs w:val="22"/>
        </w:rPr>
        <w:t>(1.pielikums – t</w:t>
      </w:r>
      <w:r w:rsidR="005A3865" w:rsidRPr="009835E4">
        <w:rPr>
          <w:noProof/>
          <w:kern w:val="0"/>
          <w:sz w:val="22"/>
          <w:szCs w:val="22"/>
        </w:rPr>
        <w:t xml:space="preserve">elpu plāna shēma) </w:t>
      </w:r>
      <w:r w:rsidR="007E3B95" w:rsidRPr="009835E4">
        <w:rPr>
          <w:sz w:val="22"/>
          <w:szCs w:val="22"/>
        </w:rPr>
        <w:t>pievienots Līgumam, un t</w:t>
      </w:r>
      <w:r w:rsidR="005A3865" w:rsidRPr="009835E4">
        <w:rPr>
          <w:sz w:val="22"/>
          <w:szCs w:val="22"/>
        </w:rPr>
        <w:t>as</w:t>
      </w:r>
      <w:r w:rsidR="007E3B95" w:rsidRPr="009835E4">
        <w:rPr>
          <w:sz w:val="22"/>
          <w:szCs w:val="22"/>
        </w:rPr>
        <w:t xml:space="preserve"> ir Līguma neatņemama sastāvdaļa.</w:t>
      </w:r>
    </w:p>
    <w:p w14:paraId="09D1DFD3" w14:textId="2C359AE8" w:rsidR="006A3EA1" w:rsidRPr="009835E4" w:rsidRDefault="006A3EA1" w:rsidP="000740D7">
      <w:pPr>
        <w:widowControl w:val="0"/>
        <w:numPr>
          <w:ilvl w:val="1"/>
          <w:numId w:val="1"/>
        </w:numPr>
        <w:tabs>
          <w:tab w:val="left" w:pos="567"/>
          <w:tab w:val="left" w:pos="1134"/>
        </w:tabs>
        <w:overflowPunct/>
        <w:snapToGrid w:val="0"/>
        <w:ind w:left="567" w:hanging="567"/>
        <w:jc w:val="both"/>
        <w:textAlignment w:val="auto"/>
        <w:rPr>
          <w:sz w:val="22"/>
          <w:szCs w:val="22"/>
        </w:rPr>
      </w:pPr>
      <w:r w:rsidRPr="009835E4">
        <w:rPr>
          <w:sz w:val="22"/>
          <w:szCs w:val="22"/>
        </w:rPr>
        <w:t xml:space="preserve">Nekustamais īpašums, kadastra numurs </w:t>
      </w:r>
      <w:r w:rsidR="005A3865" w:rsidRPr="009835E4">
        <w:rPr>
          <w:sz w:val="22"/>
          <w:szCs w:val="22"/>
        </w:rPr>
        <w:t>50</w:t>
      </w:r>
      <w:r w:rsidR="00483A1B">
        <w:rPr>
          <w:sz w:val="22"/>
          <w:szCs w:val="22"/>
        </w:rPr>
        <w:t xml:space="preserve">01 </w:t>
      </w:r>
      <w:r w:rsidR="00FF6958">
        <w:rPr>
          <w:sz w:val="22"/>
          <w:szCs w:val="22"/>
        </w:rPr>
        <w:t>001 0111</w:t>
      </w:r>
      <w:r w:rsidRPr="009835E4">
        <w:rPr>
          <w:sz w:val="22"/>
          <w:szCs w:val="22"/>
        </w:rPr>
        <w:t>,</w:t>
      </w:r>
      <w:r w:rsidR="005A3865" w:rsidRPr="009835E4">
        <w:rPr>
          <w:sz w:val="22"/>
          <w:szCs w:val="22"/>
        </w:rPr>
        <w:t xml:space="preserve"> kura sastāvā ietilpst </w:t>
      </w:r>
      <w:r w:rsidR="002C6EE0" w:rsidRPr="009835E4">
        <w:rPr>
          <w:bCs/>
          <w:sz w:val="22"/>
          <w:szCs w:val="22"/>
        </w:rPr>
        <w:t xml:space="preserve">Ēka, </w:t>
      </w:r>
      <w:r w:rsidRPr="009835E4">
        <w:rPr>
          <w:sz w:val="22"/>
          <w:szCs w:val="22"/>
        </w:rPr>
        <w:t xml:space="preserve">ir ierakstīts zemesgrāmatā saskaņā ar </w:t>
      </w:r>
      <w:r w:rsidR="00FF6958" w:rsidRPr="00FF6958">
        <w:rPr>
          <w:sz w:val="22"/>
          <w:szCs w:val="22"/>
        </w:rPr>
        <w:t xml:space="preserve">2001.gada 9.augusta </w:t>
      </w:r>
      <w:r w:rsidRPr="009835E4">
        <w:rPr>
          <w:sz w:val="22"/>
          <w:szCs w:val="22"/>
        </w:rPr>
        <w:t>Vidzemes rajona tiesas lēmumu, par ko</w:t>
      </w:r>
      <w:r w:rsidR="003927E6">
        <w:rPr>
          <w:sz w:val="22"/>
          <w:szCs w:val="22"/>
        </w:rPr>
        <w:t xml:space="preserve"> Gulbenes pilsētas</w:t>
      </w:r>
      <w:r w:rsidR="002C6EE0" w:rsidRPr="009835E4">
        <w:rPr>
          <w:sz w:val="22"/>
          <w:szCs w:val="22"/>
        </w:rPr>
        <w:t xml:space="preserve"> </w:t>
      </w:r>
      <w:r w:rsidRPr="009835E4">
        <w:rPr>
          <w:sz w:val="22"/>
          <w:szCs w:val="22"/>
        </w:rPr>
        <w:t xml:space="preserve">zemesgrāmatas nodalījumā Nr. </w:t>
      </w:r>
      <w:r w:rsidR="00FF6958" w:rsidRPr="00FF6958">
        <w:rPr>
          <w:sz w:val="22"/>
          <w:szCs w:val="22"/>
        </w:rPr>
        <w:t>100000015028</w:t>
      </w:r>
      <w:r w:rsidRPr="009835E4">
        <w:rPr>
          <w:sz w:val="22"/>
          <w:szCs w:val="22"/>
        </w:rPr>
        <w:t xml:space="preserve"> izdarīts ieraksts, žurnāls Nr. </w:t>
      </w:r>
      <w:r w:rsidR="00FF6958" w:rsidRPr="00FF6958">
        <w:rPr>
          <w:rFonts w:eastAsia="TimesNewRomanPS-ItalicMT"/>
          <w:sz w:val="22"/>
          <w:szCs w:val="22"/>
          <w14:ligatures w14:val="standardContextual"/>
        </w:rPr>
        <w:t>300000064149</w:t>
      </w:r>
      <w:r w:rsidRPr="009835E4">
        <w:rPr>
          <w:sz w:val="22"/>
          <w:szCs w:val="22"/>
        </w:rPr>
        <w:t>.</w:t>
      </w:r>
    </w:p>
    <w:p w14:paraId="6EAD7980" w14:textId="0E8A42BF" w:rsidR="007E3B95" w:rsidRPr="0000711F" w:rsidRDefault="007E3B95" w:rsidP="007E3B95">
      <w:pPr>
        <w:widowControl w:val="0"/>
        <w:numPr>
          <w:ilvl w:val="1"/>
          <w:numId w:val="1"/>
        </w:numPr>
        <w:tabs>
          <w:tab w:val="left" w:pos="567"/>
          <w:tab w:val="left" w:pos="1134"/>
        </w:tabs>
        <w:overflowPunct/>
        <w:snapToGrid w:val="0"/>
        <w:ind w:left="567" w:hanging="567"/>
        <w:jc w:val="both"/>
        <w:textAlignment w:val="auto"/>
        <w:rPr>
          <w:sz w:val="22"/>
          <w:szCs w:val="22"/>
        </w:rPr>
      </w:pPr>
      <w:r w:rsidRPr="009835E4">
        <w:rPr>
          <w:rFonts w:eastAsia="Calibri"/>
          <w:kern w:val="0"/>
          <w:sz w:val="22"/>
          <w:szCs w:val="22"/>
          <w:lang w:eastAsia="en-US"/>
        </w:rPr>
        <w:t>Iznomātājs apliecina, ka ir nekustamā īpašuma vienīgais likumīgais īpašnieks.</w:t>
      </w:r>
    </w:p>
    <w:p w14:paraId="38DE39DE" w14:textId="2560DF8C" w:rsidR="0000711F" w:rsidRDefault="0000711F" w:rsidP="0000711F">
      <w:pPr>
        <w:widowControl w:val="0"/>
        <w:numPr>
          <w:ilvl w:val="1"/>
          <w:numId w:val="1"/>
        </w:numPr>
        <w:tabs>
          <w:tab w:val="left" w:pos="567"/>
          <w:tab w:val="left" w:pos="1134"/>
        </w:tabs>
        <w:overflowPunct/>
        <w:snapToGrid w:val="0"/>
        <w:ind w:left="567" w:hanging="567"/>
        <w:jc w:val="both"/>
        <w:textAlignment w:val="auto"/>
        <w:rPr>
          <w:sz w:val="22"/>
          <w:szCs w:val="22"/>
        </w:rPr>
      </w:pPr>
      <w:r w:rsidRPr="0000711F">
        <w:rPr>
          <w:sz w:val="22"/>
          <w:szCs w:val="22"/>
        </w:rPr>
        <w:t xml:space="preserve">Saskaņā ar Nekustamā īpašuma valsts kadastra informācijas sistēmas datiem Ēkas galvenais lietošanas veids ir </w:t>
      </w:r>
      <w:r>
        <w:rPr>
          <w:color w:val="000000"/>
          <w:sz w:val="22"/>
          <w:szCs w:val="22"/>
        </w:rPr>
        <w:t>Biroju</w:t>
      </w:r>
      <w:r w:rsidRPr="0000711F">
        <w:rPr>
          <w:color w:val="000000"/>
          <w:sz w:val="22"/>
          <w:szCs w:val="22"/>
        </w:rPr>
        <w:t xml:space="preserve"> ēkas (kods 12</w:t>
      </w:r>
      <w:r>
        <w:rPr>
          <w:color w:val="000000"/>
          <w:sz w:val="22"/>
          <w:szCs w:val="22"/>
        </w:rPr>
        <w:t>20</w:t>
      </w:r>
      <w:r w:rsidRPr="0000711F">
        <w:rPr>
          <w:color w:val="000000"/>
          <w:sz w:val="22"/>
          <w:szCs w:val="22"/>
        </w:rPr>
        <w:t>)</w:t>
      </w:r>
      <w:r w:rsidRPr="0000711F">
        <w:rPr>
          <w:sz w:val="22"/>
          <w:szCs w:val="22"/>
        </w:rPr>
        <w:t>.</w:t>
      </w:r>
    </w:p>
    <w:p w14:paraId="49C1298F" w14:textId="3D27D08A" w:rsidR="000740D7" w:rsidRDefault="00D52CAC" w:rsidP="002D4DE1">
      <w:pPr>
        <w:widowControl w:val="0"/>
        <w:numPr>
          <w:ilvl w:val="1"/>
          <w:numId w:val="1"/>
        </w:numPr>
        <w:tabs>
          <w:tab w:val="left" w:pos="567"/>
          <w:tab w:val="left" w:pos="1134"/>
        </w:tabs>
        <w:overflowPunct/>
        <w:snapToGrid w:val="0"/>
        <w:ind w:left="567" w:hanging="567"/>
        <w:jc w:val="both"/>
        <w:textAlignment w:val="auto"/>
        <w:rPr>
          <w:sz w:val="22"/>
          <w:szCs w:val="22"/>
        </w:rPr>
      </w:pPr>
      <w:r w:rsidRPr="002D4DE1">
        <w:rPr>
          <w:sz w:val="22"/>
          <w:szCs w:val="22"/>
        </w:rPr>
        <w:t>Nomas objektu</w:t>
      </w:r>
      <w:r w:rsidR="003A3BC3" w:rsidRPr="002D4DE1">
        <w:rPr>
          <w:sz w:val="22"/>
          <w:szCs w:val="22"/>
        </w:rPr>
        <w:t xml:space="preserve"> </w:t>
      </w:r>
      <w:r w:rsidR="00B54472" w:rsidRPr="002D4DE1">
        <w:rPr>
          <w:sz w:val="22"/>
          <w:szCs w:val="22"/>
        </w:rPr>
        <w:t xml:space="preserve">iznomāšanas mērķis – </w:t>
      </w:r>
      <w:r w:rsidR="003927E6" w:rsidRPr="002D4DE1">
        <w:rPr>
          <w:sz w:val="22"/>
          <w:szCs w:val="22"/>
        </w:rPr>
        <w:t>saimnieciskā darbība</w:t>
      </w:r>
      <w:r w:rsidR="0014678D" w:rsidRPr="002D4DE1">
        <w:rPr>
          <w:sz w:val="22"/>
          <w:szCs w:val="22"/>
        </w:rPr>
        <w:t>.</w:t>
      </w:r>
    </w:p>
    <w:p w14:paraId="0A66BF5A" w14:textId="0AAA3433" w:rsidR="00B54472" w:rsidRDefault="00B54472" w:rsidP="002D4DE1">
      <w:pPr>
        <w:widowControl w:val="0"/>
        <w:numPr>
          <w:ilvl w:val="1"/>
          <w:numId w:val="1"/>
        </w:numPr>
        <w:tabs>
          <w:tab w:val="left" w:pos="567"/>
          <w:tab w:val="left" w:pos="1134"/>
        </w:tabs>
        <w:overflowPunct/>
        <w:snapToGrid w:val="0"/>
        <w:ind w:left="567" w:hanging="567"/>
        <w:jc w:val="both"/>
        <w:textAlignment w:val="auto"/>
        <w:rPr>
          <w:sz w:val="22"/>
          <w:szCs w:val="22"/>
        </w:rPr>
      </w:pPr>
      <w:r w:rsidRPr="002D4DE1">
        <w:rPr>
          <w:sz w:val="22"/>
          <w:szCs w:val="22"/>
        </w:rPr>
        <w:t>Nomas termiņš: no 202</w:t>
      </w:r>
      <w:r w:rsidR="003927E6" w:rsidRPr="002D4DE1">
        <w:rPr>
          <w:sz w:val="22"/>
          <w:szCs w:val="22"/>
        </w:rPr>
        <w:t>6</w:t>
      </w:r>
      <w:r w:rsidRPr="002D4DE1">
        <w:rPr>
          <w:sz w:val="22"/>
          <w:szCs w:val="22"/>
        </w:rPr>
        <w:t>.gada __.</w:t>
      </w:r>
      <w:r w:rsidR="00E71734" w:rsidRPr="002D4DE1">
        <w:rPr>
          <w:sz w:val="22"/>
          <w:szCs w:val="22"/>
        </w:rPr>
        <w:t>________</w:t>
      </w:r>
      <w:r w:rsidRPr="002D4DE1">
        <w:rPr>
          <w:sz w:val="22"/>
          <w:szCs w:val="22"/>
        </w:rPr>
        <w:t xml:space="preserve"> līdz 20</w:t>
      </w:r>
      <w:r w:rsidR="003927E6" w:rsidRPr="002D4DE1">
        <w:rPr>
          <w:sz w:val="22"/>
          <w:szCs w:val="22"/>
        </w:rPr>
        <w:t>31</w:t>
      </w:r>
      <w:r w:rsidRPr="002D4DE1">
        <w:rPr>
          <w:sz w:val="22"/>
          <w:szCs w:val="22"/>
        </w:rPr>
        <w:t xml:space="preserve">.gada </w:t>
      </w:r>
      <w:r w:rsidR="0004420C" w:rsidRPr="002D4DE1">
        <w:rPr>
          <w:sz w:val="22"/>
          <w:szCs w:val="22"/>
        </w:rPr>
        <w:t>__</w:t>
      </w:r>
      <w:r w:rsidRPr="002D4DE1">
        <w:rPr>
          <w:sz w:val="22"/>
          <w:szCs w:val="22"/>
        </w:rPr>
        <w:t>.</w:t>
      </w:r>
      <w:r w:rsidR="00E71734" w:rsidRPr="002D4DE1">
        <w:rPr>
          <w:sz w:val="22"/>
          <w:szCs w:val="22"/>
        </w:rPr>
        <w:t>__________</w:t>
      </w:r>
      <w:r w:rsidRPr="002D4DE1">
        <w:rPr>
          <w:sz w:val="22"/>
          <w:szCs w:val="22"/>
        </w:rPr>
        <w:t>.</w:t>
      </w:r>
    </w:p>
    <w:p w14:paraId="0081CC77" w14:textId="2084DE44" w:rsidR="007E3B95" w:rsidRDefault="007E3B95" w:rsidP="002D4DE1">
      <w:pPr>
        <w:widowControl w:val="0"/>
        <w:numPr>
          <w:ilvl w:val="1"/>
          <w:numId w:val="1"/>
        </w:numPr>
        <w:tabs>
          <w:tab w:val="left" w:pos="567"/>
          <w:tab w:val="left" w:pos="1134"/>
        </w:tabs>
        <w:overflowPunct/>
        <w:snapToGrid w:val="0"/>
        <w:ind w:left="567" w:hanging="567"/>
        <w:jc w:val="both"/>
        <w:textAlignment w:val="auto"/>
        <w:rPr>
          <w:sz w:val="22"/>
          <w:szCs w:val="22"/>
        </w:rPr>
      </w:pPr>
      <w:r w:rsidRPr="002D4DE1">
        <w:rPr>
          <w:sz w:val="22"/>
          <w:szCs w:val="22"/>
        </w:rPr>
        <w:t>Nomas objekta</w:t>
      </w:r>
      <w:r w:rsidR="000740D7" w:rsidRPr="002D4DE1">
        <w:rPr>
          <w:sz w:val="22"/>
          <w:szCs w:val="22"/>
        </w:rPr>
        <w:t xml:space="preserve"> tehniskais stāvoklis un kvalitāte Pusēm ir zināma un par to nav nekādu pretenziju.</w:t>
      </w:r>
    </w:p>
    <w:p w14:paraId="12642500" w14:textId="3B1E7BD7" w:rsidR="000740D7" w:rsidRPr="002D4DE1" w:rsidRDefault="007E3B95" w:rsidP="002D4DE1">
      <w:pPr>
        <w:widowControl w:val="0"/>
        <w:numPr>
          <w:ilvl w:val="1"/>
          <w:numId w:val="1"/>
        </w:numPr>
        <w:tabs>
          <w:tab w:val="left" w:pos="567"/>
          <w:tab w:val="left" w:pos="1134"/>
        </w:tabs>
        <w:overflowPunct/>
        <w:snapToGrid w:val="0"/>
        <w:ind w:left="567" w:hanging="567"/>
        <w:jc w:val="both"/>
        <w:textAlignment w:val="auto"/>
        <w:rPr>
          <w:sz w:val="22"/>
          <w:szCs w:val="22"/>
        </w:rPr>
      </w:pPr>
      <w:r w:rsidRPr="002D4DE1">
        <w:rPr>
          <w:sz w:val="22"/>
          <w:szCs w:val="22"/>
        </w:rPr>
        <w:t>Nomas objekts</w:t>
      </w:r>
      <w:r w:rsidR="000740D7" w:rsidRPr="002D4DE1">
        <w:rPr>
          <w:sz w:val="22"/>
          <w:szCs w:val="22"/>
        </w:rPr>
        <w:t xml:space="preserve"> Nomniekam tiek nodot</w:t>
      </w:r>
      <w:r w:rsidRPr="002D4DE1">
        <w:rPr>
          <w:sz w:val="22"/>
          <w:szCs w:val="22"/>
        </w:rPr>
        <w:t>s</w:t>
      </w:r>
      <w:r w:rsidR="000740D7" w:rsidRPr="002D4DE1">
        <w:rPr>
          <w:sz w:val="22"/>
          <w:szCs w:val="22"/>
        </w:rPr>
        <w:t>, sastādot nodošanas–pieņemšanas aktu, kas pēc abpusējas parakstīšanas kļūst par Līguma neatņemamu sastāvdaļu (</w:t>
      </w:r>
      <w:r w:rsidR="00FC6172" w:rsidRPr="002D4DE1">
        <w:rPr>
          <w:sz w:val="22"/>
          <w:szCs w:val="22"/>
        </w:rPr>
        <w:t>2</w:t>
      </w:r>
      <w:r w:rsidR="000740D7" w:rsidRPr="002D4DE1">
        <w:rPr>
          <w:sz w:val="22"/>
          <w:szCs w:val="22"/>
        </w:rPr>
        <w:t>.pielikums).</w:t>
      </w:r>
    </w:p>
    <w:p w14:paraId="26EC2082" w14:textId="77777777" w:rsidR="000740D7" w:rsidRPr="009835E4" w:rsidRDefault="000740D7" w:rsidP="000740D7">
      <w:pPr>
        <w:widowControl w:val="0"/>
        <w:tabs>
          <w:tab w:val="left" w:pos="1134"/>
        </w:tabs>
        <w:snapToGrid w:val="0"/>
        <w:jc w:val="both"/>
        <w:rPr>
          <w:sz w:val="22"/>
          <w:szCs w:val="22"/>
        </w:rPr>
      </w:pPr>
    </w:p>
    <w:p w14:paraId="4BA7D4D9" w14:textId="0C64AC5D" w:rsidR="000740D7" w:rsidRPr="0004465D" w:rsidRDefault="000740D7" w:rsidP="0004465D">
      <w:pPr>
        <w:pStyle w:val="Sarakstarindkopa"/>
        <w:widowControl w:val="0"/>
        <w:numPr>
          <w:ilvl w:val="0"/>
          <w:numId w:val="1"/>
        </w:numPr>
        <w:snapToGrid w:val="0"/>
        <w:jc w:val="center"/>
        <w:rPr>
          <w:rFonts w:ascii="Times New Roman" w:hAnsi="Times New Roman"/>
          <w:sz w:val="22"/>
          <w:szCs w:val="22"/>
        </w:rPr>
      </w:pPr>
      <w:r w:rsidRPr="0004465D">
        <w:rPr>
          <w:rFonts w:ascii="Times New Roman" w:hAnsi="Times New Roman"/>
          <w:b/>
          <w:caps/>
          <w:sz w:val="22"/>
          <w:szCs w:val="22"/>
          <w:lang w:eastAsia="en-US"/>
        </w:rPr>
        <w:t>MAKSĀJUMI UN NORĒĶINU KĀRT</w:t>
      </w:r>
      <w:r w:rsidRPr="0004465D">
        <w:rPr>
          <w:rFonts w:ascii="Times New Roman" w:hAnsi="Times New Roman"/>
          <w:b/>
          <w:sz w:val="22"/>
          <w:szCs w:val="22"/>
          <w:lang w:eastAsia="en-US"/>
        </w:rPr>
        <w:t>Ī</w:t>
      </w:r>
      <w:r w:rsidRPr="0004465D">
        <w:rPr>
          <w:rFonts w:ascii="Times New Roman" w:hAnsi="Times New Roman"/>
          <w:b/>
          <w:caps/>
          <w:sz w:val="22"/>
          <w:szCs w:val="22"/>
          <w:lang w:eastAsia="en-US"/>
        </w:rPr>
        <w:t>BA</w:t>
      </w:r>
    </w:p>
    <w:p w14:paraId="009D5676" w14:textId="77777777" w:rsidR="000740D7" w:rsidRPr="009835E4" w:rsidRDefault="000740D7" w:rsidP="000740D7">
      <w:pPr>
        <w:rPr>
          <w:sz w:val="22"/>
          <w:szCs w:val="22"/>
        </w:rPr>
      </w:pPr>
    </w:p>
    <w:p w14:paraId="2F0AA73D" w14:textId="4E63F3CB" w:rsidR="000740D7" w:rsidRPr="009835E4" w:rsidRDefault="000740D7" w:rsidP="0004465D">
      <w:pPr>
        <w:widowControl w:val="0"/>
        <w:numPr>
          <w:ilvl w:val="1"/>
          <w:numId w:val="1"/>
        </w:numPr>
        <w:tabs>
          <w:tab w:val="left" w:pos="567"/>
        </w:tabs>
        <w:overflowPunct/>
        <w:snapToGrid w:val="0"/>
        <w:ind w:left="567" w:hanging="567"/>
        <w:jc w:val="both"/>
        <w:textAlignment w:val="auto"/>
        <w:rPr>
          <w:sz w:val="22"/>
          <w:szCs w:val="22"/>
        </w:rPr>
      </w:pPr>
      <w:r w:rsidRPr="009835E4">
        <w:rPr>
          <w:sz w:val="22"/>
          <w:szCs w:val="22"/>
          <w:lang w:eastAsia="en-US"/>
        </w:rPr>
        <w:t xml:space="preserve">Nomas maksa (bez pievienotās vērtības nodokļa (turpmāk – PVN) </w:t>
      </w:r>
      <w:r w:rsidRPr="009835E4">
        <w:rPr>
          <w:sz w:val="22"/>
          <w:szCs w:val="22"/>
        </w:rPr>
        <w:t xml:space="preserve">par </w:t>
      </w:r>
      <w:r w:rsidR="00826FB7" w:rsidRPr="009835E4">
        <w:rPr>
          <w:sz w:val="22"/>
          <w:szCs w:val="22"/>
        </w:rPr>
        <w:t>Nomas objekta</w:t>
      </w:r>
      <w:r w:rsidRPr="009835E4">
        <w:rPr>
          <w:sz w:val="22"/>
          <w:szCs w:val="22"/>
        </w:rPr>
        <w:t xml:space="preserve"> </w:t>
      </w:r>
      <w:r w:rsidRPr="009835E4">
        <w:rPr>
          <w:sz w:val="22"/>
          <w:szCs w:val="22"/>
          <w:lang w:eastAsia="en-US"/>
        </w:rPr>
        <w:t>lietošanu no 202</w:t>
      </w:r>
      <w:r w:rsidR="003927E6">
        <w:rPr>
          <w:sz w:val="22"/>
          <w:szCs w:val="22"/>
          <w:lang w:eastAsia="en-US"/>
        </w:rPr>
        <w:t>6</w:t>
      </w:r>
      <w:r w:rsidRPr="009835E4">
        <w:rPr>
          <w:sz w:val="22"/>
          <w:szCs w:val="22"/>
          <w:lang w:eastAsia="en-US"/>
        </w:rPr>
        <w:t>.gada ___._____________ tiek noteikta ___________</w:t>
      </w:r>
      <w:r w:rsidRPr="009835E4">
        <w:rPr>
          <w:sz w:val="22"/>
          <w:szCs w:val="22"/>
        </w:rPr>
        <w:t xml:space="preserve"> EUR </w:t>
      </w:r>
      <w:r w:rsidRPr="009835E4">
        <w:rPr>
          <w:sz w:val="22"/>
          <w:szCs w:val="22"/>
          <w:lang w:eastAsia="en-US"/>
        </w:rPr>
        <w:t>(______________</w:t>
      </w:r>
      <w:r w:rsidRPr="009835E4">
        <w:rPr>
          <w:sz w:val="22"/>
          <w:szCs w:val="22"/>
        </w:rPr>
        <w:t xml:space="preserve"> </w:t>
      </w:r>
      <w:r w:rsidRPr="009835E4">
        <w:rPr>
          <w:i/>
          <w:sz w:val="22"/>
          <w:szCs w:val="22"/>
        </w:rPr>
        <w:t xml:space="preserve">euro </w:t>
      </w:r>
      <w:r w:rsidRPr="009835E4">
        <w:rPr>
          <w:sz w:val="22"/>
          <w:szCs w:val="22"/>
          <w:lang w:eastAsia="en-US"/>
        </w:rPr>
        <w:t>_______________</w:t>
      </w:r>
      <w:r w:rsidRPr="009835E4">
        <w:rPr>
          <w:sz w:val="22"/>
          <w:szCs w:val="22"/>
        </w:rPr>
        <w:t xml:space="preserve">centi) </w:t>
      </w:r>
      <w:r w:rsidR="009B5A72" w:rsidRPr="009835E4">
        <w:rPr>
          <w:sz w:val="22"/>
          <w:szCs w:val="22"/>
        </w:rPr>
        <w:t>mēnesī</w:t>
      </w:r>
      <w:r w:rsidR="00E151AA" w:rsidRPr="009835E4">
        <w:rPr>
          <w:sz w:val="22"/>
          <w:szCs w:val="22"/>
        </w:rPr>
        <w:t xml:space="preserve"> </w:t>
      </w:r>
      <w:r w:rsidRPr="009835E4">
        <w:rPr>
          <w:sz w:val="22"/>
          <w:szCs w:val="22"/>
          <w:lang w:eastAsia="en-US"/>
        </w:rPr>
        <w:t>(turpmāk – Nomas maksa).</w:t>
      </w:r>
    </w:p>
    <w:p w14:paraId="6FA1B00F" w14:textId="43B1D15D" w:rsidR="00403CC8" w:rsidRPr="009835E4" w:rsidRDefault="00403CC8" w:rsidP="0004465D">
      <w:pPr>
        <w:widowControl w:val="0"/>
        <w:numPr>
          <w:ilvl w:val="1"/>
          <w:numId w:val="1"/>
        </w:numPr>
        <w:tabs>
          <w:tab w:val="left" w:pos="567"/>
        </w:tabs>
        <w:overflowPunct/>
        <w:autoSpaceDN/>
        <w:snapToGrid w:val="0"/>
        <w:ind w:left="567" w:hanging="567"/>
        <w:contextualSpacing/>
        <w:jc w:val="both"/>
        <w:textAlignment w:val="auto"/>
        <w:rPr>
          <w:snapToGrid w:val="0"/>
          <w:sz w:val="22"/>
          <w:szCs w:val="22"/>
          <w:lang w:eastAsia="en-US"/>
        </w:rPr>
      </w:pPr>
      <w:r w:rsidRPr="009835E4">
        <w:rPr>
          <w:snapToGrid w:val="0"/>
          <w:sz w:val="22"/>
          <w:szCs w:val="22"/>
          <w:lang w:eastAsia="en-US"/>
        </w:rPr>
        <w:t xml:space="preserve">Papildus </w:t>
      </w:r>
      <w:r w:rsidR="000471FA" w:rsidRPr="009835E4">
        <w:rPr>
          <w:snapToGrid w:val="0"/>
          <w:sz w:val="22"/>
          <w:szCs w:val="22"/>
          <w:lang w:eastAsia="en-US"/>
        </w:rPr>
        <w:t>N</w:t>
      </w:r>
      <w:r w:rsidRPr="009835E4">
        <w:rPr>
          <w:snapToGrid w:val="0"/>
          <w:sz w:val="22"/>
          <w:szCs w:val="22"/>
          <w:lang w:eastAsia="en-US"/>
        </w:rPr>
        <w:t xml:space="preserve">omas maksai Nomnieks norēķinās par </w:t>
      </w:r>
      <w:r w:rsidR="00F03AC8" w:rsidRPr="009835E4">
        <w:rPr>
          <w:snapToGrid w:val="0"/>
          <w:sz w:val="22"/>
          <w:szCs w:val="22"/>
        </w:rPr>
        <w:t xml:space="preserve">Nomas objekta uzturēšanai nepieciešamajiem </w:t>
      </w:r>
      <w:r w:rsidR="00F03AC8" w:rsidRPr="009835E4">
        <w:rPr>
          <w:snapToGrid w:val="0"/>
          <w:sz w:val="22"/>
          <w:szCs w:val="22"/>
          <w:lang w:eastAsia="en-US"/>
        </w:rPr>
        <w:t>p</w:t>
      </w:r>
      <w:r w:rsidRPr="009835E4">
        <w:rPr>
          <w:snapToGrid w:val="0"/>
          <w:sz w:val="22"/>
          <w:szCs w:val="22"/>
          <w:lang w:eastAsia="en-US"/>
        </w:rPr>
        <w:t xml:space="preserve">akalpojumiem, ievērojot Līguma 2.3.punktā noteikto norēķinu kārtību. Samaksu par šo </w:t>
      </w:r>
      <w:r w:rsidRPr="009835E4">
        <w:rPr>
          <w:snapToGrid w:val="0"/>
          <w:sz w:val="22"/>
          <w:szCs w:val="22"/>
          <w:lang w:eastAsia="en-US"/>
        </w:rPr>
        <w:lastRenderedPageBreak/>
        <w:t>pakalpojumu lietošanu Nomnieks veic Iznomātājam, pamatojoties uz saņemtajiem pakalpojumiem un pakalpojumu sniedzēju izrakstītajiem rēķiniem.</w:t>
      </w:r>
    </w:p>
    <w:p w14:paraId="3946EFEE" w14:textId="5DDB9EE7" w:rsidR="00E055AF" w:rsidRPr="009835E4" w:rsidRDefault="00E055AF" w:rsidP="0004465D">
      <w:pPr>
        <w:widowControl w:val="0"/>
        <w:numPr>
          <w:ilvl w:val="1"/>
          <w:numId w:val="1"/>
        </w:numPr>
        <w:tabs>
          <w:tab w:val="left" w:pos="567"/>
        </w:tabs>
        <w:overflowPunct/>
        <w:autoSpaceDN/>
        <w:snapToGrid w:val="0"/>
        <w:ind w:left="567" w:hanging="567"/>
        <w:contextualSpacing/>
        <w:jc w:val="both"/>
        <w:textAlignment w:val="auto"/>
        <w:rPr>
          <w:snapToGrid w:val="0"/>
          <w:sz w:val="22"/>
          <w:szCs w:val="22"/>
          <w:lang w:eastAsia="en-US"/>
        </w:rPr>
      </w:pPr>
      <w:r w:rsidRPr="009835E4">
        <w:rPr>
          <w:snapToGrid w:val="0"/>
          <w:sz w:val="22"/>
          <w:szCs w:val="22"/>
          <w:lang w:eastAsia="en-US"/>
        </w:rPr>
        <w:t>Iznom</w:t>
      </w:r>
      <w:r w:rsidR="002C6EE0" w:rsidRPr="009835E4">
        <w:rPr>
          <w:snapToGrid w:val="0"/>
          <w:sz w:val="22"/>
          <w:szCs w:val="22"/>
          <w:lang w:eastAsia="en-US"/>
        </w:rPr>
        <w:t>ātājs apņemas nodrošināt Nomas objekta uzturēšanai šādus</w:t>
      </w:r>
      <w:r w:rsidRPr="009835E4">
        <w:rPr>
          <w:snapToGrid w:val="0"/>
          <w:sz w:val="22"/>
          <w:szCs w:val="22"/>
          <w:lang w:eastAsia="en-US"/>
        </w:rPr>
        <w:t xml:space="preserve"> pakalpojum</w:t>
      </w:r>
      <w:r w:rsidR="002C6EE0" w:rsidRPr="009835E4">
        <w:rPr>
          <w:snapToGrid w:val="0"/>
          <w:sz w:val="22"/>
          <w:szCs w:val="22"/>
          <w:lang w:eastAsia="en-US"/>
        </w:rPr>
        <w:t>us</w:t>
      </w:r>
      <w:r w:rsidRPr="009835E4">
        <w:rPr>
          <w:snapToGrid w:val="0"/>
          <w:sz w:val="22"/>
          <w:szCs w:val="22"/>
          <w:lang w:eastAsia="en-US"/>
        </w:rPr>
        <w:t>:</w:t>
      </w:r>
    </w:p>
    <w:p w14:paraId="060C7AF2" w14:textId="2B79E61D" w:rsidR="003927E6" w:rsidRPr="003927E6" w:rsidRDefault="003927E6" w:rsidP="0004465D">
      <w:pPr>
        <w:pStyle w:val="Sarakstarindkopa"/>
        <w:widowControl w:val="0"/>
        <w:numPr>
          <w:ilvl w:val="2"/>
          <w:numId w:val="1"/>
        </w:numPr>
        <w:autoSpaceDN/>
        <w:snapToGrid w:val="0"/>
        <w:contextualSpacing/>
        <w:jc w:val="both"/>
        <w:rPr>
          <w:rFonts w:ascii="Times New Roman" w:hAnsi="Times New Roman"/>
          <w:snapToGrid w:val="0"/>
          <w:sz w:val="22"/>
          <w:szCs w:val="22"/>
        </w:rPr>
      </w:pPr>
      <w:r w:rsidRPr="003927E6">
        <w:rPr>
          <w:rFonts w:ascii="Times New Roman" w:hAnsi="Times New Roman"/>
          <w:snapToGrid w:val="0"/>
          <w:sz w:val="22"/>
          <w:szCs w:val="22"/>
          <w:u w:val="single"/>
        </w:rPr>
        <w:t>siltumenerģiju. Par Nomas objektam piegādāto siltumenerģiju</w:t>
      </w:r>
      <w:r w:rsidRPr="003927E6">
        <w:rPr>
          <w:rFonts w:ascii="Times New Roman" w:hAnsi="Times New Roman"/>
          <w:snapToGrid w:val="0"/>
          <w:sz w:val="22"/>
          <w:szCs w:val="22"/>
        </w:rPr>
        <w:t xml:space="preserve"> Nomnieks maksā Iznomātājam, pamatojoties uz Ēkai piegādātās siltumenerģijas aprēķinu, atbilstoši noteiktajiem tarifiem un Nomas objekta apkurināmajai platībai (</w:t>
      </w:r>
      <w:r w:rsidR="00FF6958">
        <w:rPr>
          <w:rFonts w:ascii="Times New Roman" w:hAnsi="Times New Roman"/>
          <w:snapToGrid w:val="0"/>
          <w:sz w:val="22"/>
          <w:szCs w:val="22"/>
        </w:rPr>
        <w:t>10</w:t>
      </w:r>
      <w:r>
        <w:rPr>
          <w:rFonts w:ascii="Times New Roman" w:hAnsi="Times New Roman"/>
          <w:snapToGrid w:val="0"/>
          <w:sz w:val="22"/>
          <w:szCs w:val="22"/>
        </w:rPr>
        <w:t>,</w:t>
      </w:r>
      <w:r w:rsidR="00FF6958">
        <w:rPr>
          <w:rFonts w:ascii="Times New Roman" w:hAnsi="Times New Roman"/>
          <w:snapToGrid w:val="0"/>
          <w:sz w:val="22"/>
          <w:szCs w:val="22"/>
        </w:rPr>
        <w:t>4</w:t>
      </w:r>
      <w:r w:rsidRPr="003927E6">
        <w:rPr>
          <w:rFonts w:ascii="Times New Roman" w:hAnsi="Times New Roman"/>
          <w:snapToGrid w:val="0"/>
          <w:sz w:val="22"/>
          <w:szCs w:val="22"/>
        </w:rPr>
        <w:t xml:space="preserve"> m</w:t>
      </w:r>
      <w:r w:rsidRPr="00DE58A8">
        <w:rPr>
          <w:rFonts w:ascii="Times New Roman" w:hAnsi="Times New Roman"/>
          <w:snapToGrid w:val="0"/>
          <w:sz w:val="22"/>
          <w:szCs w:val="22"/>
          <w:vertAlign w:val="superscript"/>
        </w:rPr>
        <w:t>2</w:t>
      </w:r>
      <w:r w:rsidRPr="003927E6">
        <w:rPr>
          <w:rFonts w:ascii="Times New Roman" w:hAnsi="Times New Roman"/>
          <w:snapToGrid w:val="0"/>
          <w:sz w:val="22"/>
          <w:szCs w:val="22"/>
        </w:rPr>
        <w:t>). Noteikto tarifu izmaiņas gadījumā, rēķins tiek izrakstīts saskaņā ar jauno tarifu. Pielikumā rēķinam tiek pievienotas dokumentu kopijas, kas apstiprina jauno siltumenerģijas cenu;</w:t>
      </w:r>
    </w:p>
    <w:p w14:paraId="27D53769" w14:textId="63A4798F" w:rsidR="003927E6" w:rsidRDefault="003927E6" w:rsidP="0004465D">
      <w:pPr>
        <w:pStyle w:val="Sarakstarindkopa"/>
        <w:widowControl w:val="0"/>
        <w:numPr>
          <w:ilvl w:val="2"/>
          <w:numId w:val="1"/>
        </w:numPr>
        <w:autoSpaceDN/>
        <w:snapToGrid w:val="0"/>
        <w:contextualSpacing/>
        <w:jc w:val="both"/>
        <w:rPr>
          <w:rFonts w:ascii="Times New Roman" w:hAnsi="Times New Roman"/>
          <w:snapToGrid w:val="0"/>
          <w:sz w:val="22"/>
          <w:szCs w:val="22"/>
        </w:rPr>
      </w:pPr>
      <w:r w:rsidRPr="003927E6">
        <w:rPr>
          <w:rFonts w:ascii="Times New Roman" w:hAnsi="Times New Roman"/>
          <w:snapToGrid w:val="0"/>
          <w:sz w:val="22"/>
          <w:szCs w:val="22"/>
          <w:u w:val="single"/>
        </w:rPr>
        <w:t>elektroenerģiju. Par Nomas objektam piegādāto elektroenerģiju</w:t>
      </w:r>
      <w:r w:rsidRPr="003927E6">
        <w:rPr>
          <w:rFonts w:ascii="Times New Roman" w:hAnsi="Times New Roman"/>
          <w:snapToGrid w:val="0"/>
          <w:sz w:val="22"/>
          <w:szCs w:val="22"/>
        </w:rPr>
        <w:t xml:space="preserve"> Nomnieks maksā Iznomātājam, pamatojoties uz </w:t>
      </w:r>
      <w:r w:rsidR="00814141">
        <w:rPr>
          <w:rFonts w:ascii="Times New Roman" w:hAnsi="Times New Roman"/>
          <w:snapToGrid w:val="0"/>
          <w:sz w:val="22"/>
          <w:szCs w:val="22"/>
        </w:rPr>
        <w:t>Ē</w:t>
      </w:r>
      <w:r w:rsidR="00FF6958" w:rsidRPr="00FF6958">
        <w:rPr>
          <w:rFonts w:ascii="Times New Roman" w:hAnsi="Times New Roman"/>
          <w:snapToGrid w:val="0"/>
          <w:sz w:val="22"/>
          <w:szCs w:val="22"/>
        </w:rPr>
        <w:t xml:space="preserve">kā, kurā atrodas </w:t>
      </w:r>
      <w:r w:rsidR="00814141">
        <w:rPr>
          <w:rFonts w:ascii="Times New Roman" w:hAnsi="Times New Roman"/>
          <w:snapToGrid w:val="0"/>
          <w:sz w:val="22"/>
          <w:szCs w:val="22"/>
        </w:rPr>
        <w:t>Nomas objekts</w:t>
      </w:r>
      <w:r w:rsidR="00FF6958" w:rsidRPr="00FF6958">
        <w:rPr>
          <w:rFonts w:ascii="Times New Roman" w:hAnsi="Times New Roman"/>
          <w:snapToGrid w:val="0"/>
          <w:sz w:val="22"/>
          <w:szCs w:val="22"/>
        </w:rPr>
        <w:t xml:space="preserve">, piegādātās </w:t>
      </w:r>
      <w:r w:rsidR="00A1152A">
        <w:rPr>
          <w:rFonts w:ascii="Times New Roman" w:hAnsi="Times New Roman"/>
          <w:snapToGrid w:val="0"/>
          <w:sz w:val="22"/>
          <w:szCs w:val="22"/>
        </w:rPr>
        <w:t>elektroenerģijas</w:t>
      </w:r>
      <w:r w:rsidR="00FF6958" w:rsidRPr="00FF6958">
        <w:rPr>
          <w:rFonts w:ascii="Times New Roman" w:hAnsi="Times New Roman"/>
          <w:snapToGrid w:val="0"/>
          <w:sz w:val="22"/>
          <w:szCs w:val="22"/>
        </w:rPr>
        <w:t xml:space="preserve"> aprēķinu, atbilstoši noteiktajiem tarifiem un </w:t>
      </w:r>
      <w:r w:rsidR="00A1152A">
        <w:rPr>
          <w:rFonts w:ascii="Times New Roman" w:hAnsi="Times New Roman"/>
          <w:snapToGrid w:val="0"/>
          <w:sz w:val="22"/>
          <w:szCs w:val="22"/>
        </w:rPr>
        <w:t>N</w:t>
      </w:r>
      <w:r w:rsidR="00814141">
        <w:rPr>
          <w:rFonts w:ascii="Times New Roman" w:hAnsi="Times New Roman"/>
          <w:snapToGrid w:val="0"/>
          <w:sz w:val="22"/>
          <w:szCs w:val="22"/>
        </w:rPr>
        <w:t>omas objekta</w:t>
      </w:r>
      <w:r w:rsidR="00FF6958" w:rsidRPr="00FF6958">
        <w:rPr>
          <w:rFonts w:ascii="Times New Roman" w:hAnsi="Times New Roman"/>
          <w:snapToGrid w:val="0"/>
          <w:sz w:val="22"/>
          <w:szCs w:val="22"/>
        </w:rPr>
        <w:t xml:space="preserve"> platībai </w:t>
      </w:r>
      <w:r w:rsidR="00A1152A">
        <w:rPr>
          <w:rFonts w:ascii="Times New Roman" w:hAnsi="Times New Roman"/>
          <w:snapToGrid w:val="0"/>
          <w:sz w:val="22"/>
          <w:szCs w:val="22"/>
        </w:rPr>
        <w:t>(</w:t>
      </w:r>
      <w:r w:rsidR="00FF6958" w:rsidRPr="00FF6958">
        <w:rPr>
          <w:rFonts w:ascii="Times New Roman" w:hAnsi="Times New Roman"/>
          <w:snapToGrid w:val="0"/>
          <w:sz w:val="22"/>
          <w:szCs w:val="22"/>
        </w:rPr>
        <w:t>10,4 m</w:t>
      </w:r>
      <w:r w:rsidR="00FF6958" w:rsidRPr="00FF6958">
        <w:rPr>
          <w:rFonts w:ascii="Times New Roman" w:hAnsi="Times New Roman"/>
          <w:snapToGrid w:val="0"/>
          <w:sz w:val="22"/>
          <w:szCs w:val="22"/>
          <w:vertAlign w:val="superscript"/>
        </w:rPr>
        <w:t>2</w:t>
      </w:r>
      <w:r w:rsidR="00FF6958" w:rsidRPr="00FF6958">
        <w:rPr>
          <w:rFonts w:ascii="Times New Roman" w:hAnsi="Times New Roman"/>
          <w:snapToGrid w:val="0"/>
          <w:sz w:val="22"/>
          <w:szCs w:val="22"/>
        </w:rPr>
        <w:t xml:space="preserve">). </w:t>
      </w:r>
      <w:r w:rsidRPr="003927E6">
        <w:rPr>
          <w:rFonts w:ascii="Times New Roman" w:hAnsi="Times New Roman"/>
          <w:snapToGrid w:val="0"/>
          <w:sz w:val="22"/>
          <w:szCs w:val="22"/>
        </w:rPr>
        <w:t>Noteikto tarifu izmaiņas gadījumā, rēķins tiek izrakstīts saskaņā ar jauno tarifu. Pielikumā rēķinam tiek pievienotas dokumentu kopijas, kas apstiprina jauno elektroenerģijas cenu;</w:t>
      </w:r>
    </w:p>
    <w:p w14:paraId="79DADDDE" w14:textId="794F7DBC" w:rsidR="00FA7204" w:rsidRPr="00F31566" w:rsidRDefault="00FA7204" w:rsidP="00F31566">
      <w:pPr>
        <w:pStyle w:val="Sarakstarindkopa"/>
        <w:widowControl w:val="0"/>
        <w:numPr>
          <w:ilvl w:val="2"/>
          <w:numId w:val="1"/>
        </w:numPr>
        <w:autoSpaceDN/>
        <w:snapToGrid w:val="0"/>
        <w:contextualSpacing/>
        <w:jc w:val="both"/>
        <w:rPr>
          <w:rFonts w:ascii="Times New Roman" w:hAnsi="Times New Roman"/>
          <w:snapToGrid w:val="0"/>
          <w:sz w:val="22"/>
          <w:szCs w:val="22"/>
        </w:rPr>
      </w:pPr>
      <w:r w:rsidRPr="00FA7204">
        <w:rPr>
          <w:rFonts w:ascii="Times New Roman" w:hAnsi="Times New Roman"/>
          <w:snapToGrid w:val="0"/>
          <w:sz w:val="22"/>
          <w:szCs w:val="22"/>
          <w:u w:val="single"/>
        </w:rPr>
        <w:t>ūdensapgādi un kanalizācijas pakalpojumu nodrošināšanu.</w:t>
      </w:r>
      <w:r w:rsidRPr="00FA7204">
        <w:rPr>
          <w:rFonts w:ascii="Times New Roman" w:hAnsi="Times New Roman"/>
          <w:snapToGrid w:val="0"/>
          <w:sz w:val="22"/>
          <w:szCs w:val="22"/>
        </w:rPr>
        <w:t xml:space="preserve"> </w:t>
      </w:r>
      <w:r w:rsidRPr="00FA7204">
        <w:rPr>
          <w:rFonts w:ascii="Times New Roman" w:hAnsi="Times New Roman"/>
          <w:snapToGrid w:val="0"/>
          <w:sz w:val="22"/>
          <w:szCs w:val="22"/>
          <w:u w:val="single"/>
        </w:rPr>
        <w:t>Par koplietošanas telpās patērēto ūdeni</w:t>
      </w:r>
      <w:r w:rsidRPr="00FA7204">
        <w:rPr>
          <w:rFonts w:ascii="Times New Roman" w:hAnsi="Times New Roman"/>
          <w:snapToGrid w:val="0"/>
          <w:sz w:val="22"/>
          <w:szCs w:val="22"/>
        </w:rPr>
        <w:t xml:space="preserve"> Nomnieks maksā Iznomātājam, </w:t>
      </w:r>
      <w:r w:rsidRPr="00FA7204">
        <w:rPr>
          <w:rFonts w:ascii="Times New Roman" w:hAnsi="Times New Roman"/>
          <w:sz w:val="22"/>
          <w:szCs w:val="22"/>
        </w:rPr>
        <w:t xml:space="preserve">pamatojoties uz kopējā </w:t>
      </w:r>
      <w:r>
        <w:rPr>
          <w:rFonts w:ascii="Times New Roman" w:hAnsi="Times New Roman"/>
          <w:sz w:val="22"/>
          <w:szCs w:val="22"/>
        </w:rPr>
        <w:t>Ē</w:t>
      </w:r>
      <w:r w:rsidRPr="00FA7204">
        <w:rPr>
          <w:rFonts w:ascii="Times New Roman" w:hAnsi="Times New Roman"/>
          <w:sz w:val="22"/>
          <w:szCs w:val="22"/>
        </w:rPr>
        <w:t>kai piegādātā ūdens patēriņa skaitītāja rādījumiem</w:t>
      </w:r>
      <w:r w:rsidRPr="00FA7204">
        <w:rPr>
          <w:rFonts w:ascii="Times New Roman" w:hAnsi="Times New Roman"/>
          <w:snapToGrid w:val="0"/>
          <w:sz w:val="22"/>
          <w:szCs w:val="22"/>
        </w:rPr>
        <w:t xml:space="preserve">, atbilstoši </w:t>
      </w:r>
      <w:bookmarkStart w:id="0" w:name="_Hlk219449411"/>
      <w:r>
        <w:rPr>
          <w:rFonts w:ascii="Times New Roman" w:hAnsi="Times New Roman"/>
          <w:snapToGrid w:val="0"/>
          <w:sz w:val="22"/>
          <w:szCs w:val="22"/>
        </w:rPr>
        <w:t>Nomas objektā</w:t>
      </w:r>
      <w:r w:rsidRPr="00FA7204">
        <w:rPr>
          <w:rFonts w:ascii="Times New Roman" w:hAnsi="Times New Roman"/>
          <w:snapToGrid w:val="0"/>
          <w:sz w:val="22"/>
          <w:szCs w:val="22"/>
        </w:rPr>
        <w:t xml:space="preserve"> strādājošo darbinieku skaitam (uz līguma slēgšanas brīdi </w:t>
      </w:r>
      <w:r>
        <w:rPr>
          <w:rFonts w:ascii="Times New Roman" w:hAnsi="Times New Roman"/>
          <w:snapToGrid w:val="0"/>
          <w:sz w:val="22"/>
          <w:szCs w:val="22"/>
        </w:rPr>
        <w:t>1</w:t>
      </w:r>
      <w:r w:rsidRPr="00FA7204">
        <w:rPr>
          <w:rFonts w:ascii="Times New Roman" w:hAnsi="Times New Roman"/>
          <w:snapToGrid w:val="0"/>
          <w:sz w:val="22"/>
          <w:szCs w:val="22"/>
        </w:rPr>
        <w:t xml:space="preserve"> (</w:t>
      </w:r>
      <w:r>
        <w:rPr>
          <w:rFonts w:ascii="Times New Roman" w:hAnsi="Times New Roman"/>
          <w:snapToGrid w:val="0"/>
          <w:sz w:val="22"/>
          <w:szCs w:val="22"/>
        </w:rPr>
        <w:t>viens</w:t>
      </w:r>
      <w:r w:rsidRPr="00FA7204">
        <w:rPr>
          <w:rFonts w:ascii="Times New Roman" w:hAnsi="Times New Roman"/>
          <w:snapToGrid w:val="0"/>
          <w:sz w:val="22"/>
          <w:szCs w:val="22"/>
        </w:rPr>
        <w:t>) darbiniek</w:t>
      </w:r>
      <w:r>
        <w:rPr>
          <w:rFonts w:ascii="Times New Roman" w:hAnsi="Times New Roman"/>
          <w:snapToGrid w:val="0"/>
          <w:sz w:val="22"/>
          <w:szCs w:val="22"/>
        </w:rPr>
        <w:t>s</w:t>
      </w:r>
      <w:r w:rsidRPr="00FA7204">
        <w:rPr>
          <w:rFonts w:ascii="Times New Roman" w:hAnsi="Times New Roman"/>
          <w:snapToGrid w:val="0"/>
          <w:sz w:val="22"/>
          <w:szCs w:val="22"/>
        </w:rPr>
        <w:t xml:space="preserve">). </w:t>
      </w:r>
      <w:bookmarkEnd w:id="0"/>
      <w:r w:rsidRPr="00FA7204">
        <w:rPr>
          <w:rFonts w:ascii="Times New Roman" w:hAnsi="Times New Roman"/>
          <w:snapToGrid w:val="0"/>
          <w:sz w:val="22"/>
          <w:szCs w:val="22"/>
          <w:u w:val="single"/>
        </w:rPr>
        <w:t>Novadīto sadzīves notekūdeņu</w:t>
      </w:r>
      <w:r w:rsidRPr="00FA7204">
        <w:rPr>
          <w:rFonts w:ascii="Times New Roman" w:hAnsi="Times New Roman"/>
          <w:snapToGrid w:val="0"/>
          <w:sz w:val="22"/>
          <w:szCs w:val="22"/>
        </w:rPr>
        <w:t xml:space="preserve"> daudzumu kanalizācijā pieņem vienādu ar piegādātā ūdens daudzumu. Norēķinu veic atbilstoši ūdenssaimniecības pakalpojuma sniedzēja noteiktajiem tarifiem. Noteikto tarifu izmaiņu gadījumā, rēķins tiek izrakstīts saskaņā ar jauno tarifu. Pielikumā rēķinam tiek pievienotas dokumentu kopijas, kas apstiprina jauno ūdensapgādes un notekūdeņu pieņemšanas cenu.</w:t>
      </w:r>
    </w:p>
    <w:p w14:paraId="23C6130C" w14:textId="516C483E" w:rsidR="008241EF" w:rsidRPr="003927E6" w:rsidRDefault="003927E6" w:rsidP="0004465D">
      <w:pPr>
        <w:pStyle w:val="Sarakstarindkopa"/>
        <w:widowControl w:val="0"/>
        <w:numPr>
          <w:ilvl w:val="2"/>
          <w:numId w:val="1"/>
        </w:numPr>
        <w:autoSpaceDN/>
        <w:snapToGrid w:val="0"/>
        <w:contextualSpacing/>
        <w:jc w:val="both"/>
        <w:rPr>
          <w:rFonts w:ascii="Times New Roman" w:hAnsi="Times New Roman"/>
          <w:snapToGrid w:val="0"/>
          <w:sz w:val="22"/>
          <w:szCs w:val="22"/>
        </w:rPr>
      </w:pPr>
      <w:r w:rsidRPr="003927E6">
        <w:rPr>
          <w:rFonts w:ascii="Times New Roman" w:hAnsi="Times New Roman"/>
          <w:snapToGrid w:val="0"/>
          <w:sz w:val="22"/>
          <w:szCs w:val="22"/>
          <w:u w:val="single"/>
        </w:rPr>
        <w:t>sadzīves atkritumu izvešanu. Par sadzīves atkritumu izvešanu</w:t>
      </w:r>
      <w:r w:rsidRPr="003927E6">
        <w:rPr>
          <w:rFonts w:ascii="Times New Roman" w:hAnsi="Times New Roman"/>
          <w:snapToGrid w:val="0"/>
          <w:sz w:val="22"/>
          <w:szCs w:val="22"/>
        </w:rPr>
        <w:t xml:space="preserve"> Nomnieks maksā Iznomātājam, pamatojoties uz kopējo Ēkai izvesto atkritumu aprēķinu, atbilstoši </w:t>
      </w:r>
      <w:r w:rsidR="00F31566">
        <w:rPr>
          <w:rFonts w:ascii="Times New Roman" w:hAnsi="Times New Roman"/>
          <w:snapToGrid w:val="0"/>
          <w:sz w:val="22"/>
          <w:szCs w:val="22"/>
        </w:rPr>
        <w:t>Nomas objektā</w:t>
      </w:r>
      <w:r w:rsidR="00F31566" w:rsidRPr="00FA7204">
        <w:rPr>
          <w:rFonts w:ascii="Times New Roman" w:hAnsi="Times New Roman"/>
          <w:snapToGrid w:val="0"/>
          <w:sz w:val="22"/>
          <w:szCs w:val="22"/>
        </w:rPr>
        <w:t xml:space="preserve"> strādājošo darbinieku skaitam (uz līguma slēgšanas brīdi </w:t>
      </w:r>
      <w:r w:rsidR="00F31566">
        <w:rPr>
          <w:rFonts w:ascii="Times New Roman" w:hAnsi="Times New Roman"/>
          <w:snapToGrid w:val="0"/>
          <w:sz w:val="22"/>
          <w:szCs w:val="22"/>
        </w:rPr>
        <w:t>1</w:t>
      </w:r>
      <w:r w:rsidR="00F31566" w:rsidRPr="00FA7204">
        <w:rPr>
          <w:rFonts w:ascii="Times New Roman" w:hAnsi="Times New Roman"/>
          <w:snapToGrid w:val="0"/>
          <w:sz w:val="22"/>
          <w:szCs w:val="22"/>
        </w:rPr>
        <w:t xml:space="preserve"> (</w:t>
      </w:r>
      <w:r w:rsidR="00F31566">
        <w:rPr>
          <w:rFonts w:ascii="Times New Roman" w:hAnsi="Times New Roman"/>
          <w:snapToGrid w:val="0"/>
          <w:sz w:val="22"/>
          <w:szCs w:val="22"/>
        </w:rPr>
        <w:t>viens</w:t>
      </w:r>
      <w:r w:rsidR="00F31566" w:rsidRPr="00FA7204">
        <w:rPr>
          <w:rFonts w:ascii="Times New Roman" w:hAnsi="Times New Roman"/>
          <w:snapToGrid w:val="0"/>
          <w:sz w:val="22"/>
          <w:szCs w:val="22"/>
        </w:rPr>
        <w:t>) darbiniek</w:t>
      </w:r>
      <w:r w:rsidR="00F31566">
        <w:rPr>
          <w:rFonts w:ascii="Times New Roman" w:hAnsi="Times New Roman"/>
          <w:snapToGrid w:val="0"/>
          <w:sz w:val="22"/>
          <w:szCs w:val="22"/>
        </w:rPr>
        <w:t>s</w:t>
      </w:r>
      <w:r w:rsidR="00F31566" w:rsidRPr="00FA7204">
        <w:rPr>
          <w:rFonts w:ascii="Times New Roman" w:hAnsi="Times New Roman"/>
          <w:snapToGrid w:val="0"/>
          <w:sz w:val="22"/>
          <w:szCs w:val="22"/>
        </w:rPr>
        <w:t xml:space="preserve">). </w:t>
      </w:r>
      <w:r w:rsidRPr="003927E6">
        <w:rPr>
          <w:rFonts w:ascii="Times New Roman" w:hAnsi="Times New Roman"/>
          <w:snapToGrid w:val="0"/>
          <w:sz w:val="22"/>
          <w:szCs w:val="22"/>
        </w:rPr>
        <w:t>Pielikumā rēķinam tiek pievienotas dokumentu kopijas, kas apstiprina jauno sadzīves atkritumu apsaimniekošanas maksu.</w:t>
      </w:r>
    </w:p>
    <w:p w14:paraId="5992B63C" w14:textId="49588914" w:rsidR="00D61017" w:rsidRPr="009835E4" w:rsidRDefault="00D61017" w:rsidP="0004465D">
      <w:pPr>
        <w:pStyle w:val="Sarakstarindkopa"/>
        <w:widowControl w:val="0"/>
        <w:numPr>
          <w:ilvl w:val="1"/>
          <w:numId w:val="1"/>
        </w:numPr>
        <w:tabs>
          <w:tab w:val="left" w:pos="567"/>
        </w:tabs>
        <w:suppressAutoHyphens/>
        <w:snapToGrid w:val="0"/>
        <w:ind w:left="567" w:hanging="567"/>
        <w:jc w:val="both"/>
        <w:rPr>
          <w:rFonts w:ascii="Times New Roman" w:hAnsi="Times New Roman"/>
          <w:snapToGrid w:val="0"/>
          <w:sz w:val="22"/>
          <w:szCs w:val="22"/>
        </w:rPr>
      </w:pPr>
      <w:r w:rsidRPr="009835E4">
        <w:rPr>
          <w:rFonts w:ascii="Times New Roman" w:eastAsia="Times New Roman" w:hAnsi="Times New Roman"/>
          <w:snapToGrid w:val="0"/>
          <w:color w:val="000000" w:themeColor="text1"/>
          <w:sz w:val="22"/>
          <w:szCs w:val="22"/>
        </w:rPr>
        <w:t xml:space="preserve">Iznomātājs vienu reizi mēnesī </w:t>
      </w:r>
      <w:r w:rsidR="00FC4498" w:rsidRPr="009835E4">
        <w:rPr>
          <w:rFonts w:ascii="Times New Roman" w:eastAsia="Times New Roman" w:hAnsi="Times New Roman"/>
          <w:snapToGrid w:val="0"/>
          <w:color w:val="000000" w:themeColor="text1"/>
          <w:sz w:val="22"/>
          <w:szCs w:val="22"/>
        </w:rPr>
        <w:t xml:space="preserve">par Līguma 2.1. un 2.2.punktā noteiktajiem maksājumiem </w:t>
      </w:r>
      <w:r w:rsidRPr="009835E4">
        <w:rPr>
          <w:rFonts w:ascii="Times New Roman" w:eastAsia="Times New Roman" w:hAnsi="Times New Roman"/>
          <w:snapToGrid w:val="0"/>
          <w:color w:val="000000" w:themeColor="text1"/>
          <w:sz w:val="22"/>
          <w:szCs w:val="22"/>
        </w:rPr>
        <w:t xml:space="preserve">sagatavo </w:t>
      </w:r>
      <w:r w:rsidR="008241EF">
        <w:rPr>
          <w:rFonts w:ascii="Times New Roman" w:eastAsia="Times New Roman" w:hAnsi="Times New Roman"/>
          <w:snapToGrid w:val="0"/>
          <w:color w:val="000000" w:themeColor="text1"/>
          <w:sz w:val="22"/>
          <w:szCs w:val="22"/>
        </w:rPr>
        <w:t>strukturētus elektroniskos rēķinus (turpmāk – rēķins)</w:t>
      </w:r>
      <w:r w:rsidRPr="009835E4">
        <w:rPr>
          <w:rFonts w:ascii="Times New Roman" w:hAnsi="Times New Roman"/>
          <w:color w:val="000000" w:themeColor="text1"/>
          <w:sz w:val="22"/>
          <w:szCs w:val="22"/>
        </w:rPr>
        <w:t xml:space="preserve">. </w:t>
      </w:r>
      <w:r w:rsidR="00027D77">
        <w:rPr>
          <w:rFonts w:ascii="Times New Roman" w:hAnsi="Times New Roman"/>
          <w:color w:val="000000" w:themeColor="text1"/>
          <w:sz w:val="22"/>
          <w:szCs w:val="22"/>
        </w:rPr>
        <w:t>R</w:t>
      </w:r>
      <w:r w:rsidRPr="009835E4">
        <w:rPr>
          <w:rFonts w:ascii="Times New Roman" w:eastAsia="Times New Roman" w:hAnsi="Times New Roman"/>
          <w:snapToGrid w:val="0"/>
          <w:sz w:val="22"/>
          <w:szCs w:val="22"/>
        </w:rPr>
        <w:t>ēķin</w:t>
      </w:r>
      <w:r w:rsidR="00027D77">
        <w:rPr>
          <w:rFonts w:ascii="Times New Roman" w:eastAsia="Times New Roman" w:hAnsi="Times New Roman"/>
          <w:snapToGrid w:val="0"/>
          <w:sz w:val="22"/>
          <w:szCs w:val="22"/>
        </w:rPr>
        <w:t>i</w:t>
      </w:r>
      <w:r w:rsidRPr="009835E4">
        <w:rPr>
          <w:rFonts w:ascii="Times New Roman" w:eastAsia="Times New Roman" w:hAnsi="Times New Roman"/>
          <w:snapToGrid w:val="0"/>
          <w:sz w:val="22"/>
          <w:szCs w:val="22"/>
        </w:rPr>
        <w:t xml:space="preserve"> derīg</w:t>
      </w:r>
      <w:r w:rsidR="00027D77">
        <w:rPr>
          <w:rFonts w:ascii="Times New Roman" w:eastAsia="Times New Roman" w:hAnsi="Times New Roman"/>
          <w:snapToGrid w:val="0"/>
          <w:sz w:val="22"/>
          <w:szCs w:val="22"/>
        </w:rPr>
        <w:t>i</w:t>
      </w:r>
      <w:r w:rsidRPr="009835E4">
        <w:rPr>
          <w:rFonts w:ascii="Times New Roman" w:eastAsia="Times New Roman" w:hAnsi="Times New Roman"/>
          <w:snapToGrid w:val="0"/>
          <w:sz w:val="22"/>
          <w:szCs w:val="22"/>
        </w:rPr>
        <w:t xml:space="preserve"> bez paraksta. </w:t>
      </w:r>
      <w:r w:rsidR="00027D77">
        <w:rPr>
          <w:rFonts w:ascii="Times New Roman" w:eastAsia="Times New Roman" w:hAnsi="Times New Roman"/>
          <w:snapToGrid w:val="0"/>
          <w:sz w:val="22"/>
          <w:szCs w:val="22"/>
        </w:rPr>
        <w:t>Rē</w:t>
      </w:r>
      <w:r w:rsidRPr="009835E4">
        <w:rPr>
          <w:rFonts w:ascii="Times New Roman" w:eastAsia="Times New Roman" w:hAnsi="Times New Roman"/>
          <w:snapToGrid w:val="0"/>
          <w:sz w:val="22"/>
          <w:szCs w:val="22"/>
        </w:rPr>
        <w:t xml:space="preserve">ķini Nomniekam tiek nosūtīti elektroniski līdz mēneša 15. (piecpadsmitajam) datumam uz Nomnieka elektroniskā pasta adresi </w:t>
      </w:r>
      <w:hyperlink r:id="rId5" w:history="1">
        <w:r w:rsidR="008E4D99" w:rsidRPr="009835E4">
          <w:rPr>
            <w:rStyle w:val="Hipersaite"/>
            <w:rFonts w:ascii="Times New Roman" w:eastAsia="Times New Roman" w:hAnsi="Times New Roman"/>
            <w:sz w:val="22"/>
            <w:szCs w:val="22"/>
          </w:rPr>
          <w:t>_________</w:t>
        </w:r>
      </w:hyperlink>
      <w:r w:rsidRPr="009835E4">
        <w:rPr>
          <w:rFonts w:ascii="Times New Roman" w:eastAsia="Times New Roman" w:hAnsi="Times New Roman"/>
          <w:snapToGrid w:val="0"/>
          <w:sz w:val="22"/>
          <w:szCs w:val="22"/>
        </w:rPr>
        <w:t xml:space="preserve">. </w:t>
      </w:r>
      <w:r w:rsidRPr="009835E4">
        <w:rPr>
          <w:rFonts w:ascii="Times New Roman" w:hAnsi="Times New Roman"/>
          <w:sz w:val="22"/>
          <w:szCs w:val="22"/>
        </w:rPr>
        <w:t xml:space="preserve">Puse nekavējoties informē otru, ja mainās Līgumā norādītā elektroniskā pasta adrese. </w:t>
      </w:r>
      <w:r w:rsidRPr="009835E4">
        <w:rPr>
          <w:rFonts w:ascii="Times New Roman" w:eastAsia="Times New Roman" w:hAnsi="Times New Roman"/>
          <w:snapToGrid w:val="0"/>
          <w:sz w:val="22"/>
          <w:szCs w:val="22"/>
        </w:rPr>
        <w:t xml:space="preserve">Ja Nomnieks nav saņēmis rēķinus šajā punktā minētajā termiņā, Nomniekam ir pienākums par to nekavējoties informēt Iznomātāju. </w:t>
      </w:r>
      <w:r w:rsidR="00027D77">
        <w:rPr>
          <w:rFonts w:ascii="Times New Roman" w:eastAsia="Times New Roman" w:hAnsi="Times New Roman"/>
          <w:snapToGrid w:val="0"/>
          <w:sz w:val="22"/>
          <w:szCs w:val="22"/>
        </w:rPr>
        <w:t>R</w:t>
      </w:r>
      <w:r w:rsidRPr="009835E4">
        <w:rPr>
          <w:rFonts w:ascii="Times New Roman" w:eastAsia="Times New Roman" w:hAnsi="Times New Roman"/>
          <w:snapToGrid w:val="0"/>
          <w:sz w:val="22"/>
          <w:szCs w:val="22"/>
        </w:rPr>
        <w:t>ēķins tiek uzskatīts par saņemtu, ja Nomnieks līdz mēneša 18. (astoņpadsmitajam) datumam par tā nesaņemšanu nav paziņojis Iznomātājam. Gadījumā, ja Līgumā noteiktais maksājuma termiņš nesakrīt ar Iznomātāja rēķinā norādīto termiņu, tad spēkā ir Līgumā noteiktais attiecīgā maksājuma termiņš.</w:t>
      </w:r>
    </w:p>
    <w:p w14:paraId="3F268343" w14:textId="77777777" w:rsidR="00FC4498" w:rsidRPr="009835E4" w:rsidRDefault="00FC4498" w:rsidP="0004465D">
      <w:pPr>
        <w:pStyle w:val="Sarakstarindkopa"/>
        <w:widowControl w:val="0"/>
        <w:numPr>
          <w:ilvl w:val="1"/>
          <w:numId w:val="1"/>
        </w:numPr>
        <w:tabs>
          <w:tab w:val="left" w:pos="567"/>
        </w:tabs>
        <w:suppressAutoHyphens/>
        <w:ind w:left="567" w:hanging="567"/>
        <w:jc w:val="both"/>
        <w:rPr>
          <w:rFonts w:ascii="Times New Roman" w:eastAsia="Times New Roman" w:hAnsi="Times New Roman"/>
          <w:snapToGrid w:val="0"/>
          <w:sz w:val="22"/>
          <w:szCs w:val="22"/>
        </w:rPr>
      </w:pPr>
      <w:r w:rsidRPr="009835E4">
        <w:rPr>
          <w:rFonts w:ascii="Times New Roman" w:eastAsia="Times New Roman" w:hAnsi="Times New Roman"/>
          <w:snapToGrid w:val="0"/>
          <w:sz w:val="22"/>
          <w:szCs w:val="22"/>
        </w:rPr>
        <w:t xml:space="preserve">Nomas maksas </w:t>
      </w:r>
      <w:r w:rsidRPr="009835E4">
        <w:rPr>
          <w:rFonts w:ascii="Times New Roman" w:hAnsi="Times New Roman"/>
          <w:sz w:val="22"/>
          <w:szCs w:val="22"/>
        </w:rPr>
        <w:t xml:space="preserve">samaksu Nomnieks veic Iznomātājam reizi mēnesī par kārtējo kalendāro mēnesi līdz mēneša 20. (divdesmitajam) datumam. Līguma 2.2. punktā noteikto maksājumu samaksu Nomnieks veic Iznomātājam reizi mēnesī par iepriekšējo kalendāro mēnesi līdz kārtējā kalendārā mēneša 30. (trīsdesmitajam) datumam. </w:t>
      </w:r>
      <w:r w:rsidRPr="009835E4">
        <w:rPr>
          <w:rFonts w:ascii="Times New Roman" w:eastAsia="Times New Roman" w:hAnsi="Times New Roman"/>
          <w:snapToGrid w:val="0"/>
          <w:sz w:val="22"/>
          <w:szCs w:val="22"/>
        </w:rPr>
        <w:t xml:space="preserve">Nomnieks samaksu veic Iznomātājam ar pārskaitījumu uz Līgumā norādīto Iznomātāja bankas kontu </w:t>
      </w:r>
      <w:r w:rsidRPr="009835E4">
        <w:rPr>
          <w:rFonts w:ascii="Times New Roman" w:hAnsi="Times New Roman"/>
          <w:bCs/>
          <w:sz w:val="22"/>
          <w:szCs w:val="22"/>
        </w:rPr>
        <w:t>(Līguma 9.punkts)</w:t>
      </w:r>
      <w:r w:rsidRPr="009835E4">
        <w:rPr>
          <w:rFonts w:ascii="Times New Roman" w:eastAsia="Times New Roman" w:hAnsi="Times New Roman"/>
          <w:snapToGrid w:val="0"/>
          <w:sz w:val="22"/>
          <w:szCs w:val="22"/>
        </w:rPr>
        <w:t>.</w:t>
      </w:r>
    </w:p>
    <w:p w14:paraId="412A9A06" w14:textId="0FFFBE84" w:rsidR="00374E6E" w:rsidRPr="009835E4" w:rsidRDefault="00374E6E" w:rsidP="0004465D">
      <w:pPr>
        <w:widowControl w:val="0"/>
        <w:numPr>
          <w:ilvl w:val="1"/>
          <w:numId w:val="1"/>
        </w:numPr>
        <w:tabs>
          <w:tab w:val="left" w:pos="567"/>
        </w:tabs>
        <w:overflowPunct/>
        <w:snapToGrid w:val="0"/>
        <w:ind w:left="567" w:hanging="567"/>
        <w:jc w:val="both"/>
        <w:textAlignment w:val="auto"/>
        <w:rPr>
          <w:sz w:val="22"/>
          <w:szCs w:val="22"/>
          <w:lang w:eastAsia="en-US"/>
        </w:rPr>
      </w:pPr>
      <w:r w:rsidRPr="009835E4">
        <w:rPr>
          <w:sz w:val="22"/>
          <w:szCs w:val="22"/>
          <w:lang w:eastAsia="en-US"/>
        </w:rPr>
        <w:t>Līguma 2.1. un 2.2.punktā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kopējā PVN summa.</w:t>
      </w:r>
    </w:p>
    <w:p w14:paraId="5CB8219E" w14:textId="479FCF4D" w:rsidR="00D61017" w:rsidRPr="009835E4" w:rsidRDefault="00F408F7" w:rsidP="0004465D">
      <w:pPr>
        <w:widowControl w:val="0"/>
        <w:numPr>
          <w:ilvl w:val="1"/>
          <w:numId w:val="1"/>
        </w:numPr>
        <w:tabs>
          <w:tab w:val="left" w:pos="567"/>
        </w:tabs>
        <w:overflowPunct/>
        <w:autoSpaceDN/>
        <w:snapToGrid w:val="0"/>
        <w:ind w:left="567" w:hanging="567"/>
        <w:jc w:val="both"/>
        <w:textAlignment w:val="auto"/>
        <w:rPr>
          <w:snapToGrid w:val="0"/>
          <w:sz w:val="22"/>
          <w:szCs w:val="22"/>
          <w:lang w:eastAsia="en-US"/>
        </w:rPr>
      </w:pPr>
      <w:r>
        <w:rPr>
          <w:sz w:val="22"/>
          <w:szCs w:val="22"/>
        </w:rPr>
        <w:t>Papildus Nomas maksai Nomnieks pirms Līguma noslēgšanas</w:t>
      </w:r>
      <w:r w:rsidR="00374E6E">
        <w:rPr>
          <w:sz w:val="22"/>
          <w:szCs w:val="22"/>
        </w:rPr>
        <w:t xml:space="preserve"> </w:t>
      </w:r>
      <w:r w:rsidR="00B54472">
        <w:rPr>
          <w:sz w:val="22"/>
          <w:szCs w:val="22"/>
        </w:rPr>
        <w:t xml:space="preserve">ir veicis </w:t>
      </w:r>
      <w:r w:rsidR="00D61017" w:rsidRPr="009835E4">
        <w:rPr>
          <w:sz w:val="22"/>
          <w:szCs w:val="22"/>
        </w:rPr>
        <w:t xml:space="preserve">vienreizēju maksājumu </w:t>
      </w:r>
      <w:r w:rsidR="00DE58A8">
        <w:rPr>
          <w:noProof/>
          <w:sz w:val="22"/>
          <w:szCs w:val="22"/>
        </w:rPr>
        <w:t>215,38</w:t>
      </w:r>
      <w:r w:rsidR="00D61017" w:rsidRPr="009835E4">
        <w:rPr>
          <w:noProof/>
          <w:sz w:val="22"/>
          <w:szCs w:val="22"/>
        </w:rPr>
        <w:t xml:space="preserve"> EUR (</w:t>
      </w:r>
      <w:r w:rsidR="00DE58A8">
        <w:rPr>
          <w:noProof/>
          <w:sz w:val="22"/>
          <w:szCs w:val="22"/>
        </w:rPr>
        <w:t>divi</w:t>
      </w:r>
      <w:r w:rsidR="00E059FE" w:rsidRPr="009835E4">
        <w:rPr>
          <w:noProof/>
          <w:sz w:val="22"/>
          <w:szCs w:val="22"/>
        </w:rPr>
        <w:t xml:space="preserve"> </w:t>
      </w:r>
      <w:r w:rsidR="00D61017" w:rsidRPr="009835E4">
        <w:rPr>
          <w:noProof/>
          <w:sz w:val="22"/>
          <w:szCs w:val="22"/>
        </w:rPr>
        <w:t>simt</w:t>
      </w:r>
      <w:r w:rsidR="00DE58A8">
        <w:rPr>
          <w:noProof/>
          <w:sz w:val="22"/>
          <w:szCs w:val="22"/>
        </w:rPr>
        <w:t>i</w:t>
      </w:r>
      <w:r w:rsidR="00D61017" w:rsidRPr="009835E4">
        <w:rPr>
          <w:noProof/>
          <w:sz w:val="22"/>
          <w:szCs w:val="22"/>
        </w:rPr>
        <w:t xml:space="preserve"> </w:t>
      </w:r>
      <w:r w:rsidR="00DE58A8">
        <w:rPr>
          <w:noProof/>
          <w:sz w:val="22"/>
          <w:szCs w:val="22"/>
        </w:rPr>
        <w:t>piecpadsmit</w:t>
      </w:r>
      <w:r w:rsidR="00D61017" w:rsidRPr="009835E4">
        <w:rPr>
          <w:noProof/>
          <w:sz w:val="22"/>
          <w:szCs w:val="22"/>
        </w:rPr>
        <w:t xml:space="preserve"> </w:t>
      </w:r>
      <w:r w:rsidR="00D61017" w:rsidRPr="009835E4">
        <w:rPr>
          <w:i/>
          <w:noProof/>
          <w:sz w:val="22"/>
          <w:szCs w:val="22"/>
        </w:rPr>
        <w:t xml:space="preserve">euro </w:t>
      </w:r>
      <w:r w:rsidR="00D61017" w:rsidRPr="009835E4">
        <w:rPr>
          <w:iCs/>
          <w:noProof/>
          <w:sz w:val="22"/>
          <w:szCs w:val="22"/>
        </w:rPr>
        <w:t xml:space="preserve">trīsdesmit </w:t>
      </w:r>
      <w:r w:rsidR="00DE58A8">
        <w:rPr>
          <w:iCs/>
          <w:noProof/>
          <w:sz w:val="22"/>
          <w:szCs w:val="22"/>
        </w:rPr>
        <w:t>astoņi</w:t>
      </w:r>
      <w:r w:rsidR="00D61017" w:rsidRPr="009835E4">
        <w:rPr>
          <w:iCs/>
          <w:noProof/>
          <w:sz w:val="22"/>
          <w:szCs w:val="22"/>
        </w:rPr>
        <w:t xml:space="preserve"> centi</w:t>
      </w:r>
      <w:r w:rsidR="00D61017" w:rsidRPr="009835E4">
        <w:rPr>
          <w:noProof/>
          <w:sz w:val="22"/>
          <w:szCs w:val="22"/>
        </w:rPr>
        <w:t>)</w:t>
      </w:r>
      <w:r w:rsidR="00D61017" w:rsidRPr="009835E4">
        <w:rPr>
          <w:sz w:val="22"/>
          <w:szCs w:val="22"/>
        </w:rPr>
        <w:t>, tai skaitā pievienotās vērtības nodoklis, lai kompensētu Gulbenes novada pašvaldībai pieaicinātā sertificēta vērtētāja atlīdzības summu par Nomas objekta Nomas maksas noteikšan</w:t>
      </w:r>
      <w:r w:rsidR="00B54472">
        <w:rPr>
          <w:sz w:val="22"/>
          <w:szCs w:val="22"/>
        </w:rPr>
        <w:t xml:space="preserve">u, saskaņā ar Iznomātāja </w:t>
      </w:r>
      <w:r w:rsidR="00027D77">
        <w:rPr>
          <w:sz w:val="22"/>
          <w:szCs w:val="22"/>
        </w:rPr>
        <w:t>sagatavo</w:t>
      </w:r>
      <w:r w:rsidR="00B54472">
        <w:rPr>
          <w:sz w:val="22"/>
          <w:szCs w:val="22"/>
        </w:rPr>
        <w:t>to rēķinu</w:t>
      </w:r>
      <w:r w:rsidR="00D61017" w:rsidRPr="009835E4">
        <w:rPr>
          <w:sz w:val="22"/>
          <w:szCs w:val="22"/>
        </w:rPr>
        <w:t>.</w:t>
      </w:r>
    </w:p>
    <w:p w14:paraId="08552C2A" w14:textId="77777777" w:rsidR="000740D7" w:rsidRPr="009835E4" w:rsidRDefault="000740D7" w:rsidP="0004465D">
      <w:pPr>
        <w:widowControl w:val="0"/>
        <w:numPr>
          <w:ilvl w:val="1"/>
          <w:numId w:val="1"/>
        </w:numPr>
        <w:tabs>
          <w:tab w:val="left" w:pos="567"/>
        </w:tabs>
        <w:overflowPunct/>
        <w:snapToGrid w:val="0"/>
        <w:ind w:left="567" w:hanging="567"/>
        <w:jc w:val="both"/>
        <w:textAlignment w:val="auto"/>
        <w:rPr>
          <w:sz w:val="22"/>
          <w:szCs w:val="22"/>
          <w:lang w:eastAsia="en-US"/>
        </w:rPr>
      </w:pPr>
      <w:r w:rsidRPr="009835E4">
        <w:rPr>
          <w:sz w:val="22"/>
          <w:szCs w:val="22"/>
          <w:lang w:eastAsia="en-US"/>
        </w:rPr>
        <w:t>Nomnieks maksā nekustamā īpašuma nodokli likumā “Par nekustamā īpašuma nodokli” noteiktā kārtībā.</w:t>
      </w:r>
    </w:p>
    <w:p w14:paraId="468BF2A4" w14:textId="77777777" w:rsidR="000740D7" w:rsidRPr="009835E4" w:rsidRDefault="000740D7" w:rsidP="0004465D">
      <w:pPr>
        <w:widowControl w:val="0"/>
        <w:numPr>
          <w:ilvl w:val="1"/>
          <w:numId w:val="1"/>
        </w:numPr>
        <w:tabs>
          <w:tab w:val="left" w:pos="567"/>
        </w:tabs>
        <w:overflowPunct/>
        <w:snapToGrid w:val="0"/>
        <w:ind w:left="567" w:hanging="567"/>
        <w:jc w:val="both"/>
        <w:textAlignment w:val="auto"/>
        <w:rPr>
          <w:sz w:val="22"/>
          <w:szCs w:val="22"/>
        </w:rPr>
      </w:pPr>
      <w:r w:rsidRPr="009835E4">
        <w:rPr>
          <w:sz w:val="22"/>
          <w:szCs w:val="22"/>
        </w:rPr>
        <w:t xml:space="preserve">Visi Līgumā paredzētie maksājumi tiek uzskatīti par samaksātiem </w:t>
      </w:r>
      <w:r w:rsidRPr="009835E4">
        <w:rPr>
          <w:sz w:val="22"/>
          <w:szCs w:val="22"/>
          <w:lang w:eastAsia="en-US"/>
        </w:rPr>
        <w:t>dienā</w:t>
      </w:r>
      <w:r w:rsidRPr="009835E4">
        <w:rPr>
          <w:sz w:val="22"/>
          <w:szCs w:val="22"/>
        </w:rPr>
        <w:t>, kad maksājumi pilnā apmērā ir saņemti Iznomātāja bankas kontā.</w:t>
      </w:r>
    </w:p>
    <w:p w14:paraId="01E85DF1" w14:textId="77777777" w:rsidR="000740D7" w:rsidRPr="009835E4" w:rsidRDefault="000740D7" w:rsidP="0004465D">
      <w:pPr>
        <w:widowControl w:val="0"/>
        <w:numPr>
          <w:ilvl w:val="1"/>
          <w:numId w:val="1"/>
        </w:numPr>
        <w:tabs>
          <w:tab w:val="left" w:pos="567"/>
        </w:tabs>
        <w:overflowPunct/>
        <w:snapToGrid w:val="0"/>
        <w:ind w:left="567" w:hanging="567"/>
        <w:jc w:val="both"/>
        <w:textAlignment w:val="auto"/>
        <w:rPr>
          <w:sz w:val="22"/>
          <w:szCs w:val="22"/>
        </w:rPr>
      </w:pPr>
      <w:r w:rsidRPr="009835E4">
        <w:rPr>
          <w:sz w:val="22"/>
          <w:szCs w:val="22"/>
        </w:rPr>
        <w:t>Visas izmaksas par bankas pakalpojumiem, kas saistītas ar Līgumā paredzēto maksājumu veikšanu, sedz Nomnieks.</w:t>
      </w:r>
    </w:p>
    <w:p w14:paraId="4A688A4B" w14:textId="77777777" w:rsidR="000740D7" w:rsidRPr="009835E4" w:rsidRDefault="000740D7" w:rsidP="0004465D">
      <w:pPr>
        <w:widowControl w:val="0"/>
        <w:numPr>
          <w:ilvl w:val="1"/>
          <w:numId w:val="1"/>
        </w:numPr>
        <w:tabs>
          <w:tab w:val="left" w:pos="567"/>
        </w:tabs>
        <w:overflowPunct/>
        <w:snapToGrid w:val="0"/>
        <w:ind w:left="567" w:hanging="567"/>
        <w:jc w:val="both"/>
        <w:textAlignment w:val="auto"/>
        <w:rPr>
          <w:sz w:val="22"/>
          <w:szCs w:val="22"/>
        </w:rPr>
      </w:pPr>
      <w:r w:rsidRPr="009835E4">
        <w:rPr>
          <w:sz w:val="22"/>
          <w:szCs w:val="22"/>
        </w:rPr>
        <w:t xml:space="preserve">Par Līgumā noteikto maksājumu kavējumu Nomniekam jāmaksā nokavējuma procenti 0,1 (vienas desmitās daļas) procenta apmērā no termiņā neapmaksātās summas par katru nokavēto dienu. Saskaņā ar Civillikuma 1763.pantu nokavējuma procentu pieaugums apstājas, kad nesamaksāto </w:t>
      </w:r>
      <w:r w:rsidRPr="009835E4">
        <w:rPr>
          <w:sz w:val="22"/>
          <w:szCs w:val="22"/>
        </w:rPr>
        <w:lastRenderedPageBreak/>
        <w:t>procentu daudzums sasniedzis parāda lielumu. Veiktā samaksa bez īpaša paziņojuma Nomniekam vispirms ieskaitāma parāda apmaksai, tad tiek dzēsti kārtējie maksājumi un pēc tam nokavējuma procenti.</w:t>
      </w:r>
    </w:p>
    <w:p w14:paraId="278E2B61" w14:textId="77777777" w:rsidR="000740D7" w:rsidRPr="009835E4" w:rsidRDefault="000740D7" w:rsidP="0004465D">
      <w:pPr>
        <w:widowControl w:val="0"/>
        <w:numPr>
          <w:ilvl w:val="1"/>
          <w:numId w:val="1"/>
        </w:numPr>
        <w:tabs>
          <w:tab w:val="left" w:pos="567"/>
        </w:tabs>
        <w:overflowPunct/>
        <w:snapToGrid w:val="0"/>
        <w:ind w:left="567" w:hanging="567"/>
        <w:jc w:val="both"/>
        <w:textAlignment w:val="auto"/>
        <w:rPr>
          <w:sz w:val="22"/>
          <w:szCs w:val="22"/>
        </w:rPr>
      </w:pPr>
      <w:r w:rsidRPr="009835E4">
        <w:rPr>
          <w:sz w:val="22"/>
          <w:szCs w:val="22"/>
        </w:rPr>
        <w:t>Iznomātājam ir tiesības nosūtot Nomniekam rakstisku paziņojumu, vienpusēji mainīt Nomas maksas apmēru bez grozījumu izdarīšanas Līgumā, ja:</w:t>
      </w:r>
    </w:p>
    <w:p w14:paraId="1422E156" w14:textId="77777777" w:rsidR="000740D7" w:rsidRPr="009835E4" w:rsidRDefault="000740D7" w:rsidP="0004465D">
      <w:pPr>
        <w:widowControl w:val="0"/>
        <w:numPr>
          <w:ilvl w:val="2"/>
          <w:numId w:val="1"/>
        </w:numPr>
        <w:tabs>
          <w:tab w:val="left" w:pos="1276"/>
        </w:tabs>
        <w:overflowPunct/>
        <w:snapToGrid w:val="0"/>
        <w:ind w:left="1276" w:hanging="709"/>
        <w:jc w:val="both"/>
        <w:textAlignment w:val="auto"/>
        <w:rPr>
          <w:rFonts w:eastAsia="Calibri"/>
          <w:sz w:val="22"/>
          <w:szCs w:val="22"/>
          <w:lang w:eastAsia="en-US"/>
        </w:rPr>
      </w:pPr>
      <w:r w:rsidRPr="009835E4">
        <w:rPr>
          <w:rFonts w:eastAsia="Calibri"/>
          <w:sz w:val="22"/>
          <w:szCs w:val="22"/>
          <w:lang w:eastAsia="en-US"/>
        </w:rPr>
        <w:t xml:space="preserve">Centrālās statistikas pārvaldes sniegtais patēriņa cenu indekss attiecībā pret pēdējo Nomas maksas izmaiņas dienu pārsniedz 10 %. Nomas maksas paaugstinājumu nosaka, sākot ar otro nomas gadu atbilstoši Centrālās statistikas pārvaldes sniegtajiem patēriņa cenu indeksiem; </w:t>
      </w:r>
    </w:p>
    <w:p w14:paraId="192B6375" w14:textId="77777777" w:rsidR="000740D7" w:rsidRPr="009835E4" w:rsidRDefault="000740D7" w:rsidP="0004465D">
      <w:pPr>
        <w:widowControl w:val="0"/>
        <w:numPr>
          <w:ilvl w:val="2"/>
          <w:numId w:val="1"/>
        </w:numPr>
        <w:tabs>
          <w:tab w:val="left" w:pos="1276"/>
        </w:tabs>
        <w:overflowPunct/>
        <w:snapToGrid w:val="0"/>
        <w:ind w:left="1276" w:hanging="709"/>
        <w:jc w:val="both"/>
        <w:textAlignment w:val="auto"/>
        <w:rPr>
          <w:rFonts w:eastAsia="Calibri"/>
          <w:sz w:val="22"/>
          <w:szCs w:val="22"/>
          <w:lang w:eastAsia="en-US"/>
        </w:rPr>
      </w:pPr>
      <w:r w:rsidRPr="009835E4">
        <w:rPr>
          <w:rFonts w:eastAsia="Calibri"/>
          <w:sz w:val="22"/>
          <w:szCs w:val="22"/>
          <w:lang w:eastAsia="en-US"/>
        </w:rPr>
        <w:t>saskaņā ar normatīvajiem aktiem tiek no jauna ieviesti vai palielināti nodokļi, nodevas. Minētajos gadījumos Nomas maksas apmērs tiek mainīts, sākot ar dienu, kāda noteikta attiecīgajos normatīvajos aktos;</w:t>
      </w:r>
    </w:p>
    <w:p w14:paraId="3093305C" w14:textId="1ECFCA52" w:rsidR="000740D7" w:rsidRPr="009835E4" w:rsidRDefault="000740D7" w:rsidP="0004465D">
      <w:pPr>
        <w:widowControl w:val="0"/>
        <w:numPr>
          <w:ilvl w:val="2"/>
          <w:numId w:val="1"/>
        </w:numPr>
        <w:tabs>
          <w:tab w:val="left" w:pos="1276"/>
        </w:tabs>
        <w:overflowPunct/>
        <w:snapToGrid w:val="0"/>
        <w:ind w:left="1276" w:hanging="709"/>
        <w:jc w:val="both"/>
        <w:textAlignment w:val="auto"/>
        <w:rPr>
          <w:rFonts w:eastAsia="Calibri"/>
          <w:sz w:val="22"/>
          <w:szCs w:val="22"/>
          <w:lang w:eastAsia="en-US"/>
        </w:rPr>
      </w:pPr>
      <w:r w:rsidRPr="009835E4">
        <w:rPr>
          <w:rFonts w:eastAsia="Calibri"/>
          <w:sz w:val="22"/>
          <w:szCs w:val="22"/>
          <w:lang w:eastAsia="en-US"/>
        </w:rPr>
        <w:t xml:space="preserve">reizi gadā nākamajam nomas periodam, ja ir mainījušies Iznomātāja </w:t>
      </w:r>
      <w:r w:rsidR="000B1F02" w:rsidRPr="009835E4">
        <w:rPr>
          <w:rFonts w:eastAsia="Calibri"/>
          <w:sz w:val="22"/>
          <w:szCs w:val="22"/>
          <w:lang w:eastAsia="en-US"/>
        </w:rPr>
        <w:t>Nomas objekta</w:t>
      </w:r>
      <w:r w:rsidRPr="009835E4">
        <w:rPr>
          <w:rFonts w:eastAsia="Calibri"/>
          <w:sz w:val="22"/>
          <w:szCs w:val="22"/>
          <w:lang w:eastAsia="en-US"/>
        </w:rPr>
        <w:t xml:space="preserve"> plānotie pārvaldīšanas izdevumi;</w:t>
      </w:r>
    </w:p>
    <w:p w14:paraId="19B2FD62" w14:textId="1FF835C5" w:rsidR="000740D7" w:rsidRPr="009835E4" w:rsidRDefault="000740D7" w:rsidP="0004465D">
      <w:pPr>
        <w:widowControl w:val="0"/>
        <w:numPr>
          <w:ilvl w:val="2"/>
          <w:numId w:val="1"/>
        </w:numPr>
        <w:tabs>
          <w:tab w:val="left" w:pos="1276"/>
        </w:tabs>
        <w:overflowPunct/>
        <w:snapToGrid w:val="0"/>
        <w:ind w:left="1276" w:hanging="709"/>
        <w:jc w:val="both"/>
        <w:textAlignment w:val="auto"/>
        <w:rPr>
          <w:sz w:val="22"/>
          <w:szCs w:val="22"/>
        </w:rPr>
      </w:pPr>
      <w:r w:rsidRPr="009835E4">
        <w:rPr>
          <w:sz w:val="22"/>
          <w:szCs w:val="22"/>
        </w:rPr>
        <w:t>normatīvie akti paredzēs citu Nomas maksas</w:t>
      </w:r>
      <w:r w:rsidR="00C90E6E" w:rsidRPr="009835E4">
        <w:rPr>
          <w:sz w:val="22"/>
          <w:szCs w:val="22"/>
        </w:rPr>
        <w:t xml:space="preserve"> apmēru vai Nomas maksas</w:t>
      </w:r>
      <w:r w:rsidRPr="009835E4">
        <w:rPr>
          <w:sz w:val="22"/>
          <w:szCs w:val="22"/>
        </w:rPr>
        <w:t xml:space="preserve"> aprēķināšanas kārtību.</w:t>
      </w:r>
    </w:p>
    <w:p w14:paraId="02AF68C7" w14:textId="4BD63AA0" w:rsidR="000740D7" w:rsidRPr="009835E4" w:rsidRDefault="000740D7" w:rsidP="0004465D">
      <w:pPr>
        <w:widowControl w:val="0"/>
        <w:numPr>
          <w:ilvl w:val="1"/>
          <w:numId w:val="1"/>
        </w:numPr>
        <w:tabs>
          <w:tab w:val="left" w:pos="567"/>
        </w:tabs>
        <w:overflowPunct/>
        <w:snapToGrid w:val="0"/>
        <w:ind w:left="567" w:hanging="567"/>
        <w:jc w:val="both"/>
        <w:textAlignment w:val="auto"/>
        <w:rPr>
          <w:sz w:val="22"/>
          <w:szCs w:val="22"/>
          <w:lang w:eastAsia="en-US"/>
        </w:rPr>
      </w:pPr>
      <w:r w:rsidRPr="009835E4">
        <w:rPr>
          <w:sz w:val="22"/>
          <w:szCs w:val="22"/>
          <w:lang w:eastAsia="en-US"/>
        </w:rPr>
        <w:t>Līguma 2.</w:t>
      </w:r>
      <w:r w:rsidR="009C225B" w:rsidRPr="009835E4">
        <w:rPr>
          <w:sz w:val="22"/>
          <w:szCs w:val="22"/>
          <w:lang w:eastAsia="en-US"/>
        </w:rPr>
        <w:t>1</w:t>
      </w:r>
      <w:r w:rsidR="006B175D" w:rsidRPr="009835E4">
        <w:rPr>
          <w:sz w:val="22"/>
          <w:szCs w:val="22"/>
          <w:lang w:eastAsia="en-US"/>
        </w:rPr>
        <w:t>2</w:t>
      </w:r>
      <w:r w:rsidR="00DB75CC" w:rsidRPr="009835E4">
        <w:rPr>
          <w:sz w:val="22"/>
          <w:szCs w:val="22"/>
          <w:lang w:eastAsia="en-US"/>
        </w:rPr>
        <w:t>.</w:t>
      </w:r>
      <w:r w:rsidRPr="009835E4">
        <w:rPr>
          <w:sz w:val="22"/>
          <w:szCs w:val="22"/>
          <w:lang w:eastAsia="en-US"/>
        </w:rPr>
        <w:t>1. un 2.</w:t>
      </w:r>
      <w:r w:rsidR="009C225B" w:rsidRPr="009835E4">
        <w:rPr>
          <w:sz w:val="22"/>
          <w:szCs w:val="22"/>
          <w:lang w:eastAsia="en-US"/>
        </w:rPr>
        <w:t>1</w:t>
      </w:r>
      <w:r w:rsidR="006B175D" w:rsidRPr="009835E4">
        <w:rPr>
          <w:sz w:val="22"/>
          <w:szCs w:val="22"/>
          <w:lang w:eastAsia="en-US"/>
        </w:rPr>
        <w:t>2</w:t>
      </w:r>
      <w:r w:rsidRPr="009835E4">
        <w:rPr>
          <w:sz w:val="22"/>
          <w:szCs w:val="22"/>
          <w:lang w:eastAsia="en-US"/>
        </w:rPr>
        <w:t>.3. punktā minētajos gadījumos izmaiņas Nomas maksas apmērā stājas spēkā 30. (trīsdesmitajā) dienā no dienas, kad attiecīgais paziņojums nosūtīts Nomniekam. Nomnieks apņemas maksāt maksājumus Iznomātāja rakstiskajā paziņojumā norādītajā apmērā, bez papildus rakstiskas vienošanās pie Līguma.</w:t>
      </w:r>
    </w:p>
    <w:p w14:paraId="1E535B68" w14:textId="6C485F9A" w:rsidR="000740D7" w:rsidRPr="009835E4" w:rsidRDefault="000740D7" w:rsidP="0004465D">
      <w:pPr>
        <w:widowControl w:val="0"/>
        <w:numPr>
          <w:ilvl w:val="1"/>
          <w:numId w:val="1"/>
        </w:numPr>
        <w:tabs>
          <w:tab w:val="left" w:pos="567"/>
        </w:tabs>
        <w:overflowPunct/>
        <w:snapToGrid w:val="0"/>
        <w:ind w:left="567" w:hanging="567"/>
        <w:jc w:val="both"/>
        <w:textAlignment w:val="auto"/>
        <w:rPr>
          <w:sz w:val="22"/>
          <w:szCs w:val="22"/>
          <w:lang w:eastAsia="en-US"/>
        </w:rPr>
      </w:pPr>
      <w:r w:rsidRPr="009835E4">
        <w:rPr>
          <w:sz w:val="22"/>
          <w:szCs w:val="22"/>
          <w:lang w:eastAsia="en-US"/>
        </w:rPr>
        <w:t>Iz</w:t>
      </w:r>
      <w:r w:rsidR="000471FA" w:rsidRPr="009835E4">
        <w:rPr>
          <w:sz w:val="22"/>
          <w:szCs w:val="22"/>
          <w:lang w:eastAsia="en-US"/>
        </w:rPr>
        <w:t>nomātājam ir tiesības nemainīt N</w:t>
      </w:r>
      <w:r w:rsidRPr="009835E4">
        <w:rPr>
          <w:sz w:val="22"/>
          <w:szCs w:val="22"/>
          <w:lang w:eastAsia="en-US"/>
        </w:rPr>
        <w:t>omas maksas apmēru Līguma 2.</w:t>
      </w:r>
      <w:r w:rsidR="00625994" w:rsidRPr="009835E4">
        <w:rPr>
          <w:sz w:val="22"/>
          <w:szCs w:val="22"/>
          <w:lang w:eastAsia="en-US"/>
        </w:rPr>
        <w:t>1</w:t>
      </w:r>
      <w:r w:rsidR="006B175D" w:rsidRPr="009835E4">
        <w:rPr>
          <w:sz w:val="22"/>
          <w:szCs w:val="22"/>
          <w:lang w:eastAsia="en-US"/>
        </w:rPr>
        <w:t>2</w:t>
      </w:r>
      <w:r w:rsidRPr="009835E4">
        <w:rPr>
          <w:sz w:val="22"/>
          <w:szCs w:val="22"/>
          <w:lang w:eastAsia="en-US"/>
        </w:rPr>
        <w:t>.</w:t>
      </w:r>
      <w:r w:rsidR="000471FA" w:rsidRPr="009835E4">
        <w:rPr>
          <w:sz w:val="22"/>
          <w:szCs w:val="22"/>
          <w:lang w:eastAsia="en-US"/>
        </w:rPr>
        <w:t>punktā minētajos gadījumos, ja N</w:t>
      </w:r>
      <w:r w:rsidRPr="009835E4">
        <w:rPr>
          <w:sz w:val="22"/>
          <w:szCs w:val="22"/>
          <w:lang w:eastAsia="en-US"/>
        </w:rPr>
        <w:t>omas maksas palielinājums gadā ir mazāks nekā attiecīgā paziņojuma sagatavošanas un nosūtīšanas izmaksas.</w:t>
      </w:r>
    </w:p>
    <w:p w14:paraId="7EE678B3" w14:textId="0302EADF" w:rsidR="000740D7" w:rsidRPr="009835E4" w:rsidRDefault="000740D7" w:rsidP="0004465D">
      <w:pPr>
        <w:widowControl w:val="0"/>
        <w:numPr>
          <w:ilvl w:val="1"/>
          <w:numId w:val="1"/>
        </w:numPr>
        <w:tabs>
          <w:tab w:val="left" w:pos="567"/>
        </w:tabs>
        <w:overflowPunct/>
        <w:snapToGrid w:val="0"/>
        <w:ind w:left="567" w:hanging="567"/>
        <w:jc w:val="both"/>
        <w:textAlignment w:val="auto"/>
        <w:rPr>
          <w:sz w:val="22"/>
          <w:szCs w:val="22"/>
          <w:lang w:eastAsia="en-US"/>
        </w:rPr>
      </w:pPr>
      <w:r w:rsidRPr="009835E4">
        <w:rPr>
          <w:sz w:val="22"/>
          <w:szCs w:val="22"/>
          <w:lang w:eastAsia="en-US"/>
        </w:rPr>
        <w:t>Ja No</w:t>
      </w:r>
      <w:r w:rsidR="000471FA" w:rsidRPr="009835E4">
        <w:rPr>
          <w:sz w:val="22"/>
          <w:szCs w:val="22"/>
          <w:lang w:eastAsia="en-US"/>
        </w:rPr>
        <w:t>mnieks nepiekrīt pārskatītajam n</w:t>
      </w:r>
      <w:r w:rsidRPr="009835E4">
        <w:rPr>
          <w:sz w:val="22"/>
          <w:szCs w:val="22"/>
          <w:lang w:eastAsia="en-US"/>
        </w:rPr>
        <w:t>omas maksas apmēram, Nomniekam ir tiesības vienpusēji atkāpties no Līguma, par to rakstiski informējot Iznomātāju vienu mēnesi iepriekš. Līdz Līg</w:t>
      </w:r>
      <w:r w:rsidR="000471FA" w:rsidRPr="009835E4">
        <w:rPr>
          <w:sz w:val="22"/>
          <w:szCs w:val="22"/>
          <w:lang w:eastAsia="en-US"/>
        </w:rPr>
        <w:t>uma izbeigšanai Nomnieks maksā N</w:t>
      </w:r>
      <w:r w:rsidRPr="009835E4">
        <w:rPr>
          <w:sz w:val="22"/>
          <w:szCs w:val="22"/>
          <w:lang w:eastAsia="en-US"/>
        </w:rPr>
        <w:t xml:space="preserve">omas </w:t>
      </w:r>
      <w:r w:rsidR="000471FA" w:rsidRPr="009835E4">
        <w:rPr>
          <w:sz w:val="22"/>
          <w:szCs w:val="22"/>
          <w:lang w:eastAsia="en-US"/>
        </w:rPr>
        <w:t>maksu atbilstoši pārskatītajam n</w:t>
      </w:r>
      <w:r w:rsidRPr="009835E4">
        <w:rPr>
          <w:sz w:val="22"/>
          <w:szCs w:val="22"/>
          <w:lang w:eastAsia="en-US"/>
        </w:rPr>
        <w:t>omas maksas apmēram.</w:t>
      </w:r>
    </w:p>
    <w:p w14:paraId="6AB16CA7" w14:textId="5C366F6B" w:rsidR="000740D7" w:rsidRPr="009835E4" w:rsidRDefault="000740D7" w:rsidP="0004465D">
      <w:pPr>
        <w:widowControl w:val="0"/>
        <w:numPr>
          <w:ilvl w:val="1"/>
          <w:numId w:val="1"/>
        </w:numPr>
        <w:tabs>
          <w:tab w:val="left" w:pos="567"/>
        </w:tabs>
        <w:overflowPunct/>
        <w:snapToGrid w:val="0"/>
        <w:ind w:left="567" w:hanging="567"/>
        <w:jc w:val="both"/>
        <w:textAlignment w:val="auto"/>
        <w:rPr>
          <w:sz w:val="22"/>
          <w:szCs w:val="22"/>
        </w:rPr>
      </w:pPr>
      <w:r w:rsidRPr="009835E4">
        <w:rPr>
          <w:sz w:val="22"/>
          <w:szCs w:val="22"/>
        </w:rPr>
        <w:t>Nomniekam nav tiesīb</w:t>
      </w:r>
      <w:r w:rsidR="006B175D" w:rsidRPr="009835E4">
        <w:rPr>
          <w:sz w:val="22"/>
          <w:szCs w:val="22"/>
        </w:rPr>
        <w:t>u</w:t>
      </w:r>
      <w:r w:rsidRPr="009835E4">
        <w:rPr>
          <w:sz w:val="22"/>
          <w:szCs w:val="22"/>
        </w:rPr>
        <w:t xml:space="preserve"> prasīt Nomas maksas samazinājumu, vai prasīt zaudējumu atlīdzību no Iznomātāja, ja notiek </w:t>
      </w:r>
      <w:r w:rsidR="00881218" w:rsidRPr="00881218">
        <w:rPr>
          <w:sz w:val="22"/>
          <w:szCs w:val="22"/>
        </w:rPr>
        <w:t xml:space="preserve">Nomas objekta uzturēšanai nepieciešamo </w:t>
      </w:r>
      <w:r w:rsidRPr="009835E4">
        <w:rPr>
          <w:sz w:val="22"/>
          <w:szCs w:val="22"/>
        </w:rPr>
        <w:t>pakalpojumu pārtraukumi avāriju, dabas katastrofu vai citu, nesaistītu ar Iznomātāja rīcību, iemeslu dēļ.</w:t>
      </w:r>
    </w:p>
    <w:p w14:paraId="6E90E8DC" w14:textId="250BB908" w:rsidR="000740D7" w:rsidRDefault="000740D7" w:rsidP="0004465D">
      <w:pPr>
        <w:widowControl w:val="0"/>
        <w:numPr>
          <w:ilvl w:val="1"/>
          <w:numId w:val="1"/>
        </w:numPr>
        <w:tabs>
          <w:tab w:val="left" w:pos="567"/>
        </w:tabs>
        <w:overflowPunct/>
        <w:snapToGrid w:val="0"/>
        <w:ind w:left="567" w:hanging="567"/>
        <w:jc w:val="both"/>
        <w:textAlignment w:val="auto"/>
        <w:rPr>
          <w:sz w:val="22"/>
          <w:szCs w:val="22"/>
        </w:rPr>
      </w:pPr>
      <w:r w:rsidRPr="009835E4">
        <w:rPr>
          <w:sz w:val="22"/>
          <w:szCs w:val="22"/>
        </w:rPr>
        <w:t>Nomnieks patstāvīgi apmaksā visus nodokļus, nodevas</w:t>
      </w:r>
      <w:r w:rsidR="006B175D" w:rsidRPr="009835E4">
        <w:rPr>
          <w:sz w:val="22"/>
          <w:szCs w:val="22"/>
        </w:rPr>
        <w:t xml:space="preserve">, </w:t>
      </w:r>
      <w:r w:rsidRPr="009835E4">
        <w:rPr>
          <w:sz w:val="22"/>
          <w:szCs w:val="22"/>
        </w:rPr>
        <w:t xml:space="preserve">iespējamus līgumsodus un soda naudas, kas saistītas ar viņa darbību </w:t>
      </w:r>
      <w:r w:rsidR="00376053" w:rsidRPr="009835E4">
        <w:rPr>
          <w:sz w:val="22"/>
          <w:szCs w:val="22"/>
        </w:rPr>
        <w:t>Nomas objektā</w:t>
      </w:r>
      <w:r w:rsidRPr="009835E4">
        <w:rPr>
          <w:sz w:val="22"/>
          <w:szCs w:val="22"/>
        </w:rPr>
        <w:t>.</w:t>
      </w:r>
    </w:p>
    <w:p w14:paraId="6DB6D7A0" w14:textId="6A91A3F7" w:rsidR="006C5CC2" w:rsidRPr="006C5CC2" w:rsidRDefault="006C5CC2" w:rsidP="006C5CC2">
      <w:pPr>
        <w:pStyle w:val="Sarakstarindkopa"/>
        <w:widowControl w:val="0"/>
        <w:numPr>
          <w:ilvl w:val="1"/>
          <w:numId w:val="1"/>
        </w:numPr>
        <w:tabs>
          <w:tab w:val="left" w:pos="709"/>
        </w:tabs>
        <w:autoSpaceDN/>
        <w:snapToGrid w:val="0"/>
        <w:ind w:left="567" w:hanging="567"/>
        <w:contextualSpacing/>
        <w:jc w:val="both"/>
        <w:rPr>
          <w:rFonts w:ascii="Times New Roman" w:hAnsi="Times New Roman"/>
          <w:snapToGrid w:val="0"/>
          <w:sz w:val="22"/>
          <w:szCs w:val="22"/>
        </w:rPr>
      </w:pPr>
      <w:r w:rsidRPr="006C5CC2">
        <w:rPr>
          <w:rFonts w:ascii="Times New Roman" w:hAnsi="Times New Roman"/>
          <w:snapToGrid w:val="0"/>
          <w:sz w:val="22"/>
          <w:szCs w:val="22"/>
        </w:rPr>
        <w:t xml:space="preserve">Nomnieks patstāvīgi slēdz līgumus ar pakalpojumu sniedzējiem par </w:t>
      </w:r>
      <w:r>
        <w:rPr>
          <w:rFonts w:ascii="Times New Roman" w:hAnsi="Times New Roman"/>
          <w:snapToGrid w:val="0"/>
          <w:sz w:val="22"/>
          <w:szCs w:val="22"/>
        </w:rPr>
        <w:t>Nomas objekta</w:t>
      </w:r>
      <w:r w:rsidRPr="006C5CC2">
        <w:rPr>
          <w:rFonts w:ascii="Times New Roman" w:hAnsi="Times New Roman"/>
          <w:snapToGrid w:val="0"/>
          <w:sz w:val="22"/>
          <w:szCs w:val="22"/>
        </w:rPr>
        <w:t xml:space="preserve"> uzturēšanai nepieciešamo pakalpojumu nodrošināšanu, izņemot Līguma 2.</w:t>
      </w:r>
      <w:r>
        <w:rPr>
          <w:rFonts w:ascii="Times New Roman" w:hAnsi="Times New Roman"/>
          <w:snapToGrid w:val="0"/>
          <w:sz w:val="22"/>
          <w:szCs w:val="22"/>
        </w:rPr>
        <w:t>3</w:t>
      </w:r>
      <w:r w:rsidRPr="006C5CC2">
        <w:rPr>
          <w:rFonts w:ascii="Times New Roman" w:hAnsi="Times New Roman"/>
          <w:snapToGrid w:val="0"/>
          <w:sz w:val="22"/>
          <w:szCs w:val="22"/>
        </w:rPr>
        <w:t>. punktā minētos. Par šiem pakalpojumiem Nomnieks norēķinās ar attiecīgā pakalpojuma sniedzēju, veicot tiešus maksājumus pakalpojuma sniedzējam, bez atlīdzības prasījuma tiesībām pret Iznomātāju.</w:t>
      </w:r>
    </w:p>
    <w:p w14:paraId="63E545E2" w14:textId="77777777" w:rsidR="006C5CC2" w:rsidRPr="006C5CC2" w:rsidRDefault="006C5CC2" w:rsidP="006C5CC2">
      <w:pPr>
        <w:widowControl w:val="0"/>
        <w:tabs>
          <w:tab w:val="left" w:pos="567"/>
        </w:tabs>
        <w:overflowPunct/>
        <w:snapToGrid w:val="0"/>
        <w:jc w:val="both"/>
        <w:textAlignment w:val="auto"/>
        <w:rPr>
          <w:sz w:val="22"/>
          <w:szCs w:val="22"/>
        </w:rPr>
      </w:pPr>
    </w:p>
    <w:p w14:paraId="48423363" w14:textId="77777777" w:rsidR="000740D7" w:rsidRPr="009835E4" w:rsidRDefault="000740D7" w:rsidP="000740D7">
      <w:pPr>
        <w:widowControl w:val="0"/>
        <w:tabs>
          <w:tab w:val="left" w:pos="567"/>
        </w:tabs>
        <w:snapToGrid w:val="0"/>
        <w:ind w:left="567" w:hanging="567"/>
        <w:jc w:val="both"/>
        <w:rPr>
          <w:sz w:val="22"/>
          <w:szCs w:val="22"/>
          <w:lang w:eastAsia="en-US"/>
        </w:rPr>
      </w:pPr>
    </w:p>
    <w:p w14:paraId="2EBA335C" w14:textId="1ABCB4EA" w:rsidR="000740D7" w:rsidRPr="009835E4" w:rsidRDefault="000740D7" w:rsidP="0004465D">
      <w:pPr>
        <w:pStyle w:val="Sarakstarindkopa"/>
        <w:widowControl w:val="0"/>
        <w:numPr>
          <w:ilvl w:val="0"/>
          <w:numId w:val="1"/>
        </w:numPr>
        <w:snapToGrid w:val="0"/>
        <w:jc w:val="center"/>
        <w:rPr>
          <w:rFonts w:ascii="Times New Roman" w:hAnsi="Times New Roman"/>
          <w:sz w:val="22"/>
          <w:szCs w:val="22"/>
        </w:rPr>
      </w:pPr>
      <w:r w:rsidRPr="009835E4">
        <w:rPr>
          <w:rFonts w:ascii="Times New Roman" w:hAnsi="Times New Roman"/>
          <w:b/>
          <w:caps/>
          <w:sz w:val="22"/>
          <w:szCs w:val="22"/>
        </w:rPr>
        <w:t>NOMNIEKA TIES</w:t>
      </w:r>
      <w:r w:rsidRPr="009835E4">
        <w:rPr>
          <w:rFonts w:ascii="Times New Roman" w:hAnsi="Times New Roman"/>
          <w:b/>
          <w:sz w:val="22"/>
          <w:szCs w:val="22"/>
        </w:rPr>
        <w:t>Ī</w:t>
      </w:r>
      <w:r w:rsidRPr="009835E4">
        <w:rPr>
          <w:rFonts w:ascii="Times New Roman" w:hAnsi="Times New Roman"/>
          <w:b/>
          <w:caps/>
          <w:sz w:val="22"/>
          <w:szCs w:val="22"/>
        </w:rPr>
        <w:t>BAS UN PIENĀKUMI</w:t>
      </w:r>
    </w:p>
    <w:p w14:paraId="38511475" w14:textId="77777777" w:rsidR="000740D7" w:rsidRPr="009835E4" w:rsidRDefault="000740D7" w:rsidP="000740D7">
      <w:pPr>
        <w:pStyle w:val="Sarakstarindkopa"/>
        <w:widowControl w:val="0"/>
        <w:snapToGrid w:val="0"/>
        <w:ind w:left="719"/>
        <w:rPr>
          <w:rFonts w:ascii="Times New Roman" w:hAnsi="Times New Roman"/>
          <w:b/>
          <w:caps/>
          <w:sz w:val="22"/>
          <w:szCs w:val="22"/>
        </w:rPr>
      </w:pPr>
    </w:p>
    <w:p w14:paraId="198AA3A6" w14:textId="0BDF941B" w:rsidR="000740D7" w:rsidRPr="009835E4" w:rsidRDefault="000740D7" w:rsidP="0004465D">
      <w:pPr>
        <w:pStyle w:val="Sarakstarindkopa"/>
        <w:widowControl w:val="0"/>
        <w:numPr>
          <w:ilvl w:val="1"/>
          <w:numId w:val="1"/>
        </w:numPr>
        <w:tabs>
          <w:tab w:val="left" w:pos="567"/>
        </w:tabs>
        <w:snapToGrid w:val="0"/>
        <w:ind w:left="567" w:hanging="567"/>
        <w:jc w:val="both"/>
        <w:rPr>
          <w:rFonts w:ascii="Times New Roman" w:hAnsi="Times New Roman"/>
          <w:sz w:val="22"/>
          <w:szCs w:val="22"/>
        </w:rPr>
      </w:pPr>
      <w:bookmarkStart w:id="1" w:name="_Hlk218666068"/>
      <w:r w:rsidRPr="009835E4">
        <w:rPr>
          <w:rFonts w:ascii="Times New Roman" w:hAnsi="Times New Roman"/>
          <w:sz w:val="22"/>
          <w:szCs w:val="22"/>
        </w:rPr>
        <w:t>Nomniek</w:t>
      </w:r>
      <w:r w:rsidR="009A60BE" w:rsidRPr="009835E4">
        <w:rPr>
          <w:rFonts w:ascii="Times New Roman" w:hAnsi="Times New Roman"/>
          <w:sz w:val="22"/>
          <w:szCs w:val="22"/>
        </w:rPr>
        <w:t>s ir tiesīgs</w:t>
      </w:r>
      <w:r w:rsidRPr="009835E4">
        <w:rPr>
          <w:rFonts w:ascii="Times New Roman" w:hAnsi="Times New Roman"/>
          <w:sz w:val="22"/>
          <w:szCs w:val="22"/>
        </w:rPr>
        <w:t>:</w:t>
      </w:r>
    </w:p>
    <w:p w14:paraId="76B4D44B" w14:textId="2EDFEB2A" w:rsidR="000740D7" w:rsidRPr="009835E4" w:rsidRDefault="000740D7" w:rsidP="0004465D">
      <w:pPr>
        <w:pStyle w:val="Sarakstarindkopa"/>
        <w:widowControl w:val="0"/>
        <w:numPr>
          <w:ilvl w:val="2"/>
          <w:numId w:val="1"/>
        </w:numPr>
        <w:tabs>
          <w:tab w:val="left" w:pos="1276"/>
        </w:tabs>
        <w:snapToGrid w:val="0"/>
        <w:ind w:left="1276"/>
        <w:jc w:val="both"/>
        <w:rPr>
          <w:rFonts w:ascii="Times New Roman" w:hAnsi="Times New Roman"/>
          <w:sz w:val="22"/>
          <w:szCs w:val="22"/>
        </w:rPr>
      </w:pPr>
      <w:r w:rsidRPr="009835E4">
        <w:rPr>
          <w:rFonts w:ascii="Times New Roman" w:hAnsi="Times New Roman"/>
          <w:sz w:val="22"/>
          <w:szCs w:val="22"/>
        </w:rPr>
        <w:t xml:space="preserve">netraucēti lietot </w:t>
      </w:r>
      <w:r w:rsidR="00700439" w:rsidRPr="009835E4">
        <w:rPr>
          <w:rFonts w:ascii="Times New Roman" w:hAnsi="Times New Roman"/>
          <w:sz w:val="22"/>
          <w:szCs w:val="22"/>
        </w:rPr>
        <w:t>Nomas objektu</w:t>
      </w:r>
      <w:r w:rsidRPr="009835E4">
        <w:rPr>
          <w:rFonts w:ascii="Times New Roman" w:hAnsi="Times New Roman"/>
          <w:sz w:val="22"/>
          <w:szCs w:val="22"/>
        </w:rPr>
        <w:t xml:space="preserve"> </w:t>
      </w:r>
      <w:r w:rsidR="00881218">
        <w:rPr>
          <w:rFonts w:ascii="Times New Roman" w:hAnsi="Times New Roman"/>
          <w:sz w:val="22"/>
          <w:szCs w:val="22"/>
        </w:rPr>
        <w:t>Līguma 1.</w:t>
      </w:r>
      <w:r w:rsidR="004A5C6B">
        <w:rPr>
          <w:rFonts w:ascii="Times New Roman" w:hAnsi="Times New Roman"/>
          <w:sz w:val="22"/>
          <w:szCs w:val="22"/>
        </w:rPr>
        <w:t>7</w:t>
      </w:r>
      <w:r w:rsidR="00881218">
        <w:rPr>
          <w:rFonts w:ascii="Times New Roman" w:hAnsi="Times New Roman"/>
          <w:sz w:val="22"/>
          <w:szCs w:val="22"/>
        </w:rPr>
        <w:t xml:space="preserve">. punktā noteiktā </w:t>
      </w:r>
      <w:r w:rsidR="002950F8">
        <w:rPr>
          <w:rFonts w:ascii="Times New Roman" w:hAnsi="Times New Roman"/>
          <w:sz w:val="22"/>
          <w:szCs w:val="22"/>
        </w:rPr>
        <w:t>n</w:t>
      </w:r>
      <w:r w:rsidR="00881218">
        <w:rPr>
          <w:rFonts w:ascii="Times New Roman" w:hAnsi="Times New Roman"/>
          <w:sz w:val="22"/>
          <w:szCs w:val="22"/>
        </w:rPr>
        <w:t>omas termiņā</w:t>
      </w:r>
      <w:r w:rsidRPr="009835E4">
        <w:rPr>
          <w:rFonts w:ascii="Times New Roman" w:hAnsi="Times New Roman"/>
          <w:sz w:val="22"/>
          <w:szCs w:val="22"/>
        </w:rPr>
        <w:t>, ievērojot šī Līguma noteikumus;</w:t>
      </w:r>
    </w:p>
    <w:p w14:paraId="12413BE8" w14:textId="6C661855" w:rsidR="000740D7" w:rsidRPr="009835E4" w:rsidRDefault="000740D7" w:rsidP="0004465D">
      <w:pPr>
        <w:pStyle w:val="Sarakstarindkopa"/>
        <w:widowControl w:val="0"/>
        <w:numPr>
          <w:ilvl w:val="2"/>
          <w:numId w:val="1"/>
        </w:numPr>
        <w:tabs>
          <w:tab w:val="left" w:pos="1276"/>
        </w:tabs>
        <w:snapToGrid w:val="0"/>
        <w:ind w:left="1276"/>
        <w:jc w:val="both"/>
        <w:rPr>
          <w:rFonts w:ascii="Times New Roman" w:hAnsi="Times New Roman"/>
          <w:sz w:val="22"/>
          <w:szCs w:val="22"/>
        </w:rPr>
      </w:pPr>
      <w:r w:rsidRPr="009835E4">
        <w:rPr>
          <w:rFonts w:ascii="Times New Roman" w:hAnsi="Times New Roman"/>
          <w:sz w:val="22"/>
          <w:szCs w:val="22"/>
        </w:rPr>
        <w:t>sas</w:t>
      </w:r>
      <w:r w:rsidR="000471FA" w:rsidRPr="009835E4">
        <w:rPr>
          <w:rFonts w:ascii="Times New Roman" w:hAnsi="Times New Roman"/>
          <w:sz w:val="22"/>
          <w:szCs w:val="22"/>
        </w:rPr>
        <w:t>kaņojot ar Iznomātāju samaksāt N</w:t>
      </w:r>
      <w:r w:rsidRPr="009835E4">
        <w:rPr>
          <w:rFonts w:ascii="Times New Roman" w:hAnsi="Times New Roman"/>
          <w:sz w:val="22"/>
          <w:szCs w:val="22"/>
        </w:rPr>
        <w:t>omas maksu priekšlaicīgi;</w:t>
      </w:r>
    </w:p>
    <w:p w14:paraId="6BA3F418" w14:textId="73C914B7" w:rsidR="000740D7" w:rsidRPr="009835E4" w:rsidRDefault="000740D7" w:rsidP="0004465D">
      <w:pPr>
        <w:pStyle w:val="Sarakstarindkopa"/>
        <w:widowControl w:val="0"/>
        <w:numPr>
          <w:ilvl w:val="2"/>
          <w:numId w:val="1"/>
        </w:numPr>
        <w:tabs>
          <w:tab w:val="left" w:pos="1276"/>
        </w:tabs>
        <w:snapToGrid w:val="0"/>
        <w:ind w:left="1276"/>
        <w:jc w:val="both"/>
        <w:rPr>
          <w:rFonts w:ascii="Times New Roman" w:hAnsi="Times New Roman"/>
          <w:sz w:val="22"/>
          <w:szCs w:val="22"/>
        </w:rPr>
      </w:pPr>
      <w:r w:rsidRPr="009835E4">
        <w:rPr>
          <w:rFonts w:ascii="Times New Roman" w:hAnsi="Times New Roman"/>
          <w:sz w:val="22"/>
          <w:szCs w:val="22"/>
        </w:rPr>
        <w:t xml:space="preserve">atstājot </w:t>
      </w:r>
      <w:r w:rsidR="00700439" w:rsidRPr="009835E4">
        <w:rPr>
          <w:rFonts w:ascii="Times New Roman" w:hAnsi="Times New Roman"/>
          <w:sz w:val="22"/>
          <w:szCs w:val="22"/>
        </w:rPr>
        <w:t>Nomas objektu</w:t>
      </w:r>
      <w:r w:rsidRPr="009835E4">
        <w:rPr>
          <w:rFonts w:ascii="Times New Roman" w:hAnsi="Times New Roman"/>
          <w:sz w:val="22"/>
          <w:szCs w:val="22"/>
        </w:rPr>
        <w:t>, paņemt līdzi tikai Nomniekam piederošās mantas;</w:t>
      </w:r>
    </w:p>
    <w:p w14:paraId="7C9595BB" w14:textId="77777777" w:rsidR="000740D7" w:rsidRPr="009835E4" w:rsidRDefault="000740D7" w:rsidP="0004465D">
      <w:pPr>
        <w:pStyle w:val="Sarakstarindkopa"/>
        <w:widowControl w:val="0"/>
        <w:numPr>
          <w:ilvl w:val="1"/>
          <w:numId w:val="1"/>
        </w:numPr>
        <w:snapToGrid w:val="0"/>
        <w:ind w:left="567" w:hanging="567"/>
        <w:jc w:val="both"/>
        <w:rPr>
          <w:rFonts w:ascii="Times New Roman" w:hAnsi="Times New Roman"/>
          <w:sz w:val="22"/>
          <w:szCs w:val="22"/>
        </w:rPr>
      </w:pPr>
      <w:r w:rsidRPr="009835E4">
        <w:rPr>
          <w:rFonts w:ascii="Times New Roman" w:hAnsi="Times New Roman"/>
          <w:sz w:val="22"/>
          <w:szCs w:val="22"/>
        </w:rPr>
        <w:t>Nomnieks nav tiesīgs:</w:t>
      </w:r>
    </w:p>
    <w:p w14:paraId="119E117C" w14:textId="6455F956" w:rsidR="000740D7" w:rsidRPr="009835E4" w:rsidRDefault="000740D7" w:rsidP="0004465D">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 xml:space="preserve">lietot </w:t>
      </w:r>
      <w:r w:rsidR="00126B27" w:rsidRPr="009835E4">
        <w:rPr>
          <w:rFonts w:ascii="Times New Roman" w:hAnsi="Times New Roman"/>
          <w:sz w:val="22"/>
          <w:szCs w:val="22"/>
        </w:rPr>
        <w:t>Nomas objektu</w:t>
      </w:r>
      <w:r w:rsidRPr="009835E4">
        <w:rPr>
          <w:rFonts w:ascii="Times New Roman" w:hAnsi="Times New Roman"/>
          <w:sz w:val="22"/>
          <w:szCs w:val="22"/>
        </w:rPr>
        <w:t xml:space="preserve"> jebkuriem nelegāliem, </w:t>
      </w:r>
      <w:r w:rsidR="00126B27" w:rsidRPr="009835E4">
        <w:rPr>
          <w:rFonts w:ascii="Times New Roman" w:hAnsi="Times New Roman"/>
          <w:sz w:val="22"/>
          <w:szCs w:val="22"/>
        </w:rPr>
        <w:t>Nomas objekta</w:t>
      </w:r>
      <w:r w:rsidR="00881218">
        <w:rPr>
          <w:rFonts w:ascii="Times New Roman" w:hAnsi="Times New Roman"/>
          <w:sz w:val="22"/>
          <w:szCs w:val="22"/>
        </w:rPr>
        <w:t>m</w:t>
      </w:r>
      <w:r w:rsidRPr="009835E4">
        <w:rPr>
          <w:rFonts w:ascii="Times New Roman" w:hAnsi="Times New Roman"/>
          <w:sz w:val="22"/>
          <w:szCs w:val="22"/>
        </w:rPr>
        <w:t xml:space="preserve"> riskantiem vai bīstamiem nolūkiem;</w:t>
      </w:r>
    </w:p>
    <w:p w14:paraId="781180E9" w14:textId="2704707E" w:rsidR="000740D7" w:rsidRPr="009835E4" w:rsidRDefault="00B823F6" w:rsidP="0004465D">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eastAsia="Times New Roman" w:hAnsi="Times New Roman"/>
          <w:sz w:val="22"/>
          <w:szCs w:val="22"/>
        </w:rPr>
        <w:t xml:space="preserve">nodot Nomas objektu apakšnomā un </w:t>
      </w:r>
      <w:r w:rsidR="000740D7" w:rsidRPr="009835E4">
        <w:rPr>
          <w:rFonts w:ascii="Times New Roman" w:hAnsi="Times New Roman"/>
          <w:sz w:val="22"/>
          <w:szCs w:val="22"/>
        </w:rPr>
        <w:t>slēgt sadarbības vai cita veida līgumus, kā rezultātā trešā persona iegūtu tiesības uz</w:t>
      </w:r>
      <w:r w:rsidR="00D65D98" w:rsidRPr="009835E4">
        <w:rPr>
          <w:rFonts w:ascii="Times New Roman" w:hAnsi="Times New Roman"/>
          <w:sz w:val="22"/>
          <w:szCs w:val="22"/>
        </w:rPr>
        <w:t xml:space="preserve"> Nomas objekta</w:t>
      </w:r>
      <w:r w:rsidR="000740D7" w:rsidRPr="009835E4">
        <w:rPr>
          <w:rFonts w:ascii="Times New Roman" w:hAnsi="Times New Roman"/>
          <w:sz w:val="22"/>
          <w:szCs w:val="22"/>
        </w:rPr>
        <w:t xml:space="preserve"> vai tā daļas pilnīgu vai daļēju lietošanu;</w:t>
      </w:r>
    </w:p>
    <w:p w14:paraId="528B53B1" w14:textId="7B7EF987" w:rsidR="000740D7" w:rsidRPr="009835E4" w:rsidRDefault="000740D7" w:rsidP="0004465D">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 xml:space="preserve">veikt </w:t>
      </w:r>
      <w:r w:rsidR="00B823F6" w:rsidRPr="009835E4">
        <w:rPr>
          <w:rFonts w:ascii="Times New Roman" w:hAnsi="Times New Roman"/>
          <w:sz w:val="22"/>
          <w:szCs w:val="22"/>
        </w:rPr>
        <w:t>Nomas objekta</w:t>
      </w:r>
      <w:r w:rsidRPr="009835E4">
        <w:rPr>
          <w:rFonts w:ascii="Times New Roman" w:hAnsi="Times New Roman"/>
          <w:sz w:val="22"/>
          <w:szCs w:val="22"/>
        </w:rPr>
        <w:t xml:space="preserve"> pārbūvi, pārplānošanu un ierīču pārtaisi bez rakstveida saskaņošanas ar Iznomātāju;</w:t>
      </w:r>
    </w:p>
    <w:p w14:paraId="51DEB580" w14:textId="77777777" w:rsidR="008C3C45" w:rsidRPr="009835E4" w:rsidRDefault="000740D7" w:rsidP="0004465D">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ieķīlāt nomas tiesības vai kā citādi izmantot darījumos ar trešajām personā</w:t>
      </w:r>
      <w:r w:rsidR="00130714" w:rsidRPr="009835E4">
        <w:rPr>
          <w:rFonts w:ascii="Times New Roman" w:hAnsi="Times New Roman"/>
          <w:sz w:val="22"/>
          <w:szCs w:val="22"/>
        </w:rPr>
        <w:t>m</w:t>
      </w:r>
      <w:r w:rsidR="008C3C45" w:rsidRPr="009835E4">
        <w:rPr>
          <w:rFonts w:ascii="Times New Roman" w:hAnsi="Times New Roman"/>
          <w:sz w:val="22"/>
          <w:szCs w:val="22"/>
        </w:rPr>
        <w:t>;</w:t>
      </w:r>
    </w:p>
    <w:p w14:paraId="6D1C95C7" w14:textId="1878BA80" w:rsidR="000740D7" w:rsidRPr="009835E4" w:rsidRDefault="000740D7" w:rsidP="0004465D">
      <w:pPr>
        <w:pStyle w:val="Sarakstarindkopa"/>
        <w:widowControl w:val="0"/>
        <w:numPr>
          <w:ilvl w:val="1"/>
          <w:numId w:val="1"/>
        </w:numPr>
        <w:snapToGrid w:val="0"/>
        <w:ind w:left="567" w:hanging="567"/>
        <w:jc w:val="both"/>
        <w:rPr>
          <w:rFonts w:ascii="Times New Roman" w:hAnsi="Times New Roman"/>
          <w:sz w:val="22"/>
          <w:szCs w:val="22"/>
        </w:rPr>
      </w:pPr>
      <w:r w:rsidRPr="009835E4">
        <w:rPr>
          <w:rFonts w:ascii="Times New Roman" w:hAnsi="Times New Roman"/>
          <w:sz w:val="22"/>
          <w:szCs w:val="22"/>
        </w:rPr>
        <w:t>Nomniek</w:t>
      </w:r>
      <w:r w:rsidR="00552405" w:rsidRPr="009835E4">
        <w:rPr>
          <w:rFonts w:ascii="Times New Roman" w:hAnsi="Times New Roman"/>
          <w:sz w:val="22"/>
          <w:szCs w:val="22"/>
        </w:rPr>
        <w:t>s apņemas</w:t>
      </w:r>
      <w:r w:rsidRPr="009835E4">
        <w:rPr>
          <w:rFonts w:ascii="Times New Roman" w:hAnsi="Times New Roman"/>
          <w:sz w:val="22"/>
          <w:szCs w:val="22"/>
        </w:rPr>
        <w:t>:</w:t>
      </w:r>
    </w:p>
    <w:p w14:paraId="7CAADEF6" w14:textId="042CAD22" w:rsidR="000740D7" w:rsidRPr="009835E4" w:rsidRDefault="000740D7" w:rsidP="0004465D">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color w:val="000000"/>
          <w:sz w:val="22"/>
          <w:szCs w:val="22"/>
        </w:rPr>
        <w:t xml:space="preserve">patstāvīgi iegūt visus nepieciešamos saskaņojumus, atļaujas un citus nepieciešamos dokumentus, lai varētu izmantot </w:t>
      </w:r>
      <w:r w:rsidR="00700439" w:rsidRPr="009835E4">
        <w:rPr>
          <w:rFonts w:ascii="Times New Roman" w:hAnsi="Times New Roman"/>
          <w:sz w:val="22"/>
          <w:szCs w:val="22"/>
        </w:rPr>
        <w:t>Nomas objektu</w:t>
      </w:r>
      <w:r w:rsidRPr="009835E4">
        <w:rPr>
          <w:rFonts w:ascii="Times New Roman" w:hAnsi="Times New Roman"/>
          <w:sz w:val="22"/>
          <w:szCs w:val="22"/>
        </w:rPr>
        <w:t xml:space="preserve"> </w:t>
      </w:r>
      <w:r w:rsidRPr="009835E4">
        <w:rPr>
          <w:rFonts w:ascii="Times New Roman" w:hAnsi="Times New Roman"/>
          <w:color w:val="000000"/>
          <w:sz w:val="22"/>
          <w:szCs w:val="22"/>
        </w:rPr>
        <w:t>Līguma 1.</w:t>
      </w:r>
      <w:r w:rsidR="006159EE">
        <w:rPr>
          <w:rFonts w:ascii="Times New Roman" w:hAnsi="Times New Roman"/>
          <w:color w:val="000000"/>
          <w:sz w:val="22"/>
          <w:szCs w:val="22"/>
        </w:rPr>
        <w:t>6</w:t>
      </w:r>
      <w:r w:rsidRPr="009835E4">
        <w:rPr>
          <w:rFonts w:ascii="Times New Roman" w:hAnsi="Times New Roman"/>
          <w:color w:val="000000"/>
          <w:sz w:val="22"/>
          <w:szCs w:val="22"/>
        </w:rPr>
        <w:t>.punktā norādītajiem mērķiem. Visus veicamos darbus un izdevumus, kas saistīti ar nepieciešamo saskaņošanu un atļauju iegūšanu, kā arī citu dokumentu iegūšanu, Nomnieks apņemas veikt patstāvīgi un uz sava rēķina;</w:t>
      </w:r>
    </w:p>
    <w:p w14:paraId="42388452" w14:textId="72E631D5" w:rsidR="000740D7" w:rsidRPr="009835E4" w:rsidRDefault="000740D7" w:rsidP="0004465D">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godprātīgi pildīt ar Līgumu pielīgtās saistības;</w:t>
      </w:r>
    </w:p>
    <w:p w14:paraId="0D39087F" w14:textId="6978893F" w:rsidR="000740D7" w:rsidRPr="009835E4" w:rsidRDefault="000740D7" w:rsidP="0004465D">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 xml:space="preserve">izmantot </w:t>
      </w:r>
      <w:r w:rsidR="006E4678" w:rsidRPr="009835E4">
        <w:rPr>
          <w:rFonts w:ascii="Times New Roman" w:hAnsi="Times New Roman"/>
          <w:sz w:val="22"/>
          <w:szCs w:val="22"/>
        </w:rPr>
        <w:t>Nomas objektu</w:t>
      </w:r>
      <w:r w:rsidRPr="009835E4">
        <w:rPr>
          <w:rFonts w:ascii="Times New Roman" w:hAnsi="Times New Roman"/>
          <w:sz w:val="22"/>
          <w:szCs w:val="22"/>
        </w:rPr>
        <w:t xml:space="preserve"> tikai šajā Līgumā noteiktajām vajadzībām un noteiktajā kārtībā;</w:t>
      </w:r>
    </w:p>
    <w:p w14:paraId="6007A748" w14:textId="77777777" w:rsidR="000740D7" w:rsidRPr="009835E4" w:rsidRDefault="000740D7" w:rsidP="0004465D">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lastRenderedPageBreak/>
        <w:t>veikt maksājumus Līgumā norādītajā kārtībā un termiņos;</w:t>
      </w:r>
    </w:p>
    <w:p w14:paraId="0D36C006" w14:textId="77777777" w:rsidR="00252D1E" w:rsidRDefault="000740D7" w:rsidP="0004465D">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ievērot vispārējās ēku/būvju ekspluatācijas, sanitārās prasības/noteikumus</w:t>
      </w:r>
      <w:r w:rsidR="00252D1E">
        <w:rPr>
          <w:rFonts w:ascii="Times New Roman" w:hAnsi="Times New Roman"/>
          <w:sz w:val="22"/>
          <w:szCs w:val="22"/>
        </w:rPr>
        <w:t>;</w:t>
      </w:r>
    </w:p>
    <w:p w14:paraId="20A9695F" w14:textId="45DE710A" w:rsidR="000740D7" w:rsidRPr="00252D1E" w:rsidRDefault="000740D7" w:rsidP="0004465D">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252D1E">
        <w:rPr>
          <w:rFonts w:ascii="Times New Roman" w:hAnsi="Times New Roman"/>
          <w:sz w:val="22"/>
          <w:szCs w:val="22"/>
        </w:rPr>
        <w:t>nodrošināt</w:t>
      </w:r>
      <w:r w:rsidR="006E4678" w:rsidRPr="00252D1E">
        <w:rPr>
          <w:rFonts w:ascii="Times New Roman" w:hAnsi="Times New Roman"/>
          <w:sz w:val="22"/>
          <w:szCs w:val="22"/>
        </w:rPr>
        <w:t xml:space="preserve"> Nomas objektā</w:t>
      </w:r>
      <w:r w:rsidR="002C1FCA" w:rsidRPr="00252D1E">
        <w:rPr>
          <w:rFonts w:ascii="Times New Roman" w:hAnsi="Times New Roman"/>
          <w:sz w:val="22"/>
          <w:szCs w:val="22"/>
        </w:rPr>
        <w:t xml:space="preserve"> </w:t>
      </w:r>
      <w:r w:rsidR="002C1FCA" w:rsidRPr="00252D1E">
        <w:rPr>
          <w:rFonts w:ascii="Times New Roman" w:hAnsi="Times New Roman"/>
          <w:snapToGrid w:val="0"/>
          <w:sz w:val="22"/>
          <w:szCs w:val="22"/>
        </w:rPr>
        <w:t>Līguma 1.</w:t>
      </w:r>
      <w:r w:rsidR="00552DB4">
        <w:rPr>
          <w:rFonts w:ascii="Times New Roman" w:hAnsi="Times New Roman"/>
          <w:snapToGrid w:val="0"/>
          <w:sz w:val="22"/>
          <w:szCs w:val="22"/>
        </w:rPr>
        <w:t>7</w:t>
      </w:r>
      <w:r w:rsidR="002C1FCA" w:rsidRPr="00252D1E">
        <w:rPr>
          <w:rFonts w:ascii="Times New Roman" w:hAnsi="Times New Roman"/>
          <w:snapToGrid w:val="0"/>
          <w:sz w:val="22"/>
          <w:szCs w:val="22"/>
        </w:rPr>
        <w:t>.punktā</w:t>
      </w:r>
      <w:r w:rsidR="002C1FCA" w:rsidRPr="00252D1E">
        <w:rPr>
          <w:rFonts w:ascii="Times New Roman" w:hAnsi="Times New Roman"/>
          <w:sz w:val="22"/>
          <w:szCs w:val="22"/>
        </w:rPr>
        <w:t xml:space="preserve"> noteiktajā laikā</w:t>
      </w:r>
      <w:r w:rsidRPr="00252D1E">
        <w:rPr>
          <w:rFonts w:ascii="Times New Roman" w:hAnsi="Times New Roman"/>
          <w:sz w:val="22"/>
          <w:szCs w:val="22"/>
        </w:rPr>
        <w:t xml:space="preserve"> ugunsdrošību reglamentējošos normatīvajos aktos noteikto pienākumu izpildi, un atbildēt par ugunsdrošību </w:t>
      </w:r>
      <w:r w:rsidR="006E4678" w:rsidRPr="00252D1E">
        <w:rPr>
          <w:rFonts w:ascii="Times New Roman" w:hAnsi="Times New Roman"/>
          <w:sz w:val="22"/>
          <w:szCs w:val="22"/>
        </w:rPr>
        <w:t>Nomas objektā</w:t>
      </w:r>
      <w:r w:rsidRPr="00252D1E">
        <w:rPr>
          <w:rFonts w:ascii="Times New Roman" w:hAnsi="Times New Roman"/>
          <w:sz w:val="22"/>
          <w:szCs w:val="22"/>
        </w:rPr>
        <w:t>, tostarp nodrošina normatīvajos aktos noteikto ugunsdrošības prasību ievērošanu un iespēju veikt valsts ugunsdrošības uzraudzību, sniedz ar ugunsdrošības jautājumiem saistīto informāciju, ja amatpersona ar speciālo dienesta pakāpi to pieprasa, veic ugunsaizsardzības sistēmu darbspējas pārbaudi, ja amatpersona ar speciālo dienesta pakāpi to pieprasa, ugunsgrēka gadījumā pilda ugunsdrošības, ugunsdzēsības un glābšanas dienestu amatpersonu norādījumus;</w:t>
      </w:r>
    </w:p>
    <w:p w14:paraId="1E3C30CA" w14:textId="4169D16B" w:rsidR="000740D7" w:rsidRPr="009835E4" w:rsidRDefault="000740D7" w:rsidP="0004465D">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 xml:space="preserve">izmantot </w:t>
      </w:r>
      <w:r w:rsidR="006E4678" w:rsidRPr="009835E4">
        <w:rPr>
          <w:rFonts w:ascii="Times New Roman" w:hAnsi="Times New Roman"/>
          <w:sz w:val="22"/>
          <w:szCs w:val="22"/>
        </w:rPr>
        <w:t>Nomas objektu</w:t>
      </w:r>
      <w:r w:rsidRPr="009835E4">
        <w:rPr>
          <w:rFonts w:ascii="Times New Roman" w:hAnsi="Times New Roman"/>
          <w:sz w:val="22"/>
          <w:szCs w:val="22"/>
        </w:rPr>
        <w:t xml:space="preserve"> ar pienācīgu rūpību un nepasliktināt tā stāvokli, kā arī nedarīt un nepieļaut jebkādas darbības, kas aizskartu citu personu likumīgās intereses;</w:t>
      </w:r>
    </w:p>
    <w:p w14:paraId="06286F9B" w14:textId="7F4D1CCE" w:rsidR="000740D7" w:rsidRPr="009835E4" w:rsidRDefault="000740D7" w:rsidP="0004465D">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 xml:space="preserve">būt materiāli atbildīgam par nelaimes gadījumiem, kas notiek </w:t>
      </w:r>
      <w:r w:rsidR="006E4678" w:rsidRPr="009835E4">
        <w:rPr>
          <w:rFonts w:ascii="Times New Roman" w:hAnsi="Times New Roman"/>
          <w:sz w:val="22"/>
          <w:szCs w:val="22"/>
        </w:rPr>
        <w:t>Nomas objektā</w:t>
      </w:r>
      <w:r w:rsidRPr="009835E4">
        <w:rPr>
          <w:rFonts w:ascii="Times New Roman" w:hAnsi="Times New Roman"/>
          <w:sz w:val="22"/>
          <w:szCs w:val="22"/>
        </w:rPr>
        <w:t xml:space="preserve">, un inženiertehnisko tīklu un komunikāciju bojājumiem </w:t>
      </w:r>
      <w:r w:rsidR="006E4678" w:rsidRPr="009835E4">
        <w:rPr>
          <w:rFonts w:ascii="Times New Roman" w:hAnsi="Times New Roman"/>
          <w:sz w:val="22"/>
          <w:szCs w:val="22"/>
        </w:rPr>
        <w:t>Nomas objektā</w:t>
      </w:r>
      <w:r w:rsidRPr="009835E4">
        <w:rPr>
          <w:rFonts w:ascii="Times New Roman" w:hAnsi="Times New Roman"/>
          <w:sz w:val="22"/>
          <w:szCs w:val="22"/>
        </w:rPr>
        <w:t>, ja tie notiek Nomnieka vai tā pilnvaroto personu, vai apmeklētāju vainas dēļ;</w:t>
      </w:r>
    </w:p>
    <w:p w14:paraId="584E45F4" w14:textId="41A92D44" w:rsidR="000740D7" w:rsidRPr="009835E4" w:rsidRDefault="000740D7" w:rsidP="0004465D">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 xml:space="preserve">avārijas situācijas (ugunsgrēka, plūdu u.c. nelaimju) gadījumā nekavējoties informēt Iznomātāju par šādu apstākļu iestāšanos un veikt nepieciešamos pasākumus avārijas likvidēšanai. Ja </w:t>
      </w:r>
      <w:r w:rsidR="006E4678" w:rsidRPr="009835E4">
        <w:rPr>
          <w:rFonts w:ascii="Times New Roman" w:hAnsi="Times New Roman"/>
          <w:sz w:val="22"/>
          <w:szCs w:val="22"/>
        </w:rPr>
        <w:t>Nomas objekta</w:t>
      </w:r>
      <w:r w:rsidRPr="009835E4">
        <w:rPr>
          <w:rFonts w:ascii="Times New Roman" w:hAnsi="Times New Roman"/>
          <w:sz w:val="22"/>
          <w:szCs w:val="22"/>
        </w:rPr>
        <w:t xml:space="preserve"> tehniskie bojājumi radušies  Nomnieka, tā pilnvaroto personu, apmeklētāju vainas dēļ, izdevumus, kas radušies šajā sakarā, sedz Nomnieks. Ja Nomnieks nenovērš bojājumus, Iznomātājs ir tiesīgs tos novērst, piedzenot izdevumus no Nomnieka. Nomniekam ir pienākums maksāt Nomas maksu par šo laiku.</w:t>
      </w:r>
    </w:p>
    <w:p w14:paraId="4DDE87C4" w14:textId="4E80CFBB" w:rsidR="000740D7" w:rsidRPr="009835E4" w:rsidRDefault="000740D7" w:rsidP="0004465D">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 xml:space="preserve">atbildēt par visu to personu rīcību, kuras atrodas </w:t>
      </w:r>
      <w:r w:rsidR="006E4678" w:rsidRPr="009835E4">
        <w:rPr>
          <w:rFonts w:ascii="Times New Roman" w:hAnsi="Times New Roman"/>
          <w:sz w:val="22"/>
          <w:szCs w:val="22"/>
        </w:rPr>
        <w:t>Nomas objektā</w:t>
      </w:r>
      <w:r w:rsidRPr="009835E4">
        <w:rPr>
          <w:rFonts w:ascii="Times New Roman" w:hAnsi="Times New Roman"/>
          <w:sz w:val="22"/>
          <w:szCs w:val="22"/>
        </w:rPr>
        <w:t xml:space="preserve"> Līguma 1.</w:t>
      </w:r>
      <w:r w:rsidR="00675CE2">
        <w:rPr>
          <w:rFonts w:ascii="Times New Roman" w:hAnsi="Times New Roman"/>
          <w:sz w:val="22"/>
          <w:szCs w:val="22"/>
        </w:rPr>
        <w:t>6</w:t>
      </w:r>
      <w:r w:rsidRPr="009835E4">
        <w:rPr>
          <w:rFonts w:ascii="Times New Roman" w:hAnsi="Times New Roman"/>
          <w:sz w:val="22"/>
          <w:szCs w:val="22"/>
        </w:rPr>
        <w:t xml:space="preserve">.punktā noteiktajā </w:t>
      </w:r>
      <w:r w:rsidR="002950F8">
        <w:rPr>
          <w:rFonts w:ascii="Times New Roman" w:hAnsi="Times New Roman"/>
          <w:sz w:val="22"/>
          <w:szCs w:val="22"/>
        </w:rPr>
        <w:t>nomas termiņā</w:t>
      </w:r>
      <w:r w:rsidRPr="009835E4">
        <w:rPr>
          <w:rFonts w:ascii="Times New Roman" w:hAnsi="Times New Roman"/>
          <w:sz w:val="22"/>
          <w:szCs w:val="22"/>
        </w:rPr>
        <w:t>;</w:t>
      </w:r>
    </w:p>
    <w:p w14:paraId="6D0B5A25" w14:textId="490E9BCC" w:rsidR="000740D7" w:rsidRPr="009835E4" w:rsidRDefault="006E4678" w:rsidP="0004465D">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Nomas objekta</w:t>
      </w:r>
      <w:r w:rsidR="000740D7" w:rsidRPr="009835E4">
        <w:rPr>
          <w:rFonts w:ascii="Times New Roman" w:hAnsi="Times New Roman"/>
          <w:sz w:val="22"/>
          <w:szCs w:val="22"/>
        </w:rPr>
        <w:t xml:space="preserve"> apgrūtinātas lietošanas (piem.</w:t>
      </w:r>
      <w:r w:rsidR="00346FD5" w:rsidRPr="009835E4">
        <w:rPr>
          <w:rFonts w:ascii="Times New Roman" w:hAnsi="Times New Roman"/>
          <w:sz w:val="22"/>
          <w:szCs w:val="22"/>
        </w:rPr>
        <w:t>,</w:t>
      </w:r>
      <w:r w:rsidR="000740D7" w:rsidRPr="009835E4">
        <w:rPr>
          <w:rFonts w:ascii="Times New Roman" w:hAnsi="Times New Roman"/>
          <w:sz w:val="22"/>
          <w:szCs w:val="22"/>
        </w:rPr>
        <w:t xml:space="preserve"> komunālo pakalpojumu nesaņemšana) gadījumā nekavējoties informēt Iznomātāju par apgrūtinājuma raksturu un piedalīties apsekošanas akta sastādīšanā un parakstīšanā;</w:t>
      </w:r>
    </w:p>
    <w:p w14:paraId="53421E55" w14:textId="1038E5CF" w:rsidR="000740D7" w:rsidRPr="003832F5" w:rsidRDefault="000740D7" w:rsidP="0004465D">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segt Iznomātājam visus zaudējumus, kuri radušies Nomnieka, tā pilnvaroto personu, apmeklētāju vainas dēļ;</w:t>
      </w:r>
    </w:p>
    <w:bookmarkEnd w:id="1"/>
    <w:p w14:paraId="2A927381" w14:textId="77777777" w:rsidR="000740D7" w:rsidRPr="009835E4" w:rsidRDefault="000740D7" w:rsidP="000740D7">
      <w:pPr>
        <w:widowControl w:val="0"/>
        <w:snapToGrid w:val="0"/>
        <w:ind w:left="284"/>
        <w:jc w:val="both"/>
        <w:rPr>
          <w:rFonts w:eastAsia="Calibri"/>
          <w:sz w:val="22"/>
          <w:szCs w:val="22"/>
        </w:rPr>
      </w:pPr>
    </w:p>
    <w:p w14:paraId="4F65E06C" w14:textId="77777777" w:rsidR="000740D7" w:rsidRPr="009835E4" w:rsidRDefault="000740D7" w:rsidP="0004465D">
      <w:pPr>
        <w:pStyle w:val="Sarakstarindkopa"/>
        <w:widowControl w:val="0"/>
        <w:numPr>
          <w:ilvl w:val="0"/>
          <w:numId w:val="1"/>
        </w:numPr>
        <w:snapToGrid w:val="0"/>
        <w:jc w:val="center"/>
        <w:rPr>
          <w:rFonts w:ascii="Times New Roman" w:hAnsi="Times New Roman"/>
          <w:sz w:val="22"/>
          <w:szCs w:val="22"/>
        </w:rPr>
      </w:pPr>
      <w:r w:rsidRPr="009835E4">
        <w:rPr>
          <w:rFonts w:ascii="Times New Roman" w:hAnsi="Times New Roman"/>
          <w:b/>
          <w:caps/>
          <w:sz w:val="22"/>
          <w:szCs w:val="22"/>
        </w:rPr>
        <w:t>IZNOMĀTĀJA TIES</w:t>
      </w:r>
      <w:r w:rsidRPr="009835E4">
        <w:rPr>
          <w:rFonts w:ascii="Times New Roman" w:hAnsi="Times New Roman"/>
          <w:b/>
          <w:sz w:val="22"/>
          <w:szCs w:val="22"/>
        </w:rPr>
        <w:t>Ī</w:t>
      </w:r>
      <w:r w:rsidRPr="009835E4">
        <w:rPr>
          <w:rFonts w:ascii="Times New Roman" w:hAnsi="Times New Roman"/>
          <w:b/>
          <w:caps/>
          <w:sz w:val="22"/>
          <w:szCs w:val="22"/>
        </w:rPr>
        <w:t>BAS UN PIENĀKUMI</w:t>
      </w:r>
    </w:p>
    <w:p w14:paraId="125F70CB" w14:textId="77777777" w:rsidR="000740D7" w:rsidRPr="009835E4" w:rsidRDefault="000740D7" w:rsidP="000740D7">
      <w:pPr>
        <w:pStyle w:val="Sarakstarindkopa"/>
        <w:widowControl w:val="0"/>
        <w:snapToGrid w:val="0"/>
        <w:ind w:left="719"/>
        <w:rPr>
          <w:rFonts w:ascii="Times New Roman" w:hAnsi="Times New Roman"/>
          <w:b/>
          <w:caps/>
          <w:sz w:val="22"/>
          <w:szCs w:val="22"/>
        </w:rPr>
      </w:pPr>
    </w:p>
    <w:p w14:paraId="7276E240" w14:textId="1BB09E0A" w:rsidR="000740D7" w:rsidRPr="009835E4" w:rsidRDefault="000740D7" w:rsidP="0004465D">
      <w:pPr>
        <w:pStyle w:val="Sarakstarindkopa"/>
        <w:widowControl w:val="0"/>
        <w:numPr>
          <w:ilvl w:val="1"/>
          <w:numId w:val="1"/>
        </w:numPr>
        <w:snapToGrid w:val="0"/>
        <w:ind w:left="567" w:hanging="567"/>
        <w:jc w:val="both"/>
        <w:rPr>
          <w:rFonts w:ascii="Times New Roman" w:hAnsi="Times New Roman"/>
          <w:sz w:val="22"/>
          <w:szCs w:val="22"/>
        </w:rPr>
      </w:pPr>
      <w:r w:rsidRPr="009835E4">
        <w:rPr>
          <w:rFonts w:ascii="Times New Roman" w:hAnsi="Times New Roman"/>
          <w:sz w:val="22"/>
          <w:szCs w:val="22"/>
        </w:rPr>
        <w:t>Iznomātāj</w:t>
      </w:r>
      <w:r w:rsidR="00881218">
        <w:rPr>
          <w:rFonts w:ascii="Times New Roman" w:hAnsi="Times New Roman"/>
          <w:sz w:val="22"/>
          <w:szCs w:val="22"/>
        </w:rPr>
        <w:t>s ir tiesīgs</w:t>
      </w:r>
      <w:r w:rsidRPr="009835E4">
        <w:rPr>
          <w:rFonts w:ascii="Times New Roman" w:hAnsi="Times New Roman"/>
          <w:sz w:val="22"/>
          <w:szCs w:val="22"/>
        </w:rPr>
        <w:t>:</w:t>
      </w:r>
    </w:p>
    <w:p w14:paraId="55D2AE87" w14:textId="2934664A" w:rsidR="000740D7" w:rsidRPr="009835E4" w:rsidRDefault="000740D7" w:rsidP="0004465D">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 xml:space="preserve">pieprasīt no Nomnieka Līgumā noteikto maksājumu savlaicīgu samaksu un </w:t>
      </w:r>
      <w:r w:rsidR="00DD1A82" w:rsidRPr="009835E4">
        <w:rPr>
          <w:rFonts w:ascii="Times New Roman" w:hAnsi="Times New Roman"/>
          <w:sz w:val="22"/>
          <w:szCs w:val="22"/>
        </w:rPr>
        <w:t>Nomas objekta</w:t>
      </w:r>
      <w:r w:rsidRPr="009835E4">
        <w:rPr>
          <w:rFonts w:ascii="Times New Roman" w:hAnsi="Times New Roman"/>
          <w:sz w:val="22"/>
          <w:szCs w:val="22"/>
        </w:rPr>
        <w:t xml:space="preserve"> izmantošanu ar pienācīgu rūpību, atbilstoši Līguma noteikumiem;</w:t>
      </w:r>
    </w:p>
    <w:p w14:paraId="0E7E65DC" w14:textId="77777777" w:rsidR="000740D7" w:rsidRPr="009835E4" w:rsidRDefault="000740D7" w:rsidP="0004465D">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sniegt par Nomnieku informāciju un nodot parādu piedziņu trešajām personām, gadījumā, ja tiek kavēti Līgumā noteiktie maksājuma termiņi;</w:t>
      </w:r>
    </w:p>
    <w:p w14:paraId="22166338" w14:textId="6597B4F0" w:rsidR="000740D7" w:rsidRPr="009835E4" w:rsidRDefault="000740D7" w:rsidP="0004465D">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color w:val="000000"/>
          <w:sz w:val="22"/>
          <w:szCs w:val="22"/>
        </w:rPr>
        <w:t xml:space="preserve">Nomnieka pārstāvja klātbūtnē, briesmu gadījumos (ugunsgrēks, eksplozija, applūdināšana u.c.) iekļūt </w:t>
      </w:r>
      <w:r w:rsidR="00DD1A82" w:rsidRPr="009835E4">
        <w:rPr>
          <w:rFonts w:ascii="Times New Roman" w:hAnsi="Times New Roman"/>
          <w:color w:val="000000"/>
          <w:sz w:val="22"/>
          <w:szCs w:val="22"/>
        </w:rPr>
        <w:t>Nomas objektā</w:t>
      </w:r>
      <w:r w:rsidRPr="009835E4">
        <w:rPr>
          <w:rFonts w:ascii="Times New Roman" w:hAnsi="Times New Roman"/>
          <w:color w:val="000000"/>
          <w:sz w:val="22"/>
          <w:szCs w:val="22"/>
        </w:rPr>
        <w:t xml:space="preserve"> jebkurā diennakts laikā. Nomniekam </w:t>
      </w:r>
      <w:r w:rsidRPr="009835E4">
        <w:rPr>
          <w:rFonts w:ascii="Times New Roman" w:hAnsi="Times New Roman"/>
          <w:sz w:val="22"/>
          <w:szCs w:val="22"/>
        </w:rPr>
        <w:t xml:space="preserve">ir jārūpējas par to, lai varētu iekļūt </w:t>
      </w:r>
      <w:r w:rsidR="00DD1A82" w:rsidRPr="009835E4">
        <w:rPr>
          <w:rFonts w:ascii="Times New Roman" w:hAnsi="Times New Roman"/>
          <w:sz w:val="22"/>
          <w:szCs w:val="22"/>
        </w:rPr>
        <w:t>Nomas objektā</w:t>
      </w:r>
      <w:r w:rsidRPr="009835E4">
        <w:rPr>
          <w:rFonts w:ascii="Times New Roman" w:hAnsi="Times New Roman"/>
          <w:sz w:val="22"/>
          <w:szCs w:val="22"/>
        </w:rPr>
        <w:t xml:space="preserve"> arī tā prombūtnes laikā;</w:t>
      </w:r>
    </w:p>
    <w:p w14:paraId="4FE91AF5" w14:textId="669DFC7C" w:rsidR="000740D7" w:rsidRPr="009835E4" w:rsidRDefault="000740D7" w:rsidP="0004465D">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color w:val="000000"/>
          <w:sz w:val="22"/>
          <w:szCs w:val="22"/>
        </w:rPr>
        <w:t xml:space="preserve">Nomnieka pārstāvja klātbūtnē, </w:t>
      </w:r>
      <w:r w:rsidRPr="009835E4">
        <w:rPr>
          <w:rFonts w:ascii="Times New Roman" w:hAnsi="Times New Roman"/>
          <w:sz w:val="22"/>
          <w:szCs w:val="22"/>
        </w:rPr>
        <w:t xml:space="preserve">veikt </w:t>
      </w:r>
      <w:r w:rsidR="00DD1A82" w:rsidRPr="009835E4">
        <w:rPr>
          <w:rFonts w:ascii="Times New Roman" w:hAnsi="Times New Roman"/>
          <w:sz w:val="22"/>
          <w:szCs w:val="22"/>
        </w:rPr>
        <w:t>Nomas objekta</w:t>
      </w:r>
      <w:r w:rsidRPr="009835E4">
        <w:rPr>
          <w:rFonts w:ascii="Times New Roman" w:hAnsi="Times New Roman"/>
          <w:sz w:val="22"/>
          <w:szCs w:val="22"/>
        </w:rPr>
        <w:t xml:space="preserve"> apsekošanu, iepriekš par to informējot Nomnieku;</w:t>
      </w:r>
    </w:p>
    <w:p w14:paraId="3CBC0B03" w14:textId="3DB91448" w:rsidR="000740D7" w:rsidRPr="009835E4" w:rsidRDefault="000740D7" w:rsidP="0004465D">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 xml:space="preserve">saskaņā ar spēkā esošiem normatīvajiem aktiem un Līgumu veikt </w:t>
      </w:r>
      <w:r w:rsidR="00DD1A82" w:rsidRPr="009835E4">
        <w:rPr>
          <w:rFonts w:ascii="Times New Roman" w:hAnsi="Times New Roman"/>
          <w:sz w:val="22"/>
          <w:szCs w:val="22"/>
        </w:rPr>
        <w:t>Nomas objektā</w:t>
      </w:r>
      <w:r w:rsidRPr="009835E4">
        <w:rPr>
          <w:rFonts w:ascii="Times New Roman" w:hAnsi="Times New Roman"/>
          <w:sz w:val="22"/>
          <w:szCs w:val="22"/>
        </w:rPr>
        <w:t xml:space="preserve"> remontdarbus un nepieciešamos būvniecības pasākumus, lai novērstu briesmas vai avārijas sekas. Nomnieks nevar veicamos pasākumus nedz aizkavēt, nedz paildzināt, un Nomniekam ir jāpacieš šie darbi, kā arī pēc attiecīga Iznomātāja rakstiska pieprasījuma saņemšanas jāatbrīvo </w:t>
      </w:r>
      <w:r w:rsidR="00DD1A82" w:rsidRPr="009835E4">
        <w:rPr>
          <w:rFonts w:ascii="Times New Roman" w:hAnsi="Times New Roman"/>
          <w:sz w:val="22"/>
          <w:szCs w:val="22"/>
        </w:rPr>
        <w:t>Nomas objekts</w:t>
      </w:r>
      <w:r w:rsidRPr="009835E4">
        <w:rPr>
          <w:rFonts w:ascii="Times New Roman" w:hAnsi="Times New Roman"/>
          <w:sz w:val="22"/>
          <w:szCs w:val="22"/>
        </w:rPr>
        <w:t xml:space="preserve"> vai tā daļ</w:t>
      </w:r>
      <w:r w:rsidR="00F232C4">
        <w:rPr>
          <w:rFonts w:ascii="Times New Roman" w:hAnsi="Times New Roman"/>
          <w:sz w:val="22"/>
          <w:szCs w:val="22"/>
        </w:rPr>
        <w:t>a</w:t>
      </w:r>
      <w:r w:rsidRPr="009835E4">
        <w:rPr>
          <w:rFonts w:ascii="Times New Roman" w:hAnsi="Times New Roman"/>
          <w:sz w:val="22"/>
          <w:szCs w:val="22"/>
        </w:rPr>
        <w:t xml:space="preserve"> līdz avārijas seku/briesmu novēršanai, neprasot zaudējumu segšanu no Iznomātāja. Pretējā gadījumā viņam ir jāatlīdzina Iznomātājam šajā sakarā radušās izmaksas un nodarītie zaudējumi;</w:t>
      </w:r>
    </w:p>
    <w:p w14:paraId="14FF3C0C" w14:textId="61ABB5BB" w:rsidR="000740D7" w:rsidRPr="009835E4" w:rsidRDefault="000740D7" w:rsidP="0004465D">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 xml:space="preserve">nepieciešamības gadījumā, saskaņojot ar Nomnieku, patstāvīgi veikt </w:t>
      </w:r>
      <w:r w:rsidR="00DD1A82" w:rsidRPr="009835E4">
        <w:rPr>
          <w:rFonts w:ascii="Times New Roman" w:hAnsi="Times New Roman"/>
          <w:sz w:val="22"/>
          <w:szCs w:val="22"/>
        </w:rPr>
        <w:t>Nomas objekta</w:t>
      </w:r>
      <w:r w:rsidRPr="009835E4">
        <w:rPr>
          <w:rFonts w:ascii="Times New Roman" w:hAnsi="Times New Roman"/>
          <w:sz w:val="22"/>
          <w:szCs w:val="22"/>
        </w:rPr>
        <w:t xml:space="preserve"> remontu. Ja </w:t>
      </w:r>
      <w:r w:rsidR="00DD1A82" w:rsidRPr="009835E4">
        <w:rPr>
          <w:rFonts w:ascii="Times New Roman" w:hAnsi="Times New Roman"/>
          <w:sz w:val="22"/>
          <w:szCs w:val="22"/>
        </w:rPr>
        <w:t>Nomas objekta</w:t>
      </w:r>
      <w:r w:rsidRPr="009835E4">
        <w:rPr>
          <w:rFonts w:ascii="Times New Roman" w:hAnsi="Times New Roman"/>
          <w:sz w:val="22"/>
          <w:szCs w:val="22"/>
        </w:rPr>
        <w:t xml:space="preserve"> remonta nepieciešamība radusies sakarā ar Nomnieka nesaimniecisko rīcību vai Līguma noteikumu neievērošanu, Nomnieks apmaksā Iznomātājam veiktos izdevumus.</w:t>
      </w:r>
    </w:p>
    <w:p w14:paraId="1EAF568D" w14:textId="1B3A1812" w:rsidR="000740D7" w:rsidRPr="009835E4" w:rsidRDefault="000740D7" w:rsidP="0004465D">
      <w:pPr>
        <w:pStyle w:val="Sarakstarindkopa"/>
        <w:widowControl w:val="0"/>
        <w:numPr>
          <w:ilvl w:val="1"/>
          <w:numId w:val="1"/>
        </w:numPr>
        <w:snapToGrid w:val="0"/>
        <w:ind w:left="567" w:hanging="567"/>
        <w:jc w:val="both"/>
        <w:rPr>
          <w:rFonts w:ascii="Times New Roman" w:hAnsi="Times New Roman"/>
          <w:sz w:val="22"/>
          <w:szCs w:val="22"/>
        </w:rPr>
      </w:pPr>
      <w:r w:rsidRPr="009835E4">
        <w:rPr>
          <w:rFonts w:ascii="Times New Roman" w:hAnsi="Times New Roman"/>
          <w:sz w:val="22"/>
          <w:szCs w:val="22"/>
        </w:rPr>
        <w:t>Iznomātāj</w:t>
      </w:r>
      <w:r w:rsidR="00346FD5" w:rsidRPr="009835E4">
        <w:rPr>
          <w:rFonts w:ascii="Times New Roman" w:hAnsi="Times New Roman"/>
          <w:sz w:val="22"/>
          <w:szCs w:val="22"/>
        </w:rPr>
        <w:t>s apņemas</w:t>
      </w:r>
      <w:r w:rsidRPr="009835E4">
        <w:rPr>
          <w:rFonts w:ascii="Times New Roman" w:hAnsi="Times New Roman"/>
          <w:sz w:val="22"/>
          <w:szCs w:val="22"/>
        </w:rPr>
        <w:t>:</w:t>
      </w:r>
    </w:p>
    <w:p w14:paraId="02630705" w14:textId="77777777" w:rsidR="00F232C4" w:rsidRDefault="000740D7" w:rsidP="0004465D">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 xml:space="preserve">netraucēt Nomniekam lietot </w:t>
      </w:r>
      <w:r w:rsidR="00DD1A82" w:rsidRPr="009835E4">
        <w:rPr>
          <w:rFonts w:ascii="Times New Roman" w:hAnsi="Times New Roman"/>
          <w:sz w:val="22"/>
          <w:szCs w:val="22"/>
        </w:rPr>
        <w:t>Nomas objektu</w:t>
      </w:r>
      <w:r w:rsidRPr="009835E4">
        <w:rPr>
          <w:rFonts w:ascii="Times New Roman" w:hAnsi="Times New Roman"/>
          <w:sz w:val="22"/>
          <w:szCs w:val="22"/>
        </w:rPr>
        <w:t>, ja tas tiek ekspluatēts atbilstoši vispārpieņemtajām normām un Līguma noteikumiem;</w:t>
      </w:r>
    </w:p>
    <w:p w14:paraId="34733C43" w14:textId="6D8FE73C" w:rsidR="000740D7" w:rsidRPr="00F232C4" w:rsidRDefault="00F232C4" w:rsidP="0004465D">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F232C4">
        <w:rPr>
          <w:rFonts w:ascii="Times New Roman" w:hAnsi="Times New Roman"/>
          <w:sz w:val="22"/>
          <w:szCs w:val="22"/>
        </w:rPr>
        <w:t xml:space="preserve">nodrošināt </w:t>
      </w:r>
      <w:r>
        <w:rPr>
          <w:rFonts w:ascii="Times New Roman" w:hAnsi="Times New Roman"/>
          <w:sz w:val="22"/>
          <w:szCs w:val="22"/>
        </w:rPr>
        <w:t>Nomas objektā</w:t>
      </w:r>
      <w:r w:rsidRPr="00F232C4">
        <w:rPr>
          <w:rFonts w:ascii="Times New Roman" w:hAnsi="Times New Roman"/>
          <w:sz w:val="22"/>
          <w:szCs w:val="22"/>
        </w:rPr>
        <w:t xml:space="preserve"> netraucētu elektroenerģijas padevi un apkuri, labierīcībās ūdensapgādi un kanalizāciju, sadzīves atkritumu savākšanu, ciktāl tas ir atkarīgs no Iznomātāja, pie kam </w:t>
      </w:r>
      <w:r w:rsidR="000740D7" w:rsidRPr="00F232C4">
        <w:rPr>
          <w:rFonts w:ascii="Times New Roman" w:hAnsi="Times New Roman"/>
          <w:sz w:val="22"/>
          <w:szCs w:val="22"/>
        </w:rPr>
        <w:t>Iznomātājs nav atbildīgs par komunālo pakalpojumu pārtraukumiem, ja šie pārtraukumi nav radušies Iznomātāja vainas dēļ;</w:t>
      </w:r>
    </w:p>
    <w:p w14:paraId="43DBB3C7" w14:textId="28F6BCC6" w:rsidR="000740D7" w:rsidRPr="009835E4" w:rsidRDefault="000471FA" w:rsidP="0004465D">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lastRenderedPageBreak/>
        <w:t>pieņemt N</w:t>
      </w:r>
      <w:r w:rsidR="000740D7" w:rsidRPr="009835E4">
        <w:rPr>
          <w:rFonts w:ascii="Times New Roman" w:hAnsi="Times New Roman"/>
          <w:sz w:val="22"/>
          <w:szCs w:val="22"/>
        </w:rPr>
        <w:t>omas maksu saskaņā ar Līgumu.</w:t>
      </w:r>
    </w:p>
    <w:p w14:paraId="5E8CA02C" w14:textId="77777777" w:rsidR="000740D7" w:rsidRPr="009835E4" w:rsidRDefault="000740D7" w:rsidP="000740D7">
      <w:pPr>
        <w:widowControl w:val="0"/>
        <w:snapToGrid w:val="0"/>
        <w:ind w:firstLine="284"/>
        <w:jc w:val="both"/>
        <w:rPr>
          <w:rFonts w:eastAsia="Calibri"/>
          <w:sz w:val="22"/>
          <w:szCs w:val="22"/>
          <w:lang w:eastAsia="en-US"/>
        </w:rPr>
      </w:pPr>
    </w:p>
    <w:p w14:paraId="53E9B1BE" w14:textId="3944A703" w:rsidR="000740D7" w:rsidRPr="009835E4" w:rsidRDefault="009540F0" w:rsidP="000740D7">
      <w:pPr>
        <w:pStyle w:val="Sarakstarindkopa"/>
        <w:widowControl w:val="0"/>
        <w:numPr>
          <w:ilvl w:val="0"/>
          <w:numId w:val="3"/>
        </w:numPr>
        <w:snapToGrid w:val="0"/>
        <w:jc w:val="center"/>
        <w:rPr>
          <w:rFonts w:ascii="Times New Roman" w:hAnsi="Times New Roman"/>
          <w:b/>
          <w:sz w:val="22"/>
          <w:szCs w:val="22"/>
        </w:rPr>
      </w:pPr>
      <w:r w:rsidRPr="009835E4">
        <w:rPr>
          <w:rFonts w:ascii="Times New Roman" w:hAnsi="Times New Roman"/>
          <w:b/>
          <w:sz w:val="22"/>
          <w:szCs w:val="22"/>
        </w:rPr>
        <w:t>LĪGUMA</w:t>
      </w:r>
      <w:r w:rsidR="00B54472">
        <w:rPr>
          <w:rFonts w:ascii="Times New Roman" w:hAnsi="Times New Roman"/>
          <w:b/>
          <w:sz w:val="22"/>
          <w:szCs w:val="22"/>
        </w:rPr>
        <w:t xml:space="preserve"> </w:t>
      </w:r>
      <w:r w:rsidRPr="009835E4">
        <w:rPr>
          <w:rFonts w:ascii="Times New Roman" w:hAnsi="Times New Roman"/>
          <w:b/>
          <w:sz w:val="22"/>
          <w:szCs w:val="22"/>
        </w:rPr>
        <w:t>SPĒ</w:t>
      </w:r>
      <w:r w:rsidR="000740D7" w:rsidRPr="009835E4">
        <w:rPr>
          <w:rFonts w:ascii="Times New Roman" w:hAnsi="Times New Roman"/>
          <w:b/>
          <w:sz w:val="22"/>
          <w:szCs w:val="22"/>
        </w:rPr>
        <w:t>KĀ STĀŠANĀS, TĀ GROZĪŠANAS UN IZBEIGŠANAS KĀRTĪBA</w:t>
      </w:r>
    </w:p>
    <w:p w14:paraId="4754A63B" w14:textId="77777777" w:rsidR="000740D7" w:rsidRPr="009835E4" w:rsidRDefault="000740D7" w:rsidP="000740D7">
      <w:pPr>
        <w:pStyle w:val="Sarakstarindkopa"/>
        <w:widowControl w:val="0"/>
        <w:snapToGrid w:val="0"/>
        <w:ind w:left="644"/>
        <w:rPr>
          <w:rFonts w:ascii="Times New Roman" w:hAnsi="Times New Roman"/>
          <w:b/>
          <w:sz w:val="22"/>
          <w:szCs w:val="22"/>
        </w:rPr>
      </w:pPr>
    </w:p>
    <w:p w14:paraId="6506A21C" w14:textId="4B6CDCC2" w:rsidR="00346FD5" w:rsidRPr="00B54472" w:rsidRDefault="000740D7" w:rsidP="00346FD5">
      <w:pPr>
        <w:pStyle w:val="Sarakstarindkopa"/>
        <w:widowControl w:val="0"/>
        <w:numPr>
          <w:ilvl w:val="1"/>
          <w:numId w:val="3"/>
        </w:numPr>
        <w:tabs>
          <w:tab w:val="left" w:pos="567"/>
        </w:tabs>
        <w:snapToGrid w:val="0"/>
        <w:ind w:left="567" w:hanging="567"/>
        <w:jc w:val="both"/>
        <w:rPr>
          <w:rFonts w:ascii="Times New Roman" w:hAnsi="Times New Roman"/>
          <w:sz w:val="22"/>
          <w:szCs w:val="22"/>
        </w:rPr>
      </w:pPr>
      <w:r w:rsidRPr="009835E4">
        <w:rPr>
          <w:rFonts w:ascii="Times New Roman" w:hAnsi="Times New Roman"/>
          <w:sz w:val="22"/>
          <w:szCs w:val="22"/>
        </w:rPr>
        <w:t xml:space="preserve">Līgums stājas </w:t>
      </w:r>
      <w:r w:rsidRPr="00B54472">
        <w:rPr>
          <w:rFonts w:ascii="Times New Roman" w:hAnsi="Times New Roman"/>
          <w:sz w:val="22"/>
          <w:szCs w:val="22"/>
        </w:rPr>
        <w:t xml:space="preserve">spēkā </w:t>
      </w:r>
      <w:r w:rsidR="00346FD5" w:rsidRPr="00B54472">
        <w:rPr>
          <w:rFonts w:ascii="Times New Roman" w:hAnsi="Times New Roman"/>
          <w:sz w:val="22"/>
          <w:szCs w:val="22"/>
        </w:rPr>
        <w:t>dienā, kad to parakstījusi pēdējā no Pusēm</w:t>
      </w:r>
      <w:r w:rsidR="00B54472" w:rsidRPr="00B54472">
        <w:rPr>
          <w:rFonts w:ascii="Times New Roman" w:hAnsi="Times New Roman"/>
          <w:sz w:val="22"/>
          <w:szCs w:val="22"/>
        </w:rPr>
        <w:t>. Līgums ir spēkā brīdim, kad Puses pēc Līguma termiņa notecējuma ir pilnībā izpildījušas Līgumā noteiktās saistības</w:t>
      </w:r>
      <w:r w:rsidR="00346FD5" w:rsidRPr="00B54472">
        <w:rPr>
          <w:rFonts w:ascii="Times New Roman" w:hAnsi="Times New Roman"/>
          <w:sz w:val="22"/>
          <w:szCs w:val="22"/>
        </w:rPr>
        <w:t>.</w:t>
      </w:r>
    </w:p>
    <w:p w14:paraId="60AEF033" w14:textId="77777777" w:rsidR="00F232C4" w:rsidRDefault="000740D7" w:rsidP="00F232C4">
      <w:pPr>
        <w:pStyle w:val="Sarakstarindkopa"/>
        <w:widowControl w:val="0"/>
        <w:numPr>
          <w:ilvl w:val="1"/>
          <w:numId w:val="3"/>
        </w:numPr>
        <w:tabs>
          <w:tab w:val="left" w:pos="567"/>
        </w:tabs>
        <w:snapToGrid w:val="0"/>
        <w:ind w:left="567" w:hanging="567"/>
        <w:jc w:val="both"/>
        <w:rPr>
          <w:rFonts w:ascii="Times New Roman" w:hAnsi="Times New Roman"/>
          <w:sz w:val="22"/>
          <w:szCs w:val="22"/>
        </w:rPr>
      </w:pPr>
      <w:r w:rsidRPr="00B54472">
        <w:rPr>
          <w:rFonts w:ascii="Times New Roman" w:hAnsi="Times New Roman"/>
          <w:sz w:val="22"/>
          <w:szCs w:val="22"/>
        </w:rPr>
        <w:t xml:space="preserve">Līgumu var grozīt pēc abu </w:t>
      </w:r>
      <w:r w:rsidRPr="00B54472">
        <w:rPr>
          <w:rFonts w:ascii="Times New Roman" w:hAnsi="Times New Roman"/>
          <w:bCs/>
          <w:iCs/>
          <w:sz w:val="22"/>
          <w:szCs w:val="22"/>
        </w:rPr>
        <w:t>Pušu</w:t>
      </w:r>
      <w:r w:rsidRPr="00B54472">
        <w:rPr>
          <w:rFonts w:ascii="Times New Roman" w:hAnsi="Times New Roman"/>
          <w:sz w:val="22"/>
          <w:szCs w:val="22"/>
        </w:rPr>
        <w:t xml:space="preserve"> rakstiskas vienošanās, kas tiek pievienotas šim Līgumam un ir</w:t>
      </w:r>
      <w:r w:rsidRPr="009835E4">
        <w:rPr>
          <w:rFonts w:ascii="Times New Roman" w:hAnsi="Times New Roman"/>
          <w:sz w:val="22"/>
          <w:szCs w:val="22"/>
        </w:rPr>
        <w:t xml:space="preserve"> Līguma neatņemama sastāvdaļa.</w:t>
      </w:r>
    </w:p>
    <w:p w14:paraId="4C1C34E6" w14:textId="3241CD50" w:rsidR="00F232C4" w:rsidRPr="00F232C4" w:rsidRDefault="00F232C4" w:rsidP="00F232C4">
      <w:pPr>
        <w:pStyle w:val="Sarakstarindkopa"/>
        <w:widowControl w:val="0"/>
        <w:numPr>
          <w:ilvl w:val="1"/>
          <w:numId w:val="3"/>
        </w:numPr>
        <w:tabs>
          <w:tab w:val="left" w:pos="567"/>
        </w:tabs>
        <w:snapToGrid w:val="0"/>
        <w:ind w:left="567" w:hanging="567"/>
        <w:jc w:val="both"/>
        <w:rPr>
          <w:rFonts w:ascii="Times New Roman" w:hAnsi="Times New Roman"/>
          <w:sz w:val="22"/>
          <w:szCs w:val="22"/>
        </w:rPr>
      </w:pPr>
      <w:r w:rsidRPr="00F232C4">
        <w:rPr>
          <w:rFonts w:ascii="Times New Roman" w:hAnsi="Times New Roman"/>
          <w:sz w:val="22"/>
          <w:szCs w:val="22"/>
        </w:rPr>
        <w:t>Pusēm rakstiski vienojoties, Līgums var tikt izbeigts pirms noteiktā Līguma termiņa jebkurā laikā.</w:t>
      </w:r>
    </w:p>
    <w:p w14:paraId="0F36A428" w14:textId="6DFFEF4B" w:rsidR="000740D7" w:rsidRPr="009835E4" w:rsidRDefault="000740D7" w:rsidP="000740D7">
      <w:pPr>
        <w:pStyle w:val="Sarakstarindkopa"/>
        <w:widowControl w:val="0"/>
        <w:numPr>
          <w:ilvl w:val="1"/>
          <w:numId w:val="3"/>
        </w:numPr>
        <w:tabs>
          <w:tab w:val="left" w:pos="567"/>
        </w:tabs>
        <w:snapToGrid w:val="0"/>
        <w:ind w:left="567" w:hanging="567"/>
        <w:jc w:val="both"/>
        <w:rPr>
          <w:rFonts w:ascii="Times New Roman" w:hAnsi="Times New Roman"/>
          <w:sz w:val="22"/>
          <w:szCs w:val="22"/>
        </w:rPr>
      </w:pPr>
      <w:r w:rsidRPr="009835E4">
        <w:rPr>
          <w:rFonts w:ascii="Times New Roman" w:hAnsi="Times New Roman"/>
          <w:sz w:val="22"/>
          <w:szCs w:val="22"/>
        </w:rPr>
        <w:t xml:space="preserve">Iznomātājam ir tiesības, rakstiski informējot Nomnieku 14 (četrpadsmit) dienas iepriekš, vienpusēji atkāpties no Līguma, neatlīdzinot Nomniekam radītos zaudējumus, kas saistīti ar Līguma pirmstermiņa izbeigšanu, kā arī Nomnieka veiktos izdevumus </w:t>
      </w:r>
      <w:r w:rsidR="00DE05BD" w:rsidRPr="009835E4">
        <w:rPr>
          <w:rFonts w:ascii="Times New Roman" w:hAnsi="Times New Roman"/>
          <w:sz w:val="22"/>
          <w:szCs w:val="22"/>
        </w:rPr>
        <w:t>Nomas objektam</w:t>
      </w:r>
      <w:r w:rsidRPr="009835E4">
        <w:rPr>
          <w:rFonts w:ascii="Times New Roman" w:hAnsi="Times New Roman"/>
          <w:sz w:val="22"/>
          <w:szCs w:val="22"/>
        </w:rPr>
        <w:t>, ja:</w:t>
      </w:r>
    </w:p>
    <w:p w14:paraId="3E443F7D" w14:textId="35AC5E30" w:rsidR="000740D7" w:rsidRPr="009835E4" w:rsidRDefault="000740D7" w:rsidP="000740D7">
      <w:pPr>
        <w:pStyle w:val="Sarakstarindkopa"/>
        <w:widowControl w:val="0"/>
        <w:numPr>
          <w:ilvl w:val="2"/>
          <w:numId w:val="3"/>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 xml:space="preserve">Nomnieks izmanto </w:t>
      </w:r>
      <w:r w:rsidR="00DE05BD" w:rsidRPr="009835E4">
        <w:rPr>
          <w:rFonts w:ascii="Times New Roman" w:hAnsi="Times New Roman"/>
          <w:sz w:val="22"/>
          <w:szCs w:val="22"/>
        </w:rPr>
        <w:t>Nomas objektu</w:t>
      </w:r>
      <w:r w:rsidRPr="009835E4">
        <w:rPr>
          <w:rFonts w:ascii="Times New Roman" w:hAnsi="Times New Roman"/>
          <w:sz w:val="22"/>
          <w:szCs w:val="22"/>
        </w:rPr>
        <w:t xml:space="preserve"> mērķiem, kuri nav paredzēti šajā Līgumā un, ja 10 (desmit) dienu laikā pēc Iznomātāja rakstiska brīdinājuma, attiecīgais pārkāpums netiek novērsts;</w:t>
      </w:r>
    </w:p>
    <w:p w14:paraId="5B4477A6" w14:textId="1CC7DC00" w:rsidR="000740D7" w:rsidRPr="009835E4" w:rsidRDefault="000740D7" w:rsidP="000740D7">
      <w:pPr>
        <w:pStyle w:val="Sarakstarindkopa"/>
        <w:widowControl w:val="0"/>
        <w:numPr>
          <w:ilvl w:val="2"/>
          <w:numId w:val="3"/>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Nomnieka darbības dēļ tiek bojāts nomā nodot</w:t>
      </w:r>
      <w:r w:rsidR="00DE05BD" w:rsidRPr="009835E4">
        <w:rPr>
          <w:rFonts w:ascii="Times New Roman" w:hAnsi="Times New Roman"/>
          <w:sz w:val="22"/>
          <w:szCs w:val="22"/>
        </w:rPr>
        <w:t>ais Nomas objekts</w:t>
      </w:r>
      <w:r w:rsidRPr="009835E4">
        <w:rPr>
          <w:rFonts w:ascii="Times New Roman" w:hAnsi="Times New Roman"/>
          <w:sz w:val="22"/>
          <w:szCs w:val="22"/>
        </w:rPr>
        <w:t>;</w:t>
      </w:r>
    </w:p>
    <w:p w14:paraId="6CAF01F4" w14:textId="06D8E040" w:rsidR="000740D7" w:rsidRPr="009835E4" w:rsidRDefault="000740D7" w:rsidP="000740D7">
      <w:pPr>
        <w:widowControl w:val="0"/>
        <w:numPr>
          <w:ilvl w:val="2"/>
          <w:numId w:val="3"/>
        </w:numPr>
        <w:tabs>
          <w:tab w:val="left" w:pos="1276"/>
        </w:tabs>
        <w:overflowPunct/>
        <w:snapToGrid w:val="0"/>
        <w:ind w:left="1276" w:hanging="709"/>
        <w:jc w:val="both"/>
        <w:textAlignment w:val="auto"/>
        <w:rPr>
          <w:sz w:val="22"/>
          <w:szCs w:val="22"/>
        </w:rPr>
      </w:pPr>
      <w:r w:rsidRPr="009835E4">
        <w:rPr>
          <w:sz w:val="22"/>
          <w:szCs w:val="22"/>
        </w:rPr>
        <w:t xml:space="preserve">Nomnieks nodod </w:t>
      </w:r>
      <w:r w:rsidR="00DE05BD" w:rsidRPr="009835E4">
        <w:rPr>
          <w:sz w:val="22"/>
          <w:szCs w:val="22"/>
        </w:rPr>
        <w:t>Nomas objektu</w:t>
      </w:r>
      <w:r w:rsidRPr="009835E4">
        <w:rPr>
          <w:sz w:val="22"/>
          <w:szCs w:val="22"/>
        </w:rPr>
        <w:t xml:space="preserve"> apakšnomā vai izmanto tās kopdarbībai ar trešajām personām;</w:t>
      </w:r>
    </w:p>
    <w:p w14:paraId="10EAE800" w14:textId="364DF0FA" w:rsidR="000740D7" w:rsidRPr="009835E4" w:rsidRDefault="000740D7" w:rsidP="000740D7">
      <w:pPr>
        <w:pStyle w:val="Sarakstarindkopa"/>
        <w:widowControl w:val="0"/>
        <w:numPr>
          <w:ilvl w:val="2"/>
          <w:numId w:val="3"/>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 xml:space="preserve">Nomniekam ir bijuši vismaz </w:t>
      </w:r>
      <w:r w:rsidR="00C5670A" w:rsidRPr="009835E4">
        <w:rPr>
          <w:rFonts w:ascii="Times New Roman" w:hAnsi="Times New Roman"/>
          <w:sz w:val="22"/>
          <w:szCs w:val="22"/>
        </w:rPr>
        <w:t>3 (</w:t>
      </w:r>
      <w:r w:rsidRPr="009835E4">
        <w:rPr>
          <w:rFonts w:ascii="Times New Roman" w:hAnsi="Times New Roman"/>
          <w:sz w:val="22"/>
          <w:szCs w:val="22"/>
        </w:rPr>
        <w:t>trīs</w:t>
      </w:r>
      <w:r w:rsidR="00C5670A" w:rsidRPr="009835E4">
        <w:rPr>
          <w:rFonts w:ascii="Times New Roman" w:hAnsi="Times New Roman"/>
          <w:sz w:val="22"/>
          <w:szCs w:val="22"/>
        </w:rPr>
        <w:t>)</w:t>
      </w:r>
      <w:r w:rsidRPr="009835E4">
        <w:rPr>
          <w:rFonts w:ascii="Times New Roman" w:hAnsi="Times New Roman"/>
          <w:sz w:val="22"/>
          <w:szCs w:val="22"/>
        </w:rPr>
        <w:t xml:space="preserve"> maksājumu kavējumi, kas kopā pārsniedz </w:t>
      </w:r>
      <w:r w:rsidR="00C5670A" w:rsidRPr="009835E4">
        <w:rPr>
          <w:rFonts w:ascii="Times New Roman" w:hAnsi="Times New Roman"/>
          <w:sz w:val="22"/>
          <w:szCs w:val="22"/>
        </w:rPr>
        <w:t>2 (</w:t>
      </w:r>
      <w:r w:rsidRPr="009835E4">
        <w:rPr>
          <w:rFonts w:ascii="Times New Roman" w:hAnsi="Times New Roman"/>
          <w:sz w:val="22"/>
          <w:szCs w:val="22"/>
        </w:rPr>
        <w:t>divu</w:t>
      </w:r>
      <w:r w:rsidR="00C5670A" w:rsidRPr="009835E4">
        <w:rPr>
          <w:rFonts w:ascii="Times New Roman" w:hAnsi="Times New Roman"/>
          <w:sz w:val="22"/>
          <w:szCs w:val="22"/>
        </w:rPr>
        <w:t>)</w:t>
      </w:r>
      <w:r w:rsidRPr="009835E4">
        <w:rPr>
          <w:rFonts w:ascii="Times New Roman" w:hAnsi="Times New Roman"/>
          <w:sz w:val="22"/>
          <w:szCs w:val="22"/>
        </w:rPr>
        <w:t xml:space="preserve"> maksājumu periodu, tai skaitā Nomnieks nemaksā citas Līgumā iekļautās izmaksas vai nenorēķinās par nekustamā īpašuma uzturēšanai nepieciešamajiem pakalpojumiem nekustamā īpašuma nodokli un citas Līgumā iekļautās izmaksas vai nenorēķinās par nekustamā īpašuma uzturēšanai nepieciešamajiem pakalpojumiem.</w:t>
      </w:r>
    </w:p>
    <w:p w14:paraId="1ED3134E" w14:textId="32EAD6D7" w:rsidR="000740D7" w:rsidRPr="009835E4" w:rsidRDefault="00C5670A" w:rsidP="000740D7">
      <w:pPr>
        <w:pStyle w:val="Sarakstarindkopa"/>
        <w:widowControl w:val="0"/>
        <w:numPr>
          <w:ilvl w:val="2"/>
          <w:numId w:val="3"/>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t</w:t>
      </w:r>
      <w:r w:rsidR="000740D7" w:rsidRPr="009835E4">
        <w:rPr>
          <w:rFonts w:ascii="Times New Roman" w:hAnsi="Times New Roman"/>
          <w:sz w:val="22"/>
          <w:szCs w:val="22"/>
        </w:rPr>
        <w:t>iek pārkāpti Līguma nosacījumi;</w:t>
      </w:r>
    </w:p>
    <w:p w14:paraId="22985FDE" w14:textId="7640D689" w:rsidR="000740D7" w:rsidRPr="009835E4" w:rsidRDefault="000740D7" w:rsidP="000740D7">
      <w:pPr>
        <w:pStyle w:val="Sarakstarindkopa"/>
        <w:widowControl w:val="0"/>
        <w:numPr>
          <w:ilvl w:val="2"/>
          <w:numId w:val="3"/>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 xml:space="preserve">Nomnieks patvaļīgi, bez </w:t>
      </w:r>
      <w:r w:rsidR="00C5670A" w:rsidRPr="009835E4">
        <w:rPr>
          <w:rFonts w:ascii="Times New Roman" w:hAnsi="Times New Roman"/>
          <w:sz w:val="22"/>
          <w:szCs w:val="22"/>
        </w:rPr>
        <w:t xml:space="preserve">rakstveida </w:t>
      </w:r>
      <w:r w:rsidRPr="009835E4">
        <w:rPr>
          <w:rFonts w:ascii="Times New Roman" w:hAnsi="Times New Roman"/>
          <w:sz w:val="22"/>
          <w:szCs w:val="22"/>
        </w:rPr>
        <w:t xml:space="preserve">saskaņošanas ar Iznomātāju vai arī, pārkāpjot attiecīgos normatīvos aktus, veic </w:t>
      </w:r>
      <w:r w:rsidR="00DE05BD" w:rsidRPr="009835E4">
        <w:rPr>
          <w:rFonts w:ascii="Times New Roman" w:hAnsi="Times New Roman"/>
          <w:sz w:val="22"/>
          <w:szCs w:val="22"/>
        </w:rPr>
        <w:t>Nomas objekta</w:t>
      </w:r>
      <w:r w:rsidRPr="009835E4">
        <w:rPr>
          <w:rFonts w:ascii="Times New Roman" w:hAnsi="Times New Roman"/>
          <w:sz w:val="22"/>
          <w:szCs w:val="22"/>
        </w:rPr>
        <w:t xml:space="preserve"> pārbūvi;</w:t>
      </w:r>
    </w:p>
    <w:p w14:paraId="4AA29AE5" w14:textId="77777777" w:rsidR="000740D7" w:rsidRPr="009835E4" w:rsidRDefault="000740D7" w:rsidP="000740D7">
      <w:pPr>
        <w:widowControl w:val="0"/>
        <w:numPr>
          <w:ilvl w:val="2"/>
          <w:numId w:val="3"/>
        </w:numPr>
        <w:tabs>
          <w:tab w:val="left" w:pos="1276"/>
        </w:tabs>
        <w:overflowPunct/>
        <w:snapToGrid w:val="0"/>
        <w:ind w:left="1276" w:hanging="709"/>
        <w:jc w:val="both"/>
        <w:textAlignment w:val="auto"/>
        <w:rPr>
          <w:sz w:val="22"/>
          <w:szCs w:val="22"/>
        </w:rPr>
      </w:pPr>
      <w:r w:rsidRPr="009835E4">
        <w:rPr>
          <w:sz w:val="22"/>
          <w:szCs w:val="22"/>
        </w:rPr>
        <w:t>citos gadījumos, kad ļaunprātīgi netiek izpildīti Līguma noteikumi un šis apstāklis dod Iznomātājam pamatu uzskatīt, ka Iznomātājs nevar paļauties uz saistību izpildīšanu nākotnē.</w:t>
      </w:r>
    </w:p>
    <w:p w14:paraId="5B1D1576" w14:textId="4EA83C1F" w:rsidR="000740D7" w:rsidRPr="009835E4" w:rsidRDefault="000740D7" w:rsidP="000740D7">
      <w:pPr>
        <w:widowControl w:val="0"/>
        <w:numPr>
          <w:ilvl w:val="1"/>
          <w:numId w:val="3"/>
        </w:numPr>
        <w:tabs>
          <w:tab w:val="left" w:pos="567"/>
        </w:tabs>
        <w:overflowPunct/>
        <w:snapToGrid w:val="0"/>
        <w:ind w:left="567" w:hanging="567"/>
        <w:jc w:val="both"/>
        <w:textAlignment w:val="auto"/>
        <w:rPr>
          <w:rFonts w:eastAsia="Calibri"/>
          <w:sz w:val="22"/>
          <w:szCs w:val="22"/>
          <w:lang w:eastAsia="en-US"/>
        </w:rPr>
      </w:pPr>
      <w:r w:rsidRPr="009835E4">
        <w:rPr>
          <w:rFonts w:eastAsia="Calibri"/>
          <w:sz w:val="22"/>
          <w:szCs w:val="22"/>
          <w:lang w:eastAsia="en-US"/>
        </w:rPr>
        <w:t xml:space="preserve">Iznomātājam ir tiesības, rakstiski informējot Nomnieku 3 (trīs) mēnešus iepriekš, vienpusēji atkāpties no Līguma, neatlīdzinot Nomniekam radītos zaudējumus, kas saistīti ar Līguma pirmstermiņa izbeigšanu, ja </w:t>
      </w:r>
      <w:r w:rsidR="00A42290" w:rsidRPr="009835E4">
        <w:rPr>
          <w:rFonts w:eastAsia="Calibri"/>
          <w:sz w:val="22"/>
          <w:szCs w:val="22"/>
          <w:lang w:eastAsia="en-US"/>
        </w:rPr>
        <w:t>Nomas objekts</w:t>
      </w:r>
      <w:r w:rsidRPr="009835E4">
        <w:rPr>
          <w:rFonts w:eastAsia="Calibri"/>
          <w:sz w:val="22"/>
          <w:szCs w:val="22"/>
          <w:lang w:eastAsia="en-US"/>
        </w:rPr>
        <w:t xml:space="preserve"> nepieciešam</w:t>
      </w:r>
      <w:r w:rsidR="00A42290" w:rsidRPr="009835E4">
        <w:rPr>
          <w:rFonts w:eastAsia="Calibri"/>
          <w:sz w:val="22"/>
          <w:szCs w:val="22"/>
          <w:lang w:eastAsia="en-US"/>
        </w:rPr>
        <w:t>s</w:t>
      </w:r>
      <w:r w:rsidRPr="009835E4">
        <w:rPr>
          <w:rFonts w:eastAsia="Calibri"/>
          <w:sz w:val="22"/>
          <w:szCs w:val="22"/>
          <w:lang w:eastAsia="en-US"/>
        </w:rPr>
        <w:t xml:space="preserve"> Iznomātājam sabiedrības vajadzību nodrošināšanai vai normatīvajos aktos noteikto publisko funkciju veikšanai. Šajā gadījumā, Iznomātājs, ievērojot Civillikumu un Līgumu, atlīdzina Nomnieka nepieciešamos un derīgos izdevumus, ko Nomnieks taisījis </w:t>
      </w:r>
      <w:r w:rsidR="00A42290" w:rsidRPr="009835E4">
        <w:rPr>
          <w:rFonts w:eastAsia="Calibri"/>
          <w:sz w:val="22"/>
          <w:szCs w:val="22"/>
          <w:lang w:eastAsia="en-US"/>
        </w:rPr>
        <w:t>Nomas objektam</w:t>
      </w:r>
      <w:r w:rsidRPr="009835E4">
        <w:rPr>
          <w:rFonts w:eastAsia="Calibri"/>
          <w:sz w:val="22"/>
          <w:szCs w:val="22"/>
          <w:lang w:eastAsia="en-US"/>
        </w:rPr>
        <w:t xml:space="preserve">, samazinot izdevumu summu proporcionāli nomas periodam, kurā Nomnieks ir izmantojis </w:t>
      </w:r>
      <w:r w:rsidR="00A42290" w:rsidRPr="009835E4">
        <w:rPr>
          <w:rFonts w:eastAsia="Calibri"/>
          <w:sz w:val="22"/>
          <w:szCs w:val="22"/>
          <w:lang w:eastAsia="en-US"/>
        </w:rPr>
        <w:t>Nomas objektu</w:t>
      </w:r>
      <w:r w:rsidRPr="009835E4">
        <w:rPr>
          <w:rFonts w:eastAsia="Calibri"/>
          <w:sz w:val="22"/>
          <w:szCs w:val="22"/>
          <w:lang w:eastAsia="en-US"/>
        </w:rPr>
        <w:t>.</w:t>
      </w:r>
    </w:p>
    <w:p w14:paraId="05CD3AA5" w14:textId="75137393" w:rsidR="000740D7" w:rsidRPr="009835E4" w:rsidRDefault="000740D7" w:rsidP="000740D7">
      <w:pPr>
        <w:widowControl w:val="0"/>
        <w:numPr>
          <w:ilvl w:val="1"/>
          <w:numId w:val="3"/>
        </w:numPr>
        <w:tabs>
          <w:tab w:val="left" w:pos="567"/>
        </w:tabs>
        <w:overflowPunct/>
        <w:snapToGrid w:val="0"/>
        <w:ind w:left="567" w:hanging="567"/>
        <w:jc w:val="both"/>
        <w:textAlignment w:val="auto"/>
        <w:rPr>
          <w:sz w:val="22"/>
          <w:szCs w:val="22"/>
        </w:rPr>
      </w:pPr>
      <w:r w:rsidRPr="009835E4">
        <w:rPr>
          <w:sz w:val="22"/>
          <w:szCs w:val="22"/>
        </w:rPr>
        <w:t xml:space="preserve">Nomnieks var atteikties no </w:t>
      </w:r>
      <w:r w:rsidR="00A42290" w:rsidRPr="009835E4">
        <w:rPr>
          <w:sz w:val="22"/>
          <w:szCs w:val="22"/>
        </w:rPr>
        <w:t>Nomas objekta</w:t>
      </w:r>
      <w:r w:rsidRPr="009835E4">
        <w:rPr>
          <w:sz w:val="22"/>
          <w:szCs w:val="22"/>
        </w:rPr>
        <w:t xml:space="preserve"> lietošanas vienpusēji atkāpjoties no Līguma, vismaz 1 (vienu) mēnesi iepriekš rakstiski paziņojot Iznomātājam.</w:t>
      </w:r>
    </w:p>
    <w:p w14:paraId="5CE96847" w14:textId="38355A8A" w:rsidR="000740D7" w:rsidRPr="009835E4" w:rsidRDefault="000740D7" w:rsidP="000740D7">
      <w:pPr>
        <w:widowControl w:val="0"/>
        <w:numPr>
          <w:ilvl w:val="1"/>
          <w:numId w:val="3"/>
        </w:numPr>
        <w:tabs>
          <w:tab w:val="left" w:pos="567"/>
        </w:tabs>
        <w:overflowPunct/>
        <w:snapToGrid w:val="0"/>
        <w:ind w:left="567" w:hanging="567"/>
        <w:jc w:val="both"/>
        <w:textAlignment w:val="auto"/>
        <w:rPr>
          <w:sz w:val="22"/>
          <w:szCs w:val="22"/>
        </w:rPr>
      </w:pPr>
      <w:r w:rsidRPr="00FB0C2D">
        <w:rPr>
          <w:sz w:val="22"/>
          <w:szCs w:val="22"/>
        </w:rPr>
        <w:t xml:space="preserve">Beidzoties </w:t>
      </w:r>
      <w:r w:rsidR="002950F8" w:rsidRPr="00FB0C2D">
        <w:rPr>
          <w:sz w:val="22"/>
          <w:szCs w:val="22"/>
        </w:rPr>
        <w:t>Līguma 1.</w:t>
      </w:r>
      <w:r w:rsidR="00675CE2">
        <w:rPr>
          <w:sz w:val="22"/>
          <w:szCs w:val="22"/>
        </w:rPr>
        <w:t>6</w:t>
      </w:r>
      <w:r w:rsidR="002950F8" w:rsidRPr="00FB0C2D">
        <w:rPr>
          <w:sz w:val="22"/>
          <w:szCs w:val="22"/>
        </w:rPr>
        <w:t>.punktā noteiktajam nomas</w:t>
      </w:r>
      <w:r w:rsidRPr="00FB0C2D">
        <w:rPr>
          <w:sz w:val="22"/>
          <w:szCs w:val="22"/>
        </w:rPr>
        <w:t xml:space="preserve"> termiņam vai</w:t>
      </w:r>
      <w:r w:rsidR="00FB0C2D" w:rsidRPr="00FB0C2D">
        <w:rPr>
          <w:sz w:val="22"/>
          <w:szCs w:val="22"/>
        </w:rPr>
        <w:t>,</w:t>
      </w:r>
      <w:r w:rsidRPr="00FB0C2D">
        <w:rPr>
          <w:sz w:val="22"/>
          <w:szCs w:val="22"/>
        </w:rPr>
        <w:t xml:space="preserve"> </w:t>
      </w:r>
      <w:r w:rsidR="00FB0C2D" w:rsidRPr="00FB0C2D">
        <w:rPr>
          <w:sz w:val="22"/>
          <w:szCs w:val="22"/>
        </w:rPr>
        <w:t>pirmstermiņa Līguma izbeigšanas gadījumā, dienā, kad Līgums uzskatāms par izbeigtu</w:t>
      </w:r>
      <w:r w:rsidRPr="00FB0C2D">
        <w:rPr>
          <w:sz w:val="22"/>
          <w:szCs w:val="22"/>
        </w:rPr>
        <w:t xml:space="preserve">, Nomniekam </w:t>
      </w:r>
      <w:r w:rsidR="00A42290" w:rsidRPr="00FB0C2D">
        <w:rPr>
          <w:sz w:val="22"/>
          <w:szCs w:val="22"/>
        </w:rPr>
        <w:t>Nomas objekts</w:t>
      </w:r>
      <w:r w:rsidRPr="00FB0C2D">
        <w:rPr>
          <w:sz w:val="22"/>
          <w:szCs w:val="22"/>
        </w:rPr>
        <w:t xml:space="preserve"> ir jānodod Iznomātājam labā stāvoklī (</w:t>
      </w:r>
      <w:r w:rsidR="00FB0C2D" w:rsidRPr="00FB0C2D">
        <w:rPr>
          <w:sz w:val="22"/>
          <w:szCs w:val="22"/>
        </w:rPr>
        <w:t>ne sliktākā stāvoklī, kādā t</w:t>
      </w:r>
      <w:r w:rsidR="00BC1AAC">
        <w:rPr>
          <w:sz w:val="22"/>
          <w:szCs w:val="22"/>
        </w:rPr>
        <w:t>a</w:t>
      </w:r>
      <w:r w:rsidR="00FB0C2D" w:rsidRPr="00FB0C2D">
        <w:rPr>
          <w:sz w:val="22"/>
          <w:szCs w:val="22"/>
        </w:rPr>
        <w:t>s saņemts, sakopt</w:t>
      </w:r>
      <w:r w:rsidR="00BC1AAC">
        <w:rPr>
          <w:sz w:val="22"/>
          <w:szCs w:val="22"/>
        </w:rPr>
        <w:t>s, no atkritumiem atbrīvot</w:t>
      </w:r>
      <w:r w:rsidR="00FB0C2D" w:rsidRPr="00FB0C2D">
        <w:rPr>
          <w:sz w:val="22"/>
          <w:szCs w:val="22"/>
        </w:rPr>
        <w:t>s, ņemot vērā t</w:t>
      </w:r>
      <w:r w:rsidR="00BC1AAC">
        <w:rPr>
          <w:sz w:val="22"/>
          <w:szCs w:val="22"/>
        </w:rPr>
        <w:t>ā</w:t>
      </w:r>
      <w:r w:rsidR="00FB0C2D" w:rsidRPr="00FB0C2D">
        <w:rPr>
          <w:sz w:val="22"/>
          <w:szCs w:val="22"/>
        </w:rPr>
        <w:t xml:space="preserve"> dabisko nolietojumu</w:t>
      </w:r>
      <w:r w:rsidRPr="00FB0C2D">
        <w:rPr>
          <w:sz w:val="22"/>
          <w:szCs w:val="22"/>
        </w:rPr>
        <w:t>).</w:t>
      </w:r>
      <w:r w:rsidRPr="009835E4">
        <w:rPr>
          <w:sz w:val="22"/>
          <w:szCs w:val="22"/>
        </w:rPr>
        <w:t xml:space="preserve"> Nomniekam ir tiesības paņemt līdzi sev piederošo īpašumu, kā arī atdalāmos </w:t>
      </w:r>
      <w:r w:rsidR="00A42290" w:rsidRPr="009835E4">
        <w:rPr>
          <w:sz w:val="22"/>
          <w:szCs w:val="22"/>
        </w:rPr>
        <w:t>Nomas objekta</w:t>
      </w:r>
      <w:r w:rsidRPr="009835E4">
        <w:rPr>
          <w:sz w:val="22"/>
          <w:szCs w:val="22"/>
        </w:rPr>
        <w:t xml:space="preserve"> uzlabojumus, kurus var atdalīt bez </w:t>
      </w:r>
      <w:r w:rsidR="00A42290" w:rsidRPr="009835E4">
        <w:rPr>
          <w:sz w:val="22"/>
          <w:szCs w:val="22"/>
        </w:rPr>
        <w:t>Nomas objekta</w:t>
      </w:r>
      <w:r w:rsidRPr="009835E4">
        <w:rPr>
          <w:sz w:val="22"/>
          <w:szCs w:val="22"/>
        </w:rPr>
        <w:t xml:space="preserve"> tehniskā stāvokļa bojāšanas. Nomnieks nodod Iznomātājam bez atlīdzības Nomnieka izdarītos neatdalāmos uzlabojumus, pārbūves un ietaises </w:t>
      </w:r>
      <w:r w:rsidR="00A42290" w:rsidRPr="009835E4">
        <w:rPr>
          <w:sz w:val="22"/>
          <w:szCs w:val="22"/>
        </w:rPr>
        <w:t>Nomas objektā</w:t>
      </w:r>
      <w:r w:rsidRPr="009835E4">
        <w:rPr>
          <w:sz w:val="22"/>
          <w:szCs w:val="22"/>
        </w:rPr>
        <w:t xml:space="preserve">, kurām jābūt lietošanas kārtībā. Tiek nodotas lietas un aprīkojums, kas nodrošina </w:t>
      </w:r>
      <w:r w:rsidR="00A42290" w:rsidRPr="009835E4">
        <w:rPr>
          <w:sz w:val="22"/>
          <w:szCs w:val="22"/>
        </w:rPr>
        <w:t>Nomas objekta</w:t>
      </w:r>
      <w:r w:rsidRPr="009835E4">
        <w:rPr>
          <w:sz w:val="22"/>
          <w:szCs w:val="22"/>
        </w:rPr>
        <w:t xml:space="preserve"> normālu lietošanu, kā arī priekšmeti, kuri nav atdalāmi nesabojājot tos un virsmas, pie kurām tie piestiprināti.</w:t>
      </w:r>
    </w:p>
    <w:p w14:paraId="015241F7" w14:textId="256C7F68" w:rsidR="000740D7" w:rsidRPr="009835E4" w:rsidRDefault="002950F8" w:rsidP="000740D7">
      <w:pPr>
        <w:widowControl w:val="0"/>
        <w:numPr>
          <w:ilvl w:val="1"/>
          <w:numId w:val="3"/>
        </w:numPr>
        <w:tabs>
          <w:tab w:val="left" w:pos="567"/>
        </w:tabs>
        <w:overflowPunct/>
        <w:snapToGrid w:val="0"/>
        <w:ind w:left="567" w:hanging="567"/>
        <w:jc w:val="both"/>
        <w:textAlignment w:val="auto"/>
        <w:rPr>
          <w:sz w:val="22"/>
          <w:szCs w:val="22"/>
        </w:rPr>
      </w:pPr>
      <w:r w:rsidRPr="002950F8">
        <w:rPr>
          <w:sz w:val="22"/>
          <w:szCs w:val="22"/>
        </w:rPr>
        <w:t>Beidzoties nomas attiecībām</w:t>
      </w:r>
      <w:r>
        <w:t xml:space="preserve"> </w:t>
      </w:r>
      <w:r w:rsidR="000740D7" w:rsidRPr="009835E4">
        <w:rPr>
          <w:sz w:val="22"/>
          <w:szCs w:val="22"/>
        </w:rPr>
        <w:t>(t.sk. vienpusējas izbeigšanas</w:t>
      </w:r>
      <w:r>
        <w:rPr>
          <w:sz w:val="22"/>
          <w:szCs w:val="22"/>
        </w:rPr>
        <w:t xml:space="preserve"> gadījumā</w:t>
      </w:r>
      <w:r w:rsidR="000740D7" w:rsidRPr="009835E4">
        <w:rPr>
          <w:sz w:val="22"/>
          <w:szCs w:val="22"/>
        </w:rPr>
        <w:t xml:space="preserve">), </w:t>
      </w:r>
      <w:r w:rsidR="00A42290" w:rsidRPr="009835E4">
        <w:rPr>
          <w:sz w:val="22"/>
          <w:szCs w:val="22"/>
        </w:rPr>
        <w:t>Nomas objekta</w:t>
      </w:r>
      <w:r w:rsidR="000740D7" w:rsidRPr="009835E4">
        <w:rPr>
          <w:sz w:val="22"/>
          <w:szCs w:val="22"/>
        </w:rPr>
        <w:t xml:space="preserve"> nodošana notiek saskaņā ar </w:t>
      </w:r>
      <w:r w:rsidR="00FB0C2D">
        <w:rPr>
          <w:sz w:val="22"/>
          <w:szCs w:val="22"/>
        </w:rPr>
        <w:t xml:space="preserve">Nomas objekta </w:t>
      </w:r>
      <w:r w:rsidR="000740D7" w:rsidRPr="009835E4">
        <w:rPr>
          <w:sz w:val="22"/>
          <w:szCs w:val="22"/>
        </w:rPr>
        <w:t>nodošanas – pieņemšanas aktu, kas ir neatņemama Līguma sastāvdaļa.</w:t>
      </w:r>
    </w:p>
    <w:p w14:paraId="4BB94FDC" w14:textId="64D4EBB2" w:rsidR="000740D7" w:rsidRPr="009835E4" w:rsidRDefault="000740D7" w:rsidP="000740D7">
      <w:pPr>
        <w:widowControl w:val="0"/>
        <w:numPr>
          <w:ilvl w:val="1"/>
          <w:numId w:val="3"/>
        </w:numPr>
        <w:tabs>
          <w:tab w:val="left" w:pos="567"/>
        </w:tabs>
        <w:overflowPunct/>
        <w:snapToGrid w:val="0"/>
        <w:ind w:left="567" w:hanging="567"/>
        <w:jc w:val="both"/>
        <w:textAlignment w:val="auto"/>
        <w:rPr>
          <w:sz w:val="22"/>
          <w:szCs w:val="22"/>
        </w:rPr>
      </w:pPr>
      <w:r w:rsidRPr="009835E4">
        <w:rPr>
          <w:sz w:val="22"/>
          <w:szCs w:val="22"/>
        </w:rPr>
        <w:t xml:space="preserve">Nododot </w:t>
      </w:r>
      <w:r w:rsidR="00A42290" w:rsidRPr="009835E4">
        <w:rPr>
          <w:sz w:val="22"/>
          <w:szCs w:val="22"/>
        </w:rPr>
        <w:t>Nomas objektu</w:t>
      </w:r>
      <w:r w:rsidRPr="009835E4">
        <w:rPr>
          <w:sz w:val="22"/>
          <w:szCs w:val="22"/>
        </w:rPr>
        <w:t xml:space="preserve"> Iznomātājam, Nomnieks uz sava rēķina apmaksā visus izdevumus, kas ir saistīti ar </w:t>
      </w:r>
      <w:r w:rsidR="00A42290" w:rsidRPr="009835E4">
        <w:rPr>
          <w:sz w:val="22"/>
          <w:szCs w:val="22"/>
        </w:rPr>
        <w:t>Nomas objekta</w:t>
      </w:r>
      <w:r w:rsidRPr="009835E4">
        <w:rPr>
          <w:sz w:val="22"/>
          <w:szCs w:val="22"/>
        </w:rPr>
        <w:t xml:space="preserve"> atbrīvošanu.</w:t>
      </w:r>
    </w:p>
    <w:p w14:paraId="1F398E6E" w14:textId="721C09BA" w:rsidR="000740D7" w:rsidRPr="009835E4" w:rsidRDefault="000740D7" w:rsidP="000740D7">
      <w:pPr>
        <w:pStyle w:val="Sarakstarindkopa"/>
        <w:widowControl w:val="0"/>
        <w:numPr>
          <w:ilvl w:val="1"/>
          <w:numId w:val="3"/>
        </w:numPr>
        <w:tabs>
          <w:tab w:val="left" w:pos="567"/>
        </w:tabs>
        <w:snapToGrid w:val="0"/>
        <w:ind w:left="567" w:hanging="567"/>
        <w:jc w:val="both"/>
        <w:rPr>
          <w:rFonts w:ascii="Times New Roman" w:hAnsi="Times New Roman"/>
          <w:sz w:val="22"/>
          <w:szCs w:val="22"/>
        </w:rPr>
      </w:pPr>
      <w:r w:rsidRPr="009835E4">
        <w:rPr>
          <w:rFonts w:ascii="Times New Roman" w:hAnsi="Times New Roman"/>
          <w:sz w:val="22"/>
          <w:szCs w:val="22"/>
        </w:rPr>
        <w:t xml:space="preserve">Ja Nomnieks neatbrīvo </w:t>
      </w:r>
      <w:r w:rsidR="00A42290" w:rsidRPr="009835E4">
        <w:rPr>
          <w:rFonts w:ascii="Times New Roman" w:hAnsi="Times New Roman"/>
          <w:sz w:val="22"/>
          <w:szCs w:val="22"/>
        </w:rPr>
        <w:t>Nomas objektu</w:t>
      </w:r>
      <w:r w:rsidRPr="009835E4">
        <w:rPr>
          <w:rFonts w:ascii="Times New Roman" w:hAnsi="Times New Roman"/>
          <w:sz w:val="22"/>
          <w:szCs w:val="22"/>
        </w:rPr>
        <w:t xml:space="preserve"> Līgumā noteiktajos gadījumos un termiņā un nenodod tās Iznomātājam ar </w:t>
      </w:r>
      <w:r w:rsidR="00A42290" w:rsidRPr="009835E4">
        <w:rPr>
          <w:rFonts w:ascii="Times New Roman" w:hAnsi="Times New Roman"/>
          <w:sz w:val="22"/>
          <w:szCs w:val="22"/>
        </w:rPr>
        <w:t xml:space="preserve">Nomas objekta </w:t>
      </w:r>
      <w:r w:rsidR="00FB0C2D" w:rsidRPr="009835E4">
        <w:rPr>
          <w:rFonts w:ascii="Times New Roman" w:hAnsi="Times New Roman"/>
          <w:sz w:val="22"/>
          <w:szCs w:val="22"/>
        </w:rPr>
        <w:t>nodošanas</w:t>
      </w:r>
      <w:r w:rsidR="00FB0C2D">
        <w:rPr>
          <w:rFonts w:ascii="Times New Roman" w:hAnsi="Times New Roman"/>
          <w:sz w:val="22"/>
          <w:szCs w:val="22"/>
        </w:rPr>
        <w:t>-</w:t>
      </w:r>
      <w:r w:rsidRPr="009835E4">
        <w:rPr>
          <w:rFonts w:ascii="Times New Roman" w:hAnsi="Times New Roman"/>
          <w:sz w:val="22"/>
          <w:szCs w:val="22"/>
        </w:rPr>
        <w:t>pieņemšanas aktu:</w:t>
      </w:r>
    </w:p>
    <w:p w14:paraId="7E19D94A" w14:textId="5EDAB001" w:rsidR="000740D7" w:rsidRPr="009835E4" w:rsidRDefault="000740D7" w:rsidP="000740D7">
      <w:pPr>
        <w:pStyle w:val="Sarakstarindkopa"/>
        <w:widowControl w:val="0"/>
        <w:numPr>
          <w:ilvl w:val="2"/>
          <w:numId w:val="3"/>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 xml:space="preserve">Nomniekam par </w:t>
      </w:r>
      <w:r w:rsidR="00A42290" w:rsidRPr="009835E4">
        <w:rPr>
          <w:rFonts w:ascii="Times New Roman" w:hAnsi="Times New Roman"/>
          <w:sz w:val="22"/>
          <w:szCs w:val="22"/>
        </w:rPr>
        <w:t>Nomas objekta</w:t>
      </w:r>
      <w:r w:rsidRPr="009835E4">
        <w:rPr>
          <w:rFonts w:ascii="Times New Roman" w:hAnsi="Times New Roman"/>
          <w:sz w:val="22"/>
          <w:szCs w:val="22"/>
        </w:rPr>
        <w:t xml:space="preserve"> faktisko liet</w:t>
      </w:r>
      <w:r w:rsidR="000471FA" w:rsidRPr="009835E4">
        <w:rPr>
          <w:rFonts w:ascii="Times New Roman" w:hAnsi="Times New Roman"/>
          <w:sz w:val="22"/>
          <w:szCs w:val="22"/>
        </w:rPr>
        <w:t>ošanu par katru nokavēto dienu n</w:t>
      </w:r>
      <w:r w:rsidRPr="009835E4">
        <w:rPr>
          <w:rFonts w:ascii="Times New Roman" w:hAnsi="Times New Roman"/>
          <w:sz w:val="22"/>
          <w:szCs w:val="22"/>
        </w:rPr>
        <w:t>omas maksa tiek aprēķināta dubultā apmērā;</w:t>
      </w:r>
    </w:p>
    <w:p w14:paraId="40B1E917" w14:textId="16A220E7" w:rsidR="000740D7" w:rsidRPr="009835E4" w:rsidRDefault="000740D7" w:rsidP="000740D7">
      <w:pPr>
        <w:pStyle w:val="Sarakstarindkopa"/>
        <w:widowControl w:val="0"/>
        <w:numPr>
          <w:ilvl w:val="2"/>
          <w:numId w:val="3"/>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t xml:space="preserve">Iznomātājam ir tiesības veikt nepieciešamās darbības </w:t>
      </w:r>
      <w:r w:rsidR="00A42290" w:rsidRPr="009835E4">
        <w:rPr>
          <w:rFonts w:ascii="Times New Roman" w:hAnsi="Times New Roman"/>
          <w:sz w:val="22"/>
          <w:szCs w:val="22"/>
        </w:rPr>
        <w:t>Nomas objekta</w:t>
      </w:r>
      <w:r w:rsidRPr="009835E4">
        <w:rPr>
          <w:rFonts w:ascii="Times New Roman" w:hAnsi="Times New Roman"/>
          <w:sz w:val="22"/>
          <w:szCs w:val="22"/>
        </w:rPr>
        <w:t xml:space="preserve"> pārņemšanai, tajā skaitā liegt Nomniekam iekļūšanu </w:t>
      </w:r>
      <w:r w:rsidR="00A42290" w:rsidRPr="009835E4">
        <w:rPr>
          <w:rFonts w:ascii="Times New Roman" w:hAnsi="Times New Roman"/>
          <w:sz w:val="22"/>
          <w:szCs w:val="22"/>
        </w:rPr>
        <w:t>Nomas objektā</w:t>
      </w:r>
      <w:r w:rsidRPr="009835E4">
        <w:rPr>
          <w:rFonts w:ascii="Times New Roman" w:hAnsi="Times New Roman"/>
          <w:sz w:val="22"/>
          <w:szCs w:val="22"/>
        </w:rPr>
        <w:t xml:space="preserve"> (t.sk. nomainot atslēgas, nodrošinot fizisko apsardzi u.c.), pārtraukt komunālo pakalpojumu sniegšanu un veikt citas darbības, neatlīdzinot Nomniekam šo darbību rezultātā radītos zaudējumus;</w:t>
      </w:r>
    </w:p>
    <w:p w14:paraId="0447DEEA" w14:textId="19E6B964" w:rsidR="000740D7" w:rsidRPr="009835E4" w:rsidRDefault="000740D7" w:rsidP="000740D7">
      <w:pPr>
        <w:pStyle w:val="Sarakstarindkopa"/>
        <w:widowControl w:val="0"/>
        <w:numPr>
          <w:ilvl w:val="2"/>
          <w:numId w:val="3"/>
        </w:numPr>
        <w:tabs>
          <w:tab w:val="left" w:pos="1276"/>
        </w:tabs>
        <w:snapToGrid w:val="0"/>
        <w:ind w:left="1276" w:hanging="709"/>
        <w:jc w:val="both"/>
        <w:rPr>
          <w:rFonts w:ascii="Times New Roman" w:hAnsi="Times New Roman"/>
          <w:sz w:val="22"/>
          <w:szCs w:val="22"/>
        </w:rPr>
      </w:pPr>
      <w:r w:rsidRPr="009835E4">
        <w:rPr>
          <w:rFonts w:ascii="Times New Roman" w:hAnsi="Times New Roman"/>
          <w:sz w:val="22"/>
          <w:szCs w:val="22"/>
        </w:rPr>
        <w:lastRenderedPageBreak/>
        <w:t xml:space="preserve">ja Nomnieks neatbrīvo </w:t>
      </w:r>
      <w:r w:rsidR="00A42290" w:rsidRPr="009835E4">
        <w:rPr>
          <w:rFonts w:ascii="Times New Roman" w:hAnsi="Times New Roman"/>
          <w:sz w:val="22"/>
          <w:szCs w:val="22"/>
        </w:rPr>
        <w:t>Nomas objektu</w:t>
      </w:r>
      <w:r w:rsidRPr="009835E4">
        <w:rPr>
          <w:rFonts w:ascii="Times New Roman" w:hAnsi="Times New Roman"/>
          <w:sz w:val="22"/>
          <w:szCs w:val="22"/>
        </w:rPr>
        <w:t xml:space="preserve"> </w:t>
      </w:r>
      <w:r w:rsidR="000C5F83">
        <w:rPr>
          <w:rFonts w:ascii="Times New Roman" w:hAnsi="Times New Roman"/>
          <w:sz w:val="22"/>
          <w:szCs w:val="22"/>
        </w:rPr>
        <w:t>Līguma 5.7.punktā noteiktajā kārtībā un termiņā</w:t>
      </w:r>
      <w:r w:rsidRPr="009835E4">
        <w:rPr>
          <w:rFonts w:ascii="Times New Roman" w:hAnsi="Times New Roman"/>
          <w:sz w:val="22"/>
          <w:szCs w:val="22"/>
        </w:rPr>
        <w:t>, tajā atstātās mantas Puses uzskatīs par pamestām un Iznomātājs iegūst tiesības rīkoties ar Nomnieka mantām pēc saviem ieskatiem, t.sk. iznīcināt tās vai nodot glabāšanā.</w:t>
      </w:r>
    </w:p>
    <w:p w14:paraId="543F7C64" w14:textId="76F28359" w:rsidR="000740D7" w:rsidRPr="009835E4" w:rsidRDefault="000740D7" w:rsidP="000740D7">
      <w:pPr>
        <w:pStyle w:val="Sarakstarindkopa"/>
        <w:widowControl w:val="0"/>
        <w:numPr>
          <w:ilvl w:val="1"/>
          <w:numId w:val="3"/>
        </w:numPr>
        <w:tabs>
          <w:tab w:val="left" w:pos="567"/>
        </w:tabs>
        <w:snapToGrid w:val="0"/>
        <w:ind w:left="567" w:hanging="567"/>
        <w:jc w:val="both"/>
        <w:rPr>
          <w:rFonts w:ascii="Times New Roman" w:hAnsi="Times New Roman"/>
          <w:sz w:val="22"/>
          <w:szCs w:val="22"/>
        </w:rPr>
      </w:pPr>
      <w:r w:rsidRPr="009835E4">
        <w:rPr>
          <w:rFonts w:ascii="Times New Roman" w:hAnsi="Times New Roman"/>
          <w:sz w:val="22"/>
          <w:szCs w:val="22"/>
        </w:rPr>
        <w:t>Iznomātājs ir tiesīgs piedzīt no Nomnieka izdevumus, kas rodas Iznomātājam, realizējot savas Līguma 5.</w:t>
      </w:r>
      <w:r w:rsidR="003B63E1">
        <w:rPr>
          <w:rFonts w:ascii="Times New Roman" w:hAnsi="Times New Roman"/>
          <w:sz w:val="22"/>
          <w:szCs w:val="22"/>
        </w:rPr>
        <w:t>10</w:t>
      </w:r>
      <w:r w:rsidRPr="009835E4">
        <w:rPr>
          <w:rFonts w:ascii="Times New Roman" w:hAnsi="Times New Roman"/>
          <w:sz w:val="22"/>
          <w:szCs w:val="22"/>
        </w:rPr>
        <w:t>.2. un 5.</w:t>
      </w:r>
      <w:r w:rsidR="003B63E1">
        <w:rPr>
          <w:rFonts w:ascii="Times New Roman" w:hAnsi="Times New Roman"/>
          <w:sz w:val="22"/>
          <w:szCs w:val="22"/>
        </w:rPr>
        <w:t>10</w:t>
      </w:r>
      <w:r w:rsidRPr="009835E4">
        <w:rPr>
          <w:rFonts w:ascii="Times New Roman" w:hAnsi="Times New Roman"/>
          <w:sz w:val="22"/>
          <w:szCs w:val="22"/>
        </w:rPr>
        <w:t>.3.punktā noteiktās tiesības.</w:t>
      </w:r>
    </w:p>
    <w:p w14:paraId="2293E9D0" w14:textId="1C8BEDF3" w:rsidR="000740D7" w:rsidRPr="009835E4" w:rsidRDefault="000740D7" w:rsidP="000740D7">
      <w:pPr>
        <w:pStyle w:val="Sarakstarindkopa"/>
        <w:widowControl w:val="0"/>
        <w:numPr>
          <w:ilvl w:val="1"/>
          <w:numId w:val="3"/>
        </w:numPr>
        <w:tabs>
          <w:tab w:val="left" w:pos="567"/>
        </w:tabs>
        <w:snapToGrid w:val="0"/>
        <w:ind w:left="567" w:hanging="567"/>
        <w:jc w:val="both"/>
        <w:rPr>
          <w:rFonts w:ascii="Times New Roman" w:hAnsi="Times New Roman"/>
          <w:sz w:val="22"/>
          <w:szCs w:val="22"/>
        </w:rPr>
      </w:pPr>
      <w:r w:rsidRPr="009835E4">
        <w:rPr>
          <w:rFonts w:ascii="Times New Roman" w:hAnsi="Times New Roman"/>
          <w:sz w:val="22"/>
          <w:szCs w:val="22"/>
        </w:rPr>
        <w:t xml:space="preserve">Pēc </w:t>
      </w:r>
      <w:r w:rsidR="002950F8">
        <w:rPr>
          <w:rFonts w:ascii="Times New Roman" w:hAnsi="Times New Roman"/>
          <w:sz w:val="22"/>
          <w:szCs w:val="22"/>
        </w:rPr>
        <w:t>Līguma 1.</w:t>
      </w:r>
      <w:r w:rsidR="00675CE2">
        <w:rPr>
          <w:rFonts w:ascii="Times New Roman" w:hAnsi="Times New Roman"/>
          <w:sz w:val="22"/>
          <w:szCs w:val="22"/>
        </w:rPr>
        <w:t>6</w:t>
      </w:r>
      <w:r w:rsidR="002950F8">
        <w:rPr>
          <w:rFonts w:ascii="Times New Roman" w:hAnsi="Times New Roman"/>
          <w:sz w:val="22"/>
          <w:szCs w:val="22"/>
        </w:rPr>
        <w:t>.punktā noteiktā nomas termiņa</w:t>
      </w:r>
      <w:r w:rsidRPr="009835E4">
        <w:rPr>
          <w:rFonts w:ascii="Times New Roman" w:hAnsi="Times New Roman"/>
          <w:sz w:val="22"/>
          <w:szCs w:val="22"/>
        </w:rPr>
        <w:t xml:space="preserve"> iz</w:t>
      </w:r>
      <w:r w:rsidR="002950F8">
        <w:rPr>
          <w:rFonts w:ascii="Times New Roman" w:hAnsi="Times New Roman"/>
          <w:sz w:val="22"/>
          <w:szCs w:val="22"/>
        </w:rPr>
        <w:t>tecē</w:t>
      </w:r>
      <w:r w:rsidR="00FB0C2D">
        <w:rPr>
          <w:rFonts w:ascii="Times New Roman" w:hAnsi="Times New Roman"/>
          <w:sz w:val="22"/>
          <w:szCs w:val="22"/>
        </w:rPr>
        <w:t xml:space="preserve">juma </w:t>
      </w:r>
      <w:r w:rsidRPr="009835E4">
        <w:rPr>
          <w:rFonts w:ascii="Times New Roman" w:hAnsi="Times New Roman"/>
          <w:sz w:val="22"/>
          <w:szCs w:val="22"/>
        </w:rPr>
        <w:t>(t.sk. vienpusējas izbeigšanas</w:t>
      </w:r>
      <w:r w:rsidR="00FB0C2D">
        <w:rPr>
          <w:rFonts w:ascii="Times New Roman" w:hAnsi="Times New Roman"/>
          <w:sz w:val="22"/>
          <w:szCs w:val="22"/>
        </w:rPr>
        <w:t xml:space="preserve"> gadījumā</w:t>
      </w:r>
      <w:r w:rsidRPr="009835E4">
        <w:rPr>
          <w:rFonts w:ascii="Times New Roman" w:hAnsi="Times New Roman"/>
          <w:sz w:val="22"/>
          <w:szCs w:val="22"/>
        </w:rPr>
        <w:t xml:space="preserve">) Nomniekam nav tiesību lietot </w:t>
      </w:r>
      <w:r w:rsidR="00613A57" w:rsidRPr="009835E4">
        <w:rPr>
          <w:rFonts w:ascii="Times New Roman" w:hAnsi="Times New Roman"/>
          <w:sz w:val="22"/>
          <w:szCs w:val="22"/>
        </w:rPr>
        <w:t>Nomas objektu</w:t>
      </w:r>
      <w:r w:rsidRPr="009835E4">
        <w:rPr>
          <w:rFonts w:ascii="Times New Roman" w:hAnsi="Times New Roman"/>
          <w:sz w:val="22"/>
          <w:szCs w:val="22"/>
        </w:rPr>
        <w:t>. Nomnieka iebildumi par Līguma izbeigšanu un citas pretenzijas Līguma sakarā neliedz Iznomātājam realizēt savas Līguma 5.</w:t>
      </w:r>
      <w:r w:rsidR="00AF54E3">
        <w:rPr>
          <w:rFonts w:ascii="Times New Roman" w:hAnsi="Times New Roman"/>
          <w:sz w:val="22"/>
          <w:szCs w:val="22"/>
        </w:rPr>
        <w:t>10</w:t>
      </w:r>
      <w:r w:rsidRPr="009835E4">
        <w:rPr>
          <w:rFonts w:ascii="Times New Roman" w:hAnsi="Times New Roman"/>
          <w:sz w:val="22"/>
          <w:szCs w:val="22"/>
        </w:rPr>
        <w:t>.punktā noteiktās tiesības.</w:t>
      </w:r>
    </w:p>
    <w:p w14:paraId="1F7D901B" w14:textId="084E95D4" w:rsidR="000740D7" w:rsidRPr="009835E4" w:rsidRDefault="000740D7" w:rsidP="000740D7">
      <w:pPr>
        <w:pStyle w:val="Sarakstarindkopa"/>
        <w:widowControl w:val="0"/>
        <w:numPr>
          <w:ilvl w:val="1"/>
          <w:numId w:val="3"/>
        </w:numPr>
        <w:tabs>
          <w:tab w:val="left" w:pos="567"/>
        </w:tabs>
        <w:snapToGrid w:val="0"/>
        <w:ind w:left="567" w:hanging="567"/>
        <w:jc w:val="both"/>
        <w:rPr>
          <w:rFonts w:ascii="Times New Roman" w:hAnsi="Times New Roman"/>
          <w:sz w:val="22"/>
          <w:szCs w:val="22"/>
        </w:rPr>
      </w:pPr>
      <w:r w:rsidRPr="009835E4">
        <w:rPr>
          <w:rFonts w:ascii="Times New Roman" w:hAnsi="Times New Roman"/>
          <w:sz w:val="22"/>
          <w:szCs w:val="22"/>
        </w:rPr>
        <w:t xml:space="preserve">Ja Nomnieks atbrīvo </w:t>
      </w:r>
      <w:r w:rsidR="00613A57" w:rsidRPr="009835E4">
        <w:rPr>
          <w:rFonts w:ascii="Times New Roman" w:hAnsi="Times New Roman"/>
          <w:sz w:val="22"/>
          <w:szCs w:val="22"/>
        </w:rPr>
        <w:t>Nomas objektu</w:t>
      </w:r>
      <w:r w:rsidRPr="009835E4">
        <w:rPr>
          <w:rFonts w:ascii="Times New Roman" w:hAnsi="Times New Roman"/>
          <w:sz w:val="22"/>
          <w:szCs w:val="22"/>
        </w:rPr>
        <w:t>, bet neparaksta Līguma 5.</w:t>
      </w:r>
      <w:r w:rsidR="003B63E1">
        <w:rPr>
          <w:rFonts w:ascii="Times New Roman" w:hAnsi="Times New Roman"/>
          <w:sz w:val="22"/>
          <w:szCs w:val="22"/>
        </w:rPr>
        <w:t>8</w:t>
      </w:r>
      <w:r w:rsidRPr="009835E4">
        <w:rPr>
          <w:rFonts w:ascii="Times New Roman" w:hAnsi="Times New Roman"/>
          <w:sz w:val="22"/>
          <w:szCs w:val="22"/>
        </w:rPr>
        <w:t xml:space="preserve">.punktā minēto </w:t>
      </w:r>
      <w:r w:rsidR="00FB0C2D">
        <w:rPr>
          <w:rFonts w:ascii="Times New Roman" w:hAnsi="Times New Roman"/>
          <w:sz w:val="22"/>
          <w:szCs w:val="22"/>
        </w:rPr>
        <w:t xml:space="preserve">Nomas objekta </w:t>
      </w:r>
      <w:r w:rsidRPr="009835E4">
        <w:rPr>
          <w:rFonts w:ascii="Times New Roman" w:hAnsi="Times New Roman"/>
          <w:sz w:val="22"/>
          <w:szCs w:val="22"/>
        </w:rPr>
        <w:t xml:space="preserve">nodošanas-pieņemšanas aktu, Iznomātājs pārņem </w:t>
      </w:r>
      <w:r w:rsidR="00613A57" w:rsidRPr="009835E4">
        <w:rPr>
          <w:rFonts w:ascii="Times New Roman" w:hAnsi="Times New Roman"/>
          <w:sz w:val="22"/>
          <w:szCs w:val="22"/>
        </w:rPr>
        <w:t>Nomas objektu</w:t>
      </w:r>
      <w:r w:rsidRPr="009835E4">
        <w:rPr>
          <w:rFonts w:ascii="Times New Roman" w:hAnsi="Times New Roman"/>
          <w:sz w:val="22"/>
          <w:szCs w:val="22"/>
        </w:rPr>
        <w:t xml:space="preserve"> ar vienpusēju </w:t>
      </w:r>
      <w:r w:rsidR="00613A57" w:rsidRPr="009835E4">
        <w:rPr>
          <w:rFonts w:ascii="Times New Roman" w:hAnsi="Times New Roman"/>
          <w:sz w:val="22"/>
          <w:szCs w:val="22"/>
        </w:rPr>
        <w:t>Nomas objekta</w:t>
      </w:r>
      <w:r w:rsidRPr="009835E4">
        <w:rPr>
          <w:rFonts w:ascii="Times New Roman" w:hAnsi="Times New Roman"/>
          <w:sz w:val="22"/>
          <w:szCs w:val="22"/>
        </w:rPr>
        <w:t xml:space="preserve"> apsekošanas aktu.</w:t>
      </w:r>
    </w:p>
    <w:p w14:paraId="2F0E107C" w14:textId="77777777" w:rsidR="000740D7" w:rsidRPr="009835E4" w:rsidRDefault="000740D7" w:rsidP="000740D7">
      <w:pPr>
        <w:widowControl w:val="0"/>
        <w:snapToGrid w:val="0"/>
        <w:jc w:val="both"/>
        <w:rPr>
          <w:sz w:val="22"/>
          <w:szCs w:val="22"/>
        </w:rPr>
      </w:pPr>
    </w:p>
    <w:p w14:paraId="499B331F" w14:textId="77777777" w:rsidR="000740D7" w:rsidRPr="009835E4" w:rsidRDefault="000740D7" w:rsidP="000740D7">
      <w:pPr>
        <w:pStyle w:val="Sarakstarindkopa"/>
        <w:widowControl w:val="0"/>
        <w:numPr>
          <w:ilvl w:val="0"/>
          <w:numId w:val="3"/>
        </w:numPr>
        <w:snapToGrid w:val="0"/>
        <w:jc w:val="center"/>
        <w:rPr>
          <w:rFonts w:ascii="Times New Roman" w:hAnsi="Times New Roman"/>
          <w:b/>
          <w:sz w:val="22"/>
          <w:szCs w:val="22"/>
        </w:rPr>
      </w:pPr>
      <w:r w:rsidRPr="009835E4">
        <w:rPr>
          <w:rFonts w:ascii="Times New Roman" w:hAnsi="Times New Roman"/>
          <w:b/>
          <w:sz w:val="22"/>
          <w:szCs w:val="22"/>
        </w:rPr>
        <w:t>STRĪDU ATRISINĀŠANA UN PUŠU ATBILDĪBA</w:t>
      </w:r>
    </w:p>
    <w:p w14:paraId="62051070" w14:textId="77777777" w:rsidR="000740D7" w:rsidRPr="009835E4" w:rsidRDefault="000740D7" w:rsidP="000740D7">
      <w:pPr>
        <w:pStyle w:val="Sarakstarindkopa"/>
        <w:widowControl w:val="0"/>
        <w:snapToGrid w:val="0"/>
        <w:ind w:left="644"/>
        <w:jc w:val="both"/>
        <w:rPr>
          <w:rFonts w:ascii="Times New Roman" w:hAnsi="Times New Roman"/>
          <w:b/>
          <w:sz w:val="22"/>
          <w:szCs w:val="22"/>
        </w:rPr>
      </w:pPr>
    </w:p>
    <w:p w14:paraId="77549344" w14:textId="77777777" w:rsidR="000740D7" w:rsidRPr="009835E4" w:rsidRDefault="000740D7" w:rsidP="000740D7">
      <w:pPr>
        <w:pStyle w:val="Sarakstarindkopa"/>
        <w:widowControl w:val="0"/>
        <w:numPr>
          <w:ilvl w:val="1"/>
          <w:numId w:val="3"/>
        </w:numPr>
        <w:snapToGrid w:val="0"/>
        <w:ind w:left="567" w:hanging="567"/>
        <w:jc w:val="both"/>
        <w:rPr>
          <w:rFonts w:ascii="Times New Roman" w:hAnsi="Times New Roman"/>
          <w:sz w:val="22"/>
          <w:szCs w:val="22"/>
        </w:rPr>
      </w:pPr>
      <w:r w:rsidRPr="009835E4">
        <w:rPr>
          <w:rFonts w:ascii="Times New Roman" w:hAnsi="Times New Roman"/>
          <w:sz w:val="22"/>
          <w:szCs w:val="22"/>
        </w:rPr>
        <w:t xml:space="preserve">Strīdi, kas rodas Līguma sakarā, vispirms tiek risināti Pušu savstarpējās sarunās. Ja </w:t>
      </w:r>
      <w:r w:rsidRPr="009835E4">
        <w:rPr>
          <w:rFonts w:ascii="Times New Roman" w:hAnsi="Times New Roman"/>
          <w:bCs/>
          <w:iCs/>
          <w:sz w:val="22"/>
          <w:szCs w:val="22"/>
        </w:rPr>
        <w:t>Puses</w:t>
      </w:r>
      <w:r w:rsidRPr="009835E4">
        <w:rPr>
          <w:rFonts w:ascii="Times New Roman" w:hAnsi="Times New Roman"/>
          <w:sz w:val="22"/>
          <w:szCs w:val="22"/>
        </w:rPr>
        <w:t xml:space="preserve"> 2 (divu) mēnešu laikā strīdīgos jautājumos nespēj vienoties pārrunu ceļā, tie tiks izšķirti Latvijas Republikas tiesā saskaņā ar Latvijas Republikā spēkā esošajiem normatīvajiem aktiem.</w:t>
      </w:r>
    </w:p>
    <w:p w14:paraId="02A29E34" w14:textId="5EF52652" w:rsidR="000740D7" w:rsidRPr="009835E4" w:rsidRDefault="000740D7" w:rsidP="000740D7">
      <w:pPr>
        <w:pStyle w:val="Sarakstarindkopa"/>
        <w:widowControl w:val="0"/>
        <w:numPr>
          <w:ilvl w:val="1"/>
          <w:numId w:val="3"/>
        </w:numPr>
        <w:snapToGrid w:val="0"/>
        <w:ind w:left="567" w:hanging="567"/>
        <w:jc w:val="both"/>
        <w:rPr>
          <w:rFonts w:ascii="Times New Roman" w:hAnsi="Times New Roman"/>
          <w:sz w:val="22"/>
          <w:szCs w:val="22"/>
        </w:rPr>
      </w:pPr>
      <w:r w:rsidRPr="009835E4">
        <w:rPr>
          <w:rFonts w:ascii="Times New Roman" w:hAnsi="Times New Roman"/>
          <w:bCs/>
          <w:iCs/>
          <w:sz w:val="22"/>
          <w:szCs w:val="22"/>
        </w:rPr>
        <w:t>Puses</w:t>
      </w:r>
      <w:r w:rsidRPr="009835E4">
        <w:rPr>
          <w:rFonts w:ascii="Times New Roman" w:hAnsi="Times New Roman"/>
          <w:sz w:val="22"/>
          <w:szCs w:val="22"/>
        </w:rPr>
        <w:t xml:space="preserve"> saskaņā ar spēkā esošajiem Latvijas Republikas normatīvajiem aktiem savstarpēji ir materiāli atbildīgas par Līguma saistību pārkāpšanu, kā arī par otrai Pusei radītajiem zaudējumiem.</w:t>
      </w:r>
    </w:p>
    <w:p w14:paraId="339BE62A" w14:textId="5D7C2D9D" w:rsidR="000740D7" w:rsidRPr="009835E4" w:rsidRDefault="000740D7" w:rsidP="000740D7">
      <w:pPr>
        <w:pStyle w:val="Sarakstarindkopa"/>
        <w:widowControl w:val="0"/>
        <w:numPr>
          <w:ilvl w:val="1"/>
          <w:numId w:val="3"/>
        </w:numPr>
        <w:snapToGrid w:val="0"/>
        <w:ind w:left="567" w:hanging="567"/>
        <w:jc w:val="both"/>
        <w:rPr>
          <w:rFonts w:ascii="Times New Roman" w:hAnsi="Times New Roman"/>
          <w:sz w:val="22"/>
          <w:szCs w:val="22"/>
        </w:rPr>
      </w:pPr>
      <w:r w:rsidRPr="009835E4">
        <w:rPr>
          <w:rFonts w:ascii="Times New Roman" w:hAnsi="Times New Roman"/>
          <w:sz w:val="22"/>
          <w:szCs w:val="22"/>
        </w:rPr>
        <w:t xml:space="preserve">Ja kādu Nomnieka darbību rezultātā Iznomātājam tiek aprēķināta soda sankcijas, t.sk. saistītas ar neatbilstošu </w:t>
      </w:r>
      <w:r w:rsidR="00613A57" w:rsidRPr="009835E4">
        <w:rPr>
          <w:rFonts w:ascii="Times New Roman" w:hAnsi="Times New Roman"/>
          <w:sz w:val="22"/>
          <w:szCs w:val="22"/>
        </w:rPr>
        <w:t>Nomas objekta</w:t>
      </w:r>
      <w:r w:rsidRPr="009835E4">
        <w:rPr>
          <w:rFonts w:ascii="Times New Roman" w:hAnsi="Times New Roman"/>
          <w:sz w:val="22"/>
          <w:szCs w:val="22"/>
        </w:rPr>
        <w:t xml:space="preserve"> izmantošanu, atbildība par šādām sankcijām pilnībā tiek uzlikta Nomniekam.</w:t>
      </w:r>
    </w:p>
    <w:p w14:paraId="7ED9B8B7" w14:textId="77777777" w:rsidR="000740D7" w:rsidRPr="009835E4" w:rsidRDefault="000740D7" w:rsidP="000740D7">
      <w:pPr>
        <w:pStyle w:val="Sarakstarindkopa"/>
        <w:widowControl w:val="0"/>
        <w:numPr>
          <w:ilvl w:val="1"/>
          <w:numId w:val="3"/>
        </w:numPr>
        <w:snapToGrid w:val="0"/>
        <w:ind w:left="567" w:hanging="567"/>
        <w:jc w:val="both"/>
        <w:rPr>
          <w:rFonts w:ascii="Times New Roman" w:hAnsi="Times New Roman"/>
          <w:sz w:val="22"/>
          <w:szCs w:val="22"/>
        </w:rPr>
      </w:pPr>
      <w:r w:rsidRPr="009835E4">
        <w:rPr>
          <w:rFonts w:ascii="Times New Roman" w:hAnsi="Times New Roman"/>
          <w:sz w:val="22"/>
          <w:szCs w:val="22"/>
        </w:rPr>
        <w:t xml:space="preserve">Iznomātājs neatbild par bojājumiem un ievainojumiem, kas radušies cilvēkiem vai mantai negadījumos Nomnieka vainas dēļ, šajā gadījumā visus zaudējumus trešajām personām atlīdzina Nomnieks. </w:t>
      </w:r>
    </w:p>
    <w:p w14:paraId="01904510" w14:textId="77777777" w:rsidR="000740D7" w:rsidRPr="009835E4" w:rsidRDefault="000740D7" w:rsidP="000740D7">
      <w:pPr>
        <w:widowControl w:val="0"/>
        <w:numPr>
          <w:ilvl w:val="1"/>
          <w:numId w:val="3"/>
        </w:numPr>
        <w:tabs>
          <w:tab w:val="left" w:pos="993"/>
          <w:tab w:val="left" w:pos="1428"/>
          <w:tab w:val="left" w:pos="1588"/>
          <w:tab w:val="left" w:pos="1985"/>
          <w:tab w:val="left" w:pos="2382"/>
          <w:tab w:val="left" w:pos="2779"/>
          <w:tab w:val="left" w:pos="3176"/>
          <w:tab w:val="left" w:pos="3573"/>
          <w:tab w:val="left" w:pos="3970"/>
          <w:tab w:val="left" w:pos="4367"/>
          <w:tab w:val="left" w:pos="4764"/>
        </w:tabs>
        <w:overflowPunct/>
        <w:snapToGrid w:val="0"/>
        <w:ind w:left="567" w:hanging="567"/>
        <w:jc w:val="both"/>
        <w:textAlignment w:val="auto"/>
        <w:rPr>
          <w:rFonts w:eastAsia="Calibri"/>
          <w:sz w:val="22"/>
          <w:szCs w:val="22"/>
          <w:lang w:eastAsia="en-US"/>
        </w:rPr>
      </w:pPr>
      <w:r w:rsidRPr="009835E4">
        <w:rPr>
          <w:rFonts w:eastAsia="Calibri"/>
          <w:sz w:val="22"/>
          <w:szCs w:val="22"/>
          <w:lang w:eastAsia="en-US"/>
        </w:rPr>
        <w:t>Nomnieka pretlikumīgu darbību gadījumā par šādām darbībām atbild tikai Nomnieks.</w:t>
      </w:r>
    </w:p>
    <w:p w14:paraId="16B61E9A" w14:textId="77777777" w:rsidR="000740D7" w:rsidRPr="009835E4" w:rsidRDefault="000740D7" w:rsidP="000740D7">
      <w:pPr>
        <w:widowControl w:val="0"/>
        <w:tabs>
          <w:tab w:val="left" w:pos="993"/>
          <w:tab w:val="left" w:pos="1428"/>
          <w:tab w:val="left" w:pos="1588"/>
          <w:tab w:val="left" w:pos="1985"/>
          <w:tab w:val="left" w:pos="2382"/>
          <w:tab w:val="left" w:pos="2779"/>
          <w:tab w:val="left" w:pos="3176"/>
          <w:tab w:val="left" w:pos="3573"/>
          <w:tab w:val="left" w:pos="3970"/>
          <w:tab w:val="left" w:pos="4367"/>
          <w:tab w:val="left" w:pos="4764"/>
        </w:tabs>
        <w:snapToGrid w:val="0"/>
        <w:ind w:left="644"/>
        <w:jc w:val="both"/>
        <w:rPr>
          <w:rFonts w:eastAsia="Calibri"/>
          <w:sz w:val="22"/>
          <w:szCs w:val="22"/>
          <w:lang w:eastAsia="en-US"/>
        </w:rPr>
      </w:pPr>
    </w:p>
    <w:p w14:paraId="63C0BEBB" w14:textId="77777777" w:rsidR="000740D7" w:rsidRPr="009835E4" w:rsidRDefault="000740D7" w:rsidP="000740D7">
      <w:pPr>
        <w:pStyle w:val="Sarakstarindkopa"/>
        <w:widowControl w:val="0"/>
        <w:numPr>
          <w:ilvl w:val="0"/>
          <w:numId w:val="3"/>
        </w:numPr>
        <w:tabs>
          <w:tab w:val="left" w:pos="1069"/>
          <w:tab w:val="left" w:pos="1504"/>
          <w:tab w:val="left" w:pos="1664"/>
          <w:tab w:val="left" w:pos="2061"/>
          <w:tab w:val="left" w:pos="2458"/>
          <w:tab w:val="left" w:pos="2855"/>
          <w:tab w:val="left" w:pos="3252"/>
          <w:tab w:val="left" w:pos="3649"/>
          <w:tab w:val="left" w:pos="4046"/>
          <w:tab w:val="left" w:pos="4443"/>
          <w:tab w:val="left" w:pos="4840"/>
        </w:tabs>
        <w:snapToGrid w:val="0"/>
        <w:jc w:val="center"/>
        <w:rPr>
          <w:rFonts w:ascii="Times New Roman" w:hAnsi="Times New Roman"/>
          <w:b/>
          <w:sz w:val="22"/>
          <w:szCs w:val="22"/>
        </w:rPr>
      </w:pPr>
      <w:r w:rsidRPr="009835E4">
        <w:rPr>
          <w:rFonts w:ascii="Times New Roman" w:hAnsi="Times New Roman"/>
          <w:b/>
          <w:sz w:val="22"/>
          <w:szCs w:val="22"/>
        </w:rPr>
        <w:t>NEPĀRVARAMAS VARAS APSTĀKĻI</w:t>
      </w:r>
    </w:p>
    <w:p w14:paraId="7461E788" w14:textId="77777777" w:rsidR="000740D7" w:rsidRPr="009835E4" w:rsidRDefault="000740D7" w:rsidP="000740D7">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ind w:left="644"/>
        <w:jc w:val="both"/>
        <w:rPr>
          <w:rFonts w:ascii="Times New Roman" w:hAnsi="Times New Roman"/>
          <w:b/>
          <w:sz w:val="22"/>
          <w:szCs w:val="22"/>
        </w:rPr>
      </w:pPr>
    </w:p>
    <w:p w14:paraId="6AFC3B99" w14:textId="77777777" w:rsidR="000740D7" w:rsidRPr="009835E4" w:rsidRDefault="000740D7" w:rsidP="00FB0C2D">
      <w:pPr>
        <w:numPr>
          <w:ilvl w:val="1"/>
          <w:numId w:val="3"/>
        </w:numPr>
        <w:tabs>
          <w:tab w:val="left" w:pos="567"/>
          <w:tab w:val="left" w:pos="2034"/>
        </w:tabs>
        <w:overflowPunct/>
        <w:ind w:left="567" w:hanging="567"/>
        <w:jc w:val="both"/>
        <w:textAlignment w:val="auto"/>
        <w:rPr>
          <w:sz w:val="22"/>
          <w:szCs w:val="22"/>
        </w:rPr>
      </w:pPr>
      <w:r w:rsidRPr="009835E4">
        <w:rPr>
          <w:rFonts w:eastAsia="Calibri"/>
          <w:bCs/>
          <w:sz w:val="22"/>
          <w:szCs w:val="22"/>
          <w:lang w:eastAsia="en-US"/>
        </w:rPr>
        <w:t>Puses</w:t>
      </w:r>
      <w:r w:rsidRPr="009835E4">
        <w:rPr>
          <w:rFonts w:eastAsia="Calibri"/>
          <w:sz w:val="22"/>
          <w:szCs w:val="22"/>
          <w:lang w:eastAsia="en-US"/>
        </w:rPr>
        <w:t xml:space="preserve"> neizvirzīs viena otrai pretenzijas gadījumā, ja iestāsies tādi nepārvaramas varas apstākļi kā ugunsgrēks, dabas katastrofas, streiki, jebkuras kara un teroristiskas darbības, normatīvie akti, kā arī jebkuri ārkārtēja rakstura apstākļi, tiešā veidā ietekmējoši Līguma izpildi, un kuru iestāšanos nebija iespējams paredzēt, novērst.</w:t>
      </w:r>
    </w:p>
    <w:p w14:paraId="69874BB3" w14:textId="77777777" w:rsidR="000740D7" w:rsidRPr="009835E4" w:rsidRDefault="000740D7" w:rsidP="00FB0C2D">
      <w:pPr>
        <w:pStyle w:val="Sarakstarindkopa"/>
        <w:widowControl w:val="0"/>
        <w:numPr>
          <w:ilvl w:val="1"/>
          <w:numId w:val="3"/>
        </w:numPr>
        <w:tabs>
          <w:tab w:val="left" w:pos="567"/>
          <w:tab w:val="left" w:pos="1069"/>
          <w:tab w:val="left" w:pos="1504"/>
          <w:tab w:val="left" w:pos="1664"/>
          <w:tab w:val="left" w:pos="2061"/>
          <w:tab w:val="left" w:pos="2458"/>
          <w:tab w:val="left" w:pos="2855"/>
          <w:tab w:val="left" w:pos="3252"/>
          <w:tab w:val="left" w:pos="3649"/>
          <w:tab w:val="left" w:pos="4046"/>
          <w:tab w:val="left" w:pos="4443"/>
          <w:tab w:val="left" w:pos="4840"/>
        </w:tabs>
        <w:snapToGrid w:val="0"/>
        <w:ind w:left="567" w:hanging="567"/>
        <w:jc w:val="both"/>
        <w:rPr>
          <w:rFonts w:ascii="Times New Roman" w:hAnsi="Times New Roman"/>
          <w:sz w:val="22"/>
          <w:szCs w:val="22"/>
        </w:rPr>
      </w:pPr>
      <w:r w:rsidRPr="009835E4">
        <w:rPr>
          <w:rFonts w:ascii="Times New Roman" w:hAnsi="Times New Roman"/>
          <w:sz w:val="22"/>
          <w:szCs w:val="22"/>
        </w:rPr>
        <w:t xml:space="preserve">Nepārvaramas varas apstākļu iestāšanās ir jāapstiprina ar attiecīgu kompetentu iestāžu izziņu, </w:t>
      </w:r>
      <w:r w:rsidRPr="009835E4">
        <w:rPr>
          <w:rFonts w:ascii="Times New Roman" w:hAnsi="Times New Roman"/>
          <w:bCs/>
          <w:sz w:val="22"/>
          <w:szCs w:val="22"/>
        </w:rPr>
        <w:t>Pusēm</w:t>
      </w:r>
      <w:r w:rsidRPr="009835E4">
        <w:rPr>
          <w:rFonts w:ascii="Times New Roman" w:hAnsi="Times New Roman"/>
          <w:sz w:val="22"/>
          <w:szCs w:val="22"/>
        </w:rPr>
        <w:t xml:space="preserve"> nekavējoties ir jāinformē vienai otru par šādu apstākļu iestāšanos un jāveic visi nepieciešamie pasākumi, lai nepieļautu zaudējumu rašanos, </w:t>
      </w:r>
      <w:r w:rsidRPr="009835E4">
        <w:rPr>
          <w:rFonts w:ascii="Times New Roman" w:hAnsi="Times New Roman"/>
          <w:bCs/>
          <w:sz w:val="22"/>
          <w:szCs w:val="22"/>
        </w:rPr>
        <w:t>Pusēm</w:t>
      </w:r>
      <w:r w:rsidRPr="009835E4">
        <w:rPr>
          <w:rFonts w:ascii="Times New Roman" w:hAnsi="Times New Roman"/>
          <w:sz w:val="22"/>
          <w:szCs w:val="22"/>
        </w:rPr>
        <w:t xml:space="preserve"> izpildot šo Līgumu.</w:t>
      </w:r>
    </w:p>
    <w:p w14:paraId="066FFA42" w14:textId="77777777" w:rsidR="000740D7" w:rsidRPr="009835E4" w:rsidRDefault="000740D7" w:rsidP="000740D7">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ind w:left="644"/>
        <w:jc w:val="both"/>
        <w:rPr>
          <w:rFonts w:ascii="Times New Roman" w:hAnsi="Times New Roman"/>
          <w:b/>
          <w:sz w:val="22"/>
          <w:szCs w:val="22"/>
        </w:rPr>
      </w:pPr>
    </w:p>
    <w:p w14:paraId="10E05C7E" w14:textId="77777777" w:rsidR="000740D7" w:rsidRPr="009835E4" w:rsidRDefault="000740D7" w:rsidP="000740D7">
      <w:pPr>
        <w:pStyle w:val="Sarakstarindkopa"/>
        <w:widowControl w:val="0"/>
        <w:numPr>
          <w:ilvl w:val="0"/>
          <w:numId w:val="3"/>
        </w:numPr>
        <w:tabs>
          <w:tab w:val="left" w:pos="1069"/>
          <w:tab w:val="left" w:pos="1504"/>
          <w:tab w:val="left" w:pos="1664"/>
          <w:tab w:val="left" w:pos="2061"/>
          <w:tab w:val="left" w:pos="2458"/>
          <w:tab w:val="left" w:pos="2855"/>
          <w:tab w:val="left" w:pos="3252"/>
          <w:tab w:val="left" w:pos="3649"/>
          <w:tab w:val="left" w:pos="4046"/>
          <w:tab w:val="left" w:pos="4443"/>
          <w:tab w:val="left" w:pos="4840"/>
        </w:tabs>
        <w:snapToGrid w:val="0"/>
        <w:jc w:val="center"/>
        <w:rPr>
          <w:rFonts w:ascii="Times New Roman" w:hAnsi="Times New Roman"/>
          <w:sz w:val="22"/>
          <w:szCs w:val="22"/>
        </w:rPr>
      </w:pPr>
      <w:r w:rsidRPr="009835E4">
        <w:rPr>
          <w:rFonts w:ascii="Times New Roman" w:hAnsi="Times New Roman"/>
          <w:b/>
          <w:sz w:val="22"/>
          <w:szCs w:val="22"/>
        </w:rPr>
        <w:t>NOBEIGUMA NOTEIKUMI</w:t>
      </w:r>
    </w:p>
    <w:p w14:paraId="0A490F30" w14:textId="77777777" w:rsidR="000740D7" w:rsidRPr="009835E4" w:rsidRDefault="000740D7" w:rsidP="000740D7">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ind w:left="644"/>
        <w:jc w:val="both"/>
        <w:rPr>
          <w:rFonts w:ascii="Times New Roman" w:hAnsi="Times New Roman"/>
          <w:b/>
          <w:sz w:val="22"/>
          <w:szCs w:val="22"/>
        </w:rPr>
      </w:pPr>
    </w:p>
    <w:p w14:paraId="2FD86DDE" w14:textId="3DA430E9" w:rsidR="000740D7" w:rsidRPr="009835E4" w:rsidRDefault="000740D7" w:rsidP="00FB0C2D">
      <w:pPr>
        <w:pStyle w:val="Sarakstarindkopa"/>
        <w:widowControl w:val="0"/>
        <w:numPr>
          <w:ilvl w:val="1"/>
          <w:numId w:val="3"/>
        </w:numPr>
        <w:snapToGrid w:val="0"/>
        <w:ind w:left="567" w:hanging="567"/>
        <w:jc w:val="both"/>
        <w:rPr>
          <w:rFonts w:ascii="Times New Roman" w:hAnsi="Times New Roman"/>
          <w:sz w:val="22"/>
          <w:szCs w:val="22"/>
        </w:rPr>
      </w:pPr>
      <w:r w:rsidRPr="009835E4">
        <w:rPr>
          <w:rFonts w:ascii="Times New Roman" w:hAnsi="Times New Roman"/>
          <w:sz w:val="22"/>
          <w:szCs w:val="22"/>
        </w:rPr>
        <w:t>Puses garantē, ka personai, kas slēdz Līgumu, ir visas likumiskās tiesības, juridiskais pamats un attiecīgs pilnvarojums, lai slēgtu Līgumu un uzņemtos tajā noteiktās saistības.</w:t>
      </w:r>
    </w:p>
    <w:p w14:paraId="1CFBB7CA" w14:textId="77777777" w:rsidR="000740D7" w:rsidRPr="009835E4" w:rsidRDefault="000740D7" w:rsidP="00FB0C2D">
      <w:pPr>
        <w:pStyle w:val="Sarakstarindkopa"/>
        <w:widowControl w:val="0"/>
        <w:numPr>
          <w:ilvl w:val="1"/>
          <w:numId w:val="3"/>
        </w:numPr>
        <w:snapToGrid w:val="0"/>
        <w:ind w:left="567" w:hanging="567"/>
        <w:jc w:val="both"/>
        <w:rPr>
          <w:rFonts w:ascii="Times New Roman" w:hAnsi="Times New Roman"/>
          <w:sz w:val="22"/>
          <w:szCs w:val="22"/>
        </w:rPr>
      </w:pPr>
      <w:r w:rsidRPr="009835E4">
        <w:rPr>
          <w:rFonts w:ascii="Times New Roman" w:hAnsi="Times New Roman"/>
          <w:sz w:val="22"/>
          <w:szCs w:val="22"/>
        </w:rPr>
        <w:t>Puses saistībā ar Līguma izpildi iegūto personu datus apstrādā atbilstoši normatīvo aktu regulējumam.</w:t>
      </w:r>
    </w:p>
    <w:p w14:paraId="7FC68790" w14:textId="77777777" w:rsidR="000740D7" w:rsidRPr="009835E4" w:rsidRDefault="000740D7" w:rsidP="00FB0C2D">
      <w:pPr>
        <w:pStyle w:val="Sarakstarindkopa"/>
        <w:widowControl w:val="0"/>
        <w:numPr>
          <w:ilvl w:val="1"/>
          <w:numId w:val="3"/>
        </w:numPr>
        <w:snapToGrid w:val="0"/>
        <w:ind w:left="567" w:hanging="567"/>
        <w:jc w:val="both"/>
        <w:rPr>
          <w:rFonts w:ascii="Times New Roman" w:hAnsi="Times New Roman"/>
          <w:sz w:val="22"/>
          <w:szCs w:val="22"/>
        </w:rPr>
      </w:pPr>
      <w:r w:rsidRPr="009835E4">
        <w:rPr>
          <w:rFonts w:ascii="Times New Roman" w:hAnsi="Times New Roman"/>
          <w:sz w:val="22"/>
          <w:szCs w:val="22"/>
        </w:rPr>
        <w:t>Ja kāds no Līguma noteikumiem zaudē juridisku spēku, tas neietekmē Līguma darbību kopumā un Līgums jāpiemēro atbilstoši spēkā esošiem normatīvajiem aktiem.</w:t>
      </w:r>
    </w:p>
    <w:p w14:paraId="7E4B8E94" w14:textId="16B63219" w:rsidR="000740D7" w:rsidRPr="009835E4" w:rsidRDefault="000740D7" w:rsidP="00FB0C2D">
      <w:pPr>
        <w:pStyle w:val="Sarakstarindkopa"/>
        <w:widowControl w:val="0"/>
        <w:numPr>
          <w:ilvl w:val="1"/>
          <w:numId w:val="3"/>
        </w:numPr>
        <w:snapToGrid w:val="0"/>
        <w:ind w:left="567" w:hanging="567"/>
        <w:jc w:val="both"/>
        <w:rPr>
          <w:rFonts w:ascii="Times New Roman" w:hAnsi="Times New Roman"/>
          <w:sz w:val="22"/>
          <w:szCs w:val="22"/>
        </w:rPr>
      </w:pPr>
      <w:r w:rsidRPr="009835E4">
        <w:rPr>
          <w:rFonts w:ascii="Times New Roman" w:hAnsi="Times New Roman"/>
          <w:sz w:val="22"/>
          <w:szCs w:val="22"/>
        </w:rPr>
        <w:t>Visi paziņojumi Līguma sakarā nosūtāmi uz zemāk minētām adresēm, un visi paziņojumi, izņemot rēķinus, tiek uzskatīti par saņemtiem, kad nogādāti personīgi, pa pastu, pa e-pastu ar saņemšanas apstiprinājumu un stājas spēkā saskaņā ar normatīvos aktos noteikto. Mainot savu nosaukumu, adresi vai citus rekvizītus katra Puse apņemas 5 (piecu) dienu laikā paziņot otrai Pusei par izmaiņām.</w:t>
      </w:r>
    </w:p>
    <w:p w14:paraId="33A9B9EE" w14:textId="77777777" w:rsidR="000740D7" w:rsidRPr="009835E4" w:rsidRDefault="000740D7" w:rsidP="00FB0C2D">
      <w:pPr>
        <w:pStyle w:val="Sarakstarindkopa"/>
        <w:widowControl w:val="0"/>
        <w:numPr>
          <w:ilvl w:val="1"/>
          <w:numId w:val="3"/>
        </w:numPr>
        <w:snapToGrid w:val="0"/>
        <w:ind w:left="567" w:hanging="567"/>
        <w:jc w:val="both"/>
        <w:rPr>
          <w:rFonts w:ascii="Times New Roman" w:hAnsi="Times New Roman"/>
          <w:sz w:val="22"/>
          <w:szCs w:val="22"/>
        </w:rPr>
      </w:pPr>
      <w:r w:rsidRPr="009835E4">
        <w:rPr>
          <w:rFonts w:ascii="Times New Roman" w:hAnsi="Times New Roman"/>
          <w:sz w:val="22"/>
          <w:szCs w:val="22"/>
        </w:rPr>
        <w:t>Savstarpējās Pušu attiecības, kas netika paredzētas Līgumā, ir regulējamas saskaņā ar Latvijas Republikā spēkā esošiem normatīviem aktiem.</w:t>
      </w:r>
    </w:p>
    <w:p w14:paraId="114EA42C" w14:textId="77777777" w:rsidR="000740D7" w:rsidRPr="009835E4" w:rsidRDefault="000740D7" w:rsidP="00FB0C2D">
      <w:pPr>
        <w:pStyle w:val="Sarakstarindkopa"/>
        <w:widowControl w:val="0"/>
        <w:numPr>
          <w:ilvl w:val="1"/>
          <w:numId w:val="3"/>
        </w:numPr>
        <w:snapToGrid w:val="0"/>
        <w:ind w:left="567" w:hanging="567"/>
        <w:jc w:val="both"/>
        <w:rPr>
          <w:rFonts w:ascii="Times New Roman" w:hAnsi="Times New Roman"/>
          <w:sz w:val="22"/>
          <w:szCs w:val="22"/>
        </w:rPr>
      </w:pPr>
      <w:r w:rsidRPr="009835E4">
        <w:rPr>
          <w:rFonts w:ascii="Times New Roman" w:hAnsi="Times New Roman"/>
          <w:sz w:val="22"/>
          <w:szCs w:val="22"/>
        </w:rPr>
        <w:t>Līgums pilnībā apliecina Pušu vienošanos, Iznomātājs un Nomnieks ar saviem parakstiem apliecina, ka viņiem ir saprotams Līguma saturs, nozīme un sekas, tie atzīst to par pareizu, savstarpēji izdevīgu un paraksta to labprātīgi, bez viltus, maldības un spaidiem.</w:t>
      </w:r>
    </w:p>
    <w:p w14:paraId="53543E2A" w14:textId="77777777" w:rsidR="000740D7" w:rsidRPr="009835E4" w:rsidRDefault="000740D7" w:rsidP="00FB0C2D">
      <w:pPr>
        <w:pStyle w:val="Sarakstarindkopa"/>
        <w:widowControl w:val="0"/>
        <w:numPr>
          <w:ilvl w:val="1"/>
          <w:numId w:val="3"/>
        </w:numPr>
        <w:snapToGrid w:val="0"/>
        <w:ind w:left="567" w:hanging="567"/>
        <w:jc w:val="both"/>
        <w:rPr>
          <w:rFonts w:ascii="Times New Roman" w:hAnsi="Times New Roman"/>
          <w:sz w:val="22"/>
          <w:szCs w:val="22"/>
        </w:rPr>
      </w:pPr>
      <w:r w:rsidRPr="009835E4">
        <w:rPr>
          <w:rFonts w:ascii="Times New Roman" w:hAnsi="Times New Roman"/>
          <w:sz w:val="22"/>
          <w:szCs w:val="22"/>
        </w:rPr>
        <w:t>Parakstītais Līgums pilnībā apliecina Pušu vienošanos. Nekādi mutiski papildinājumi netiks uzskatīti par Līguma noteikumiem. Jebkuras izmaiņas Līguma noteikumos stājas juridiskā spēkā tikai tad, kad tās tiek noformētas rakstiski un tās paraksta abas Puses.</w:t>
      </w:r>
    </w:p>
    <w:p w14:paraId="204845B9" w14:textId="5E703D35" w:rsidR="0014678D" w:rsidRDefault="000740D7" w:rsidP="0014678D">
      <w:pPr>
        <w:pStyle w:val="Sarakstarindkopa"/>
        <w:widowControl w:val="0"/>
        <w:numPr>
          <w:ilvl w:val="1"/>
          <w:numId w:val="3"/>
        </w:numPr>
        <w:snapToGrid w:val="0"/>
        <w:ind w:left="567" w:hanging="567"/>
        <w:jc w:val="both"/>
        <w:rPr>
          <w:rFonts w:ascii="Times New Roman" w:hAnsi="Times New Roman"/>
          <w:sz w:val="22"/>
          <w:szCs w:val="22"/>
        </w:rPr>
      </w:pPr>
      <w:r w:rsidRPr="009835E4">
        <w:rPr>
          <w:rFonts w:ascii="Times New Roman" w:hAnsi="Times New Roman"/>
          <w:sz w:val="22"/>
          <w:szCs w:val="22"/>
        </w:rPr>
        <w:t xml:space="preserve">Šis Līgums ir sastādīts uz </w:t>
      </w:r>
      <w:r w:rsidR="002459D8">
        <w:rPr>
          <w:rFonts w:ascii="Times New Roman" w:hAnsi="Times New Roman"/>
          <w:sz w:val="22"/>
          <w:szCs w:val="22"/>
        </w:rPr>
        <w:t>7</w:t>
      </w:r>
      <w:r w:rsidRPr="009835E4">
        <w:rPr>
          <w:rFonts w:ascii="Times New Roman" w:hAnsi="Times New Roman"/>
          <w:sz w:val="22"/>
          <w:szCs w:val="22"/>
        </w:rPr>
        <w:t xml:space="preserve"> (s</w:t>
      </w:r>
      <w:r w:rsidR="00722537">
        <w:rPr>
          <w:rFonts w:ascii="Times New Roman" w:hAnsi="Times New Roman"/>
          <w:sz w:val="22"/>
          <w:szCs w:val="22"/>
        </w:rPr>
        <w:t>e</w:t>
      </w:r>
      <w:r w:rsidR="002459D8">
        <w:rPr>
          <w:rFonts w:ascii="Times New Roman" w:hAnsi="Times New Roman"/>
          <w:sz w:val="22"/>
          <w:szCs w:val="22"/>
        </w:rPr>
        <w:t>ptiņ</w:t>
      </w:r>
      <w:r w:rsidR="00722537">
        <w:rPr>
          <w:rFonts w:ascii="Times New Roman" w:hAnsi="Times New Roman"/>
          <w:sz w:val="22"/>
          <w:szCs w:val="22"/>
        </w:rPr>
        <w:t>ām</w:t>
      </w:r>
      <w:r w:rsidRPr="009835E4">
        <w:rPr>
          <w:rFonts w:ascii="Times New Roman" w:hAnsi="Times New Roman"/>
          <w:sz w:val="22"/>
          <w:szCs w:val="22"/>
        </w:rPr>
        <w:t xml:space="preserve">) lapām, kopā ar pielikumiem uz </w:t>
      </w:r>
      <w:r w:rsidR="002459D8">
        <w:rPr>
          <w:rFonts w:ascii="Times New Roman" w:hAnsi="Times New Roman"/>
          <w:sz w:val="22"/>
          <w:szCs w:val="22"/>
        </w:rPr>
        <w:t>9</w:t>
      </w:r>
      <w:r w:rsidRPr="009835E4">
        <w:rPr>
          <w:rFonts w:ascii="Times New Roman" w:hAnsi="Times New Roman"/>
          <w:sz w:val="22"/>
          <w:szCs w:val="22"/>
        </w:rPr>
        <w:t xml:space="preserve"> (</w:t>
      </w:r>
      <w:r w:rsidR="002459D8">
        <w:rPr>
          <w:rFonts w:ascii="Times New Roman" w:hAnsi="Times New Roman"/>
          <w:sz w:val="22"/>
          <w:szCs w:val="22"/>
        </w:rPr>
        <w:t>devi</w:t>
      </w:r>
      <w:r w:rsidR="00722537">
        <w:rPr>
          <w:rFonts w:ascii="Times New Roman" w:hAnsi="Times New Roman"/>
          <w:sz w:val="22"/>
          <w:szCs w:val="22"/>
        </w:rPr>
        <w:t>ņām</w:t>
      </w:r>
      <w:r w:rsidRPr="009835E4">
        <w:rPr>
          <w:rFonts w:ascii="Times New Roman" w:hAnsi="Times New Roman"/>
          <w:sz w:val="22"/>
          <w:szCs w:val="22"/>
        </w:rPr>
        <w:t>) lapām.</w:t>
      </w:r>
    </w:p>
    <w:p w14:paraId="3BF230A1" w14:textId="77777777" w:rsidR="00DE58A8" w:rsidRDefault="00DE58A8" w:rsidP="00DE58A8">
      <w:pPr>
        <w:pStyle w:val="Sarakstarindkopa"/>
        <w:widowControl w:val="0"/>
        <w:snapToGrid w:val="0"/>
        <w:ind w:left="567"/>
        <w:jc w:val="both"/>
        <w:rPr>
          <w:rFonts w:ascii="Times New Roman" w:hAnsi="Times New Roman"/>
          <w:sz w:val="22"/>
          <w:szCs w:val="22"/>
        </w:rPr>
      </w:pPr>
    </w:p>
    <w:p w14:paraId="682DD4E0" w14:textId="77777777" w:rsidR="002459D8" w:rsidRDefault="002459D8" w:rsidP="00DE58A8">
      <w:pPr>
        <w:pStyle w:val="Sarakstarindkopa"/>
        <w:widowControl w:val="0"/>
        <w:snapToGrid w:val="0"/>
        <w:ind w:left="567"/>
        <w:jc w:val="both"/>
        <w:rPr>
          <w:rFonts w:ascii="Times New Roman" w:hAnsi="Times New Roman"/>
          <w:sz w:val="22"/>
          <w:szCs w:val="22"/>
        </w:rPr>
      </w:pPr>
    </w:p>
    <w:p w14:paraId="2EF9C422" w14:textId="77777777" w:rsidR="002459D8" w:rsidRDefault="002459D8" w:rsidP="00DE58A8">
      <w:pPr>
        <w:pStyle w:val="Sarakstarindkopa"/>
        <w:widowControl w:val="0"/>
        <w:snapToGrid w:val="0"/>
        <w:ind w:left="567"/>
        <w:jc w:val="both"/>
        <w:rPr>
          <w:rFonts w:ascii="Times New Roman" w:hAnsi="Times New Roman"/>
          <w:sz w:val="22"/>
          <w:szCs w:val="22"/>
        </w:rPr>
      </w:pPr>
    </w:p>
    <w:p w14:paraId="1C3D4F88" w14:textId="77777777" w:rsidR="002459D8" w:rsidRDefault="002459D8" w:rsidP="00DE58A8">
      <w:pPr>
        <w:pStyle w:val="Sarakstarindkopa"/>
        <w:widowControl w:val="0"/>
        <w:snapToGrid w:val="0"/>
        <w:ind w:left="567"/>
        <w:jc w:val="both"/>
        <w:rPr>
          <w:rFonts w:ascii="Times New Roman" w:hAnsi="Times New Roman"/>
          <w:sz w:val="22"/>
          <w:szCs w:val="22"/>
        </w:rPr>
      </w:pPr>
    </w:p>
    <w:p w14:paraId="3F72FCD8" w14:textId="77777777" w:rsidR="002459D8" w:rsidRDefault="002459D8" w:rsidP="00DE58A8">
      <w:pPr>
        <w:pStyle w:val="Sarakstarindkopa"/>
        <w:widowControl w:val="0"/>
        <w:snapToGrid w:val="0"/>
        <w:ind w:left="567"/>
        <w:jc w:val="both"/>
        <w:rPr>
          <w:rFonts w:ascii="Times New Roman" w:hAnsi="Times New Roman"/>
          <w:sz w:val="22"/>
          <w:szCs w:val="22"/>
        </w:rPr>
      </w:pPr>
    </w:p>
    <w:p w14:paraId="68806F82" w14:textId="77777777" w:rsidR="002459D8" w:rsidRDefault="002459D8" w:rsidP="00DE58A8">
      <w:pPr>
        <w:pStyle w:val="Sarakstarindkopa"/>
        <w:widowControl w:val="0"/>
        <w:snapToGrid w:val="0"/>
        <w:ind w:left="567"/>
        <w:jc w:val="both"/>
        <w:rPr>
          <w:rFonts w:ascii="Times New Roman" w:hAnsi="Times New Roman"/>
          <w:sz w:val="22"/>
          <w:szCs w:val="22"/>
        </w:rPr>
      </w:pPr>
    </w:p>
    <w:p w14:paraId="774F6B21" w14:textId="77777777" w:rsidR="002459D8" w:rsidRDefault="002459D8" w:rsidP="00DE58A8">
      <w:pPr>
        <w:pStyle w:val="Sarakstarindkopa"/>
        <w:widowControl w:val="0"/>
        <w:snapToGrid w:val="0"/>
        <w:ind w:left="567"/>
        <w:jc w:val="both"/>
        <w:rPr>
          <w:rFonts w:ascii="Times New Roman" w:hAnsi="Times New Roman"/>
          <w:sz w:val="22"/>
          <w:szCs w:val="22"/>
        </w:rPr>
      </w:pPr>
    </w:p>
    <w:p w14:paraId="40210810" w14:textId="77777777" w:rsidR="002459D8" w:rsidRPr="00675CE2" w:rsidRDefault="002459D8" w:rsidP="00DE58A8">
      <w:pPr>
        <w:pStyle w:val="Sarakstarindkopa"/>
        <w:widowControl w:val="0"/>
        <w:snapToGrid w:val="0"/>
        <w:ind w:left="567"/>
        <w:jc w:val="both"/>
        <w:rPr>
          <w:rFonts w:ascii="Times New Roman" w:hAnsi="Times New Roman"/>
          <w:sz w:val="22"/>
          <w:szCs w:val="22"/>
        </w:rPr>
      </w:pPr>
    </w:p>
    <w:p w14:paraId="5CCFA77B" w14:textId="77777777" w:rsidR="000740D7" w:rsidRPr="009835E4" w:rsidRDefault="000740D7" w:rsidP="000740D7">
      <w:pPr>
        <w:widowControl w:val="0"/>
        <w:tabs>
          <w:tab w:val="left" w:pos="993"/>
          <w:tab w:val="left" w:pos="1428"/>
          <w:tab w:val="left" w:pos="1588"/>
          <w:tab w:val="left" w:pos="1985"/>
          <w:tab w:val="left" w:pos="2382"/>
          <w:tab w:val="left" w:pos="2779"/>
          <w:tab w:val="left" w:pos="3176"/>
          <w:tab w:val="left" w:pos="3573"/>
          <w:tab w:val="left" w:pos="3970"/>
          <w:tab w:val="left" w:pos="4367"/>
          <w:tab w:val="left" w:pos="4764"/>
        </w:tabs>
        <w:snapToGrid w:val="0"/>
        <w:jc w:val="both"/>
        <w:rPr>
          <w:rFonts w:eastAsia="Calibri"/>
          <w:sz w:val="22"/>
          <w:szCs w:val="22"/>
        </w:rPr>
      </w:pPr>
    </w:p>
    <w:p w14:paraId="1545A6E4" w14:textId="6897270F" w:rsidR="000740D7" w:rsidRPr="00722537" w:rsidRDefault="000740D7" w:rsidP="00722537">
      <w:pPr>
        <w:pStyle w:val="Sarakstarindkopa"/>
        <w:widowControl w:val="0"/>
        <w:numPr>
          <w:ilvl w:val="0"/>
          <w:numId w:val="3"/>
        </w:numPr>
        <w:snapToGrid w:val="0"/>
        <w:jc w:val="center"/>
        <w:rPr>
          <w:rFonts w:ascii="Times New Roman" w:hAnsi="Times New Roman"/>
          <w:b/>
          <w:sz w:val="22"/>
          <w:szCs w:val="22"/>
        </w:rPr>
      </w:pPr>
      <w:r w:rsidRPr="009835E4">
        <w:rPr>
          <w:rFonts w:ascii="Times New Roman" w:hAnsi="Times New Roman"/>
          <w:b/>
          <w:sz w:val="22"/>
          <w:szCs w:val="22"/>
        </w:rPr>
        <w:t>PUŠU REKVIZĪTI UN PARAKSTI</w:t>
      </w:r>
    </w:p>
    <w:tbl>
      <w:tblPr>
        <w:tblW w:w="9359" w:type="dxa"/>
        <w:tblInd w:w="-5" w:type="dxa"/>
        <w:tblCellMar>
          <w:left w:w="10" w:type="dxa"/>
          <w:right w:w="10" w:type="dxa"/>
        </w:tblCellMar>
        <w:tblLook w:val="0000" w:firstRow="0" w:lastRow="0" w:firstColumn="0" w:lastColumn="0" w:noHBand="0" w:noVBand="0"/>
      </w:tblPr>
      <w:tblGrid>
        <w:gridCol w:w="4235"/>
        <w:gridCol w:w="595"/>
        <w:gridCol w:w="4529"/>
      </w:tblGrid>
      <w:tr w:rsidR="000740D7" w:rsidRPr="009835E4" w14:paraId="7D720FC2" w14:textId="77777777">
        <w:tc>
          <w:tcPr>
            <w:tcW w:w="4235" w:type="dxa"/>
            <w:tcMar>
              <w:top w:w="0" w:type="dxa"/>
              <w:left w:w="108" w:type="dxa"/>
              <w:bottom w:w="0" w:type="dxa"/>
              <w:right w:w="108" w:type="dxa"/>
            </w:tcMar>
          </w:tcPr>
          <w:p w14:paraId="2C204661" w14:textId="77777777" w:rsidR="000740D7" w:rsidRPr="009835E4" w:rsidRDefault="000740D7">
            <w:pPr>
              <w:pStyle w:val="Sarakstarindkopa"/>
              <w:widowControl w:val="0"/>
              <w:snapToGrid w:val="0"/>
              <w:ind w:left="0"/>
              <w:jc w:val="both"/>
              <w:rPr>
                <w:rFonts w:ascii="Times New Roman" w:hAnsi="Times New Roman"/>
                <w:sz w:val="22"/>
                <w:szCs w:val="22"/>
              </w:rPr>
            </w:pPr>
            <w:r w:rsidRPr="009835E4">
              <w:rPr>
                <w:rFonts w:ascii="Times New Roman" w:hAnsi="Times New Roman"/>
                <w:b/>
                <w:sz w:val="22"/>
                <w:szCs w:val="22"/>
                <w:lang w:eastAsia="en-US"/>
              </w:rPr>
              <w:t>IZNOMĀTĀJS</w:t>
            </w:r>
          </w:p>
        </w:tc>
        <w:tc>
          <w:tcPr>
            <w:tcW w:w="595" w:type="dxa"/>
            <w:tcMar>
              <w:top w:w="0" w:type="dxa"/>
              <w:left w:w="108" w:type="dxa"/>
              <w:bottom w:w="0" w:type="dxa"/>
              <w:right w:w="108" w:type="dxa"/>
            </w:tcMar>
          </w:tcPr>
          <w:p w14:paraId="6D38D100"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tc>
        <w:tc>
          <w:tcPr>
            <w:tcW w:w="4529" w:type="dxa"/>
            <w:tcMar>
              <w:top w:w="0" w:type="dxa"/>
              <w:left w:w="108" w:type="dxa"/>
              <w:bottom w:w="0" w:type="dxa"/>
              <w:right w:w="108" w:type="dxa"/>
            </w:tcMar>
          </w:tcPr>
          <w:p w14:paraId="37B6DE11" w14:textId="77777777" w:rsidR="000740D7" w:rsidRPr="009835E4" w:rsidRDefault="000740D7">
            <w:pPr>
              <w:pStyle w:val="Sarakstarindkopa"/>
              <w:widowControl w:val="0"/>
              <w:snapToGrid w:val="0"/>
              <w:ind w:left="0"/>
              <w:jc w:val="both"/>
              <w:rPr>
                <w:rFonts w:ascii="Times New Roman" w:hAnsi="Times New Roman"/>
                <w:sz w:val="22"/>
                <w:szCs w:val="22"/>
              </w:rPr>
            </w:pPr>
            <w:r w:rsidRPr="009835E4">
              <w:rPr>
                <w:rFonts w:ascii="Times New Roman" w:hAnsi="Times New Roman"/>
                <w:b/>
                <w:sz w:val="22"/>
                <w:szCs w:val="22"/>
                <w:lang w:eastAsia="en-US"/>
              </w:rPr>
              <w:t>NOMNIEKS</w:t>
            </w:r>
          </w:p>
        </w:tc>
      </w:tr>
      <w:tr w:rsidR="000740D7" w:rsidRPr="009835E4" w14:paraId="1B2FCA6A" w14:textId="77777777">
        <w:tc>
          <w:tcPr>
            <w:tcW w:w="4235" w:type="dxa"/>
            <w:tcMar>
              <w:top w:w="0" w:type="dxa"/>
              <w:left w:w="108" w:type="dxa"/>
              <w:bottom w:w="0" w:type="dxa"/>
              <w:right w:w="108" w:type="dxa"/>
            </w:tcMar>
          </w:tcPr>
          <w:p w14:paraId="1BD380A9" w14:textId="77777777" w:rsidR="000740D7" w:rsidRPr="009835E4" w:rsidRDefault="000740D7">
            <w:pPr>
              <w:pStyle w:val="Sarakstarindkopa"/>
              <w:widowControl w:val="0"/>
              <w:snapToGrid w:val="0"/>
              <w:ind w:left="0"/>
              <w:jc w:val="both"/>
              <w:rPr>
                <w:rFonts w:ascii="Times New Roman" w:hAnsi="Times New Roman"/>
                <w:sz w:val="22"/>
                <w:szCs w:val="22"/>
              </w:rPr>
            </w:pPr>
            <w:r w:rsidRPr="009835E4">
              <w:rPr>
                <w:rFonts w:ascii="Times New Roman" w:hAnsi="Times New Roman"/>
                <w:b/>
                <w:bCs/>
                <w:kern w:val="3"/>
                <w:sz w:val="22"/>
                <w:szCs w:val="22"/>
                <w:lang w:eastAsia="en-US"/>
              </w:rPr>
              <w:t>Gulbenes novada pašvaldība</w:t>
            </w:r>
          </w:p>
        </w:tc>
        <w:tc>
          <w:tcPr>
            <w:tcW w:w="595" w:type="dxa"/>
            <w:tcMar>
              <w:top w:w="0" w:type="dxa"/>
              <w:left w:w="108" w:type="dxa"/>
              <w:bottom w:w="0" w:type="dxa"/>
              <w:right w:w="108" w:type="dxa"/>
            </w:tcMar>
          </w:tcPr>
          <w:p w14:paraId="1BFB9E8D"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tc>
        <w:tc>
          <w:tcPr>
            <w:tcW w:w="4529" w:type="dxa"/>
            <w:tcMar>
              <w:top w:w="0" w:type="dxa"/>
              <w:left w:w="108" w:type="dxa"/>
              <w:bottom w:w="0" w:type="dxa"/>
              <w:right w:w="108" w:type="dxa"/>
            </w:tcMar>
          </w:tcPr>
          <w:p w14:paraId="1EFE41D2"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tc>
      </w:tr>
      <w:tr w:rsidR="000740D7" w:rsidRPr="009835E4" w14:paraId="787094D4" w14:textId="77777777">
        <w:tc>
          <w:tcPr>
            <w:tcW w:w="4235" w:type="dxa"/>
            <w:tcMar>
              <w:top w:w="0" w:type="dxa"/>
              <w:left w:w="108" w:type="dxa"/>
              <w:bottom w:w="0" w:type="dxa"/>
              <w:right w:w="108" w:type="dxa"/>
            </w:tcMar>
          </w:tcPr>
          <w:p w14:paraId="13751608" w14:textId="77777777" w:rsidR="000740D7" w:rsidRPr="009835E4" w:rsidRDefault="000740D7">
            <w:pPr>
              <w:overflowPunct/>
              <w:jc w:val="both"/>
              <w:textAlignment w:val="auto"/>
              <w:rPr>
                <w:sz w:val="22"/>
                <w:szCs w:val="22"/>
              </w:rPr>
            </w:pPr>
            <w:r w:rsidRPr="009835E4">
              <w:rPr>
                <w:kern w:val="0"/>
                <w:sz w:val="22"/>
                <w:szCs w:val="22"/>
                <w:lang w:eastAsia="en-US"/>
              </w:rPr>
              <w:t>Gulbenes novada pašvaldība</w:t>
            </w:r>
          </w:p>
        </w:tc>
        <w:tc>
          <w:tcPr>
            <w:tcW w:w="595" w:type="dxa"/>
            <w:tcMar>
              <w:top w:w="0" w:type="dxa"/>
              <w:left w:w="108" w:type="dxa"/>
              <w:bottom w:w="0" w:type="dxa"/>
              <w:right w:w="108" w:type="dxa"/>
            </w:tcMar>
          </w:tcPr>
          <w:p w14:paraId="0DDAFC5D"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tc>
        <w:tc>
          <w:tcPr>
            <w:tcW w:w="4529" w:type="dxa"/>
            <w:tcMar>
              <w:top w:w="0" w:type="dxa"/>
              <w:left w:w="108" w:type="dxa"/>
              <w:bottom w:w="0" w:type="dxa"/>
              <w:right w:w="108" w:type="dxa"/>
            </w:tcMar>
          </w:tcPr>
          <w:p w14:paraId="25102BE4"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tc>
      </w:tr>
      <w:tr w:rsidR="000740D7" w:rsidRPr="009835E4" w14:paraId="789D273D" w14:textId="77777777">
        <w:tc>
          <w:tcPr>
            <w:tcW w:w="4235" w:type="dxa"/>
            <w:tcMar>
              <w:top w:w="0" w:type="dxa"/>
              <w:left w:w="108" w:type="dxa"/>
              <w:bottom w:w="0" w:type="dxa"/>
              <w:right w:w="108" w:type="dxa"/>
            </w:tcMar>
          </w:tcPr>
          <w:p w14:paraId="120A8267" w14:textId="77777777" w:rsidR="000740D7" w:rsidRPr="009835E4" w:rsidRDefault="000740D7">
            <w:pPr>
              <w:overflowPunct/>
              <w:jc w:val="both"/>
              <w:textAlignment w:val="auto"/>
              <w:rPr>
                <w:sz w:val="22"/>
                <w:szCs w:val="22"/>
              </w:rPr>
            </w:pPr>
            <w:r w:rsidRPr="009835E4">
              <w:rPr>
                <w:kern w:val="0"/>
                <w:sz w:val="22"/>
                <w:szCs w:val="22"/>
                <w:lang w:eastAsia="en-US"/>
              </w:rPr>
              <w:t>Reģ. Nr.90009116327</w:t>
            </w:r>
          </w:p>
        </w:tc>
        <w:tc>
          <w:tcPr>
            <w:tcW w:w="595" w:type="dxa"/>
            <w:tcMar>
              <w:top w:w="0" w:type="dxa"/>
              <w:left w:w="108" w:type="dxa"/>
              <w:bottom w:w="0" w:type="dxa"/>
              <w:right w:w="108" w:type="dxa"/>
            </w:tcMar>
          </w:tcPr>
          <w:p w14:paraId="383966C9"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tc>
        <w:tc>
          <w:tcPr>
            <w:tcW w:w="4529" w:type="dxa"/>
            <w:tcMar>
              <w:top w:w="0" w:type="dxa"/>
              <w:left w:w="108" w:type="dxa"/>
              <w:bottom w:w="0" w:type="dxa"/>
              <w:right w:w="108" w:type="dxa"/>
            </w:tcMar>
          </w:tcPr>
          <w:p w14:paraId="0D28FDCC"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tc>
      </w:tr>
      <w:tr w:rsidR="000740D7" w:rsidRPr="009835E4" w14:paraId="7A933EFE" w14:textId="77777777">
        <w:tc>
          <w:tcPr>
            <w:tcW w:w="4235" w:type="dxa"/>
            <w:tcMar>
              <w:top w:w="0" w:type="dxa"/>
              <w:left w:w="108" w:type="dxa"/>
              <w:bottom w:w="0" w:type="dxa"/>
              <w:right w:w="108" w:type="dxa"/>
            </w:tcMar>
          </w:tcPr>
          <w:p w14:paraId="3FF74ED7" w14:textId="77777777" w:rsidR="000740D7" w:rsidRPr="009835E4" w:rsidRDefault="000740D7">
            <w:pPr>
              <w:overflowPunct/>
              <w:jc w:val="both"/>
              <w:textAlignment w:val="auto"/>
              <w:rPr>
                <w:sz w:val="22"/>
                <w:szCs w:val="22"/>
              </w:rPr>
            </w:pPr>
            <w:r w:rsidRPr="009835E4">
              <w:rPr>
                <w:kern w:val="0"/>
                <w:sz w:val="22"/>
                <w:szCs w:val="22"/>
                <w:lang w:eastAsia="en-US"/>
              </w:rPr>
              <w:t xml:space="preserve">Juridiskā adrese: Ābeļu iela 2, Gulbene, </w:t>
            </w:r>
          </w:p>
        </w:tc>
        <w:tc>
          <w:tcPr>
            <w:tcW w:w="595" w:type="dxa"/>
            <w:tcMar>
              <w:top w:w="0" w:type="dxa"/>
              <w:left w:w="108" w:type="dxa"/>
              <w:bottom w:w="0" w:type="dxa"/>
              <w:right w:w="108" w:type="dxa"/>
            </w:tcMar>
          </w:tcPr>
          <w:p w14:paraId="0D98555E"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tc>
        <w:tc>
          <w:tcPr>
            <w:tcW w:w="4529" w:type="dxa"/>
            <w:tcMar>
              <w:top w:w="0" w:type="dxa"/>
              <w:left w:w="108" w:type="dxa"/>
              <w:bottom w:w="0" w:type="dxa"/>
              <w:right w:w="108" w:type="dxa"/>
            </w:tcMar>
          </w:tcPr>
          <w:p w14:paraId="280FA0A9"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tc>
      </w:tr>
      <w:tr w:rsidR="000740D7" w:rsidRPr="009835E4" w14:paraId="70CC8871" w14:textId="77777777">
        <w:tc>
          <w:tcPr>
            <w:tcW w:w="4235" w:type="dxa"/>
            <w:tcMar>
              <w:top w:w="0" w:type="dxa"/>
              <w:left w:w="108" w:type="dxa"/>
              <w:bottom w:w="0" w:type="dxa"/>
              <w:right w:w="108" w:type="dxa"/>
            </w:tcMar>
          </w:tcPr>
          <w:p w14:paraId="7DE4A10A" w14:textId="77777777" w:rsidR="000740D7" w:rsidRPr="009835E4" w:rsidRDefault="000740D7">
            <w:pPr>
              <w:overflowPunct/>
              <w:jc w:val="both"/>
              <w:textAlignment w:val="auto"/>
              <w:rPr>
                <w:sz w:val="22"/>
                <w:szCs w:val="22"/>
              </w:rPr>
            </w:pPr>
            <w:r w:rsidRPr="009835E4">
              <w:rPr>
                <w:kern w:val="0"/>
                <w:sz w:val="22"/>
                <w:szCs w:val="22"/>
                <w:lang w:eastAsia="en-US"/>
              </w:rPr>
              <w:t>Gulbenes novads, LV–4401</w:t>
            </w:r>
          </w:p>
        </w:tc>
        <w:tc>
          <w:tcPr>
            <w:tcW w:w="595" w:type="dxa"/>
            <w:tcMar>
              <w:top w:w="0" w:type="dxa"/>
              <w:left w:w="108" w:type="dxa"/>
              <w:bottom w:w="0" w:type="dxa"/>
              <w:right w:w="108" w:type="dxa"/>
            </w:tcMar>
          </w:tcPr>
          <w:p w14:paraId="4702E5C2"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tc>
        <w:tc>
          <w:tcPr>
            <w:tcW w:w="4529" w:type="dxa"/>
            <w:tcMar>
              <w:top w:w="0" w:type="dxa"/>
              <w:left w:w="108" w:type="dxa"/>
              <w:bottom w:w="0" w:type="dxa"/>
              <w:right w:w="108" w:type="dxa"/>
            </w:tcMar>
          </w:tcPr>
          <w:p w14:paraId="55351752"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tc>
      </w:tr>
      <w:tr w:rsidR="000740D7" w:rsidRPr="009835E4" w14:paraId="199058C8" w14:textId="77777777">
        <w:tc>
          <w:tcPr>
            <w:tcW w:w="4235" w:type="dxa"/>
            <w:tcMar>
              <w:top w:w="0" w:type="dxa"/>
              <w:left w:w="108" w:type="dxa"/>
              <w:bottom w:w="0" w:type="dxa"/>
              <w:right w:w="108" w:type="dxa"/>
            </w:tcMar>
          </w:tcPr>
          <w:p w14:paraId="719B4737" w14:textId="77777777" w:rsidR="000740D7" w:rsidRPr="009835E4" w:rsidRDefault="000740D7">
            <w:pPr>
              <w:overflowPunct/>
              <w:jc w:val="both"/>
              <w:textAlignment w:val="auto"/>
              <w:rPr>
                <w:color w:val="000000"/>
                <w:kern w:val="0"/>
                <w:sz w:val="22"/>
                <w:szCs w:val="22"/>
                <w:lang w:eastAsia="en-US"/>
              </w:rPr>
            </w:pPr>
            <w:r w:rsidRPr="009835E4">
              <w:rPr>
                <w:color w:val="000000"/>
                <w:kern w:val="0"/>
                <w:sz w:val="22"/>
                <w:szCs w:val="22"/>
                <w:lang w:eastAsia="en-US"/>
              </w:rPr>
              <w:t>AS “SEB banka”</w:t>
            </w:r>
          </w:p>
          <w:p w14:paraId="6D080609" w14:textId="77777777" w:rsidR="000740D7" w:rsidRPr="009835E4" w:rsidRDefault="000740D7">
            <w:pPr>
              <w:overflowPunct/>
              <w:jc w:val="both"/>
              <w:textAlignment w:val="auto"/>
              <w:rPr>
                <w:color w:val="000000"/>
                <w:kern w:val="0"/>
                <w:sz w:val="22"/>
                <w:szCs w:val="22"/>
                <w:lang w:eastAsia="en-US"/>
              </w:rPr>
            </w:pPr>
            <w:r w:rsidRPr="009835E4">
              <w:rPr>
                <w:color w:val="000000"/>
                <w:kern w:val="0"/>
                <w:sz w:val="22"/>
                <w:szCs w:val="22"/>
                <w:lang w:eastAsia="en-US"/>
              </w:rPr>
              <w:t>Konta Nr.LV03UNLA0050014339919</w:t>
            </w:r>
          </w:p>
          <w:p w14:paraId="67DC6740" w14:textId="77777777" w:rsidR="000740D7" w:rsidRPr="009835E4" w:rsidRDefault="000740D7">
            <w:pPr>
              <w:overflowPunct/>
              <w:jc w:val="both"/>
              <w:textAlignment w:val="auto"/>
              <w:rPr>
                <w:sz w:val="22"/>
                <w:szCs w:val="22"/>
              </w:rPr>
            </w:pPr>
            <w:r w:rsidRPr="009835E4">
              <w:rPr>
                <w:color w:val="000000"/>
                <w:kern w:val="0"/>
                <w:sz w:val="22"/>
                <w:szCs w:val="22"/>
                <w:lang w:eastAsia="en-US"/>
              </w:rPr>
              <w:t>AS Citadele</w:t>
            </w:r>
          </w:p>
          <w:p w14:paraId="0D71F651" w14:textId="77777777" w:rsidR="000740D7" w:rsidRPr="009835E4" w:rsidRDefault="000740D7">
            <w:pPr>
              <w:overflowPunct/>
              <w:jc w:val="both"/>
              <w:textAlignment w:val="auto"/>
              <w:rPr>
                <w:color w:val="000000"/>
                <w:kern w:val="0"/>
                <w:sz w:val="22"/>
                <w:szCs w:val="22"/>
                <w:lang w:eastAsia="en-US"/>
              </w:rPr>
            </w:pPr>
            <w:r w:rsidRPr="009835E4">
              <w:rPr>
                <w:color w:val="000000"/>
                <w:kern w:val="0"/>
                <w:sz w:val="22"/>
                <w:szCs w:val="22"/>
                <w:lang w:eastAsia="en-US"/>
              </w:rPr>
              <w:t>Konta Nr.LV41PARX0012592250001</w:t>
            </w:r>
          </w:p>
          <w:p w14:paraId="680342C3" w14:textId="77777777" w:rsidR="000740D7" w:rsidRPr="009835E4" w:rsidRDefault="000740D7">
            <w:pPr>
              <w:overflowPunct/>
              <w:jc w:val="both"/>
              <w:textAlignment w:val="auto"/>
              <w:rPr>
                <w:sz w:val="22"/>
                <w:szCs w:val="22"/>
              </w:rPr>
            </w:pPr>
            <w:r w:rsidRPr="009835E4">
              <w:rPr>
                <w:color w:val="000000"/>
                <w:kern w:val="0"/>
                <w:sz w:val="22"/>
                <w:szCs w:val="22"/>
                <w:lang w:eastAsia="en-US"/>
              </w:rPr>
              <w:t>AS Swedbank</w:t>
            </w:r>
          </w:p>
          <w:p w14:paraId="60251BAA" w14:textId="77777777" w:rsidR="000740D7" w:rsidRPr="009835E4" w:rsidRDefault="000740D7">
            <w:pPr>
              <w:overflowPunct/>
              <w:jc w:val="both"/>
              <w:textAlignment w:val="auto"/>
              <w:rPr>
                <w:color w:val="000000"/>
                <w:kern w:val="0"/>
                <w:sz w:val="22"/>
                <w:szCs w:val="22"/>
                <w:lang w:eastAsia="en-US"/>
              </w:rPr>
            </w:pPr>
            <w:r w:rsidRPr="009835E4">
              <w:rPr>
                <w:color w:val="000000"/>
                <w:kern w:val="0"/>
                <w:sz w:val="22"/>
                <w:szCs w:val="22"/>
                <w:lang w:eastAsia="en-US"/>
              </w:rPr>
              <w:t>Konta Nr.LV52HABA0551026528581</w:t>
            </w:r>
          </w:p>
          <w:p w14:paraId="0AA32705" w14:textId="77777777" w:rsidR="000740D7" w:rsidRPr="009835E4" w:rsidRDefault="000740D7">
            <w:pPr>
              <w:overflowPunct/>
              <w:spacing w:before="100" w:after="100"/>
              <w:jc w:val="both"/>
              <w:textAlignment w:val="auto"/>
              <w:rPr>
                <w:sz w:val="22"/>
                <w:szCs w:val="22"/>
              </w:rPr>
            </w:pPr>
            <w:r w:rsidRPr="009835E4">
              <w:rPr>
                <w:kern w:val="0"/>
                <w:sz w:val="22"/>
                <w:szCs w:val="22"/>
                <w:lang w:eastAsia="en-US"/>
              </w:rPr>
              <w:t xml:space="preserve">____________________________________                                        </w:t>
            </w:r>
          </w:p>
          <w:p w14:paraId="301CB1A0" w14:textId="6E164C36" w:rsidR="000740D7" w:rsidRPr="009835E4" w:rsidRDefault="000740D7">
            <w:pPr>
              <w:overflowPunct/>
              <w:jc w:val="both"/>
              <w:textAlignment w:val="auto"/>
              <w:rPr>
                <w:sz w:val="22"/>
                <w:szCs w:val="22"/>
              </w:rPr>
            </w:pPr>
            <w:r w:rsidRPr="009835E4">
              <w:rPr>
                <w:kern w:val="0"/>
                <w:sz w:val="22"/>
                <w:szCs w:val="22"/>
                <w:lang w:eastAsia="en-US"/>
              </w:rPr>
              <w:t>__</w:t>
            </w:r>
            <w:r w:rsidR="002459D8">
              <w:rPr>
                <w:kern w:val="0"/>
                <w:sz w:val="22"/>
                <w:szCs w:val="22"/>
                <w:lang w:eastAsia="en-US"/>
              </w:rPr>
              <w:t>_</w:t>
            </w:r>
            <w:r w:rsidR="00FB0C2D">
              <w:rPr>
                <w:kern w:val="0"/>
                <w:sz w:val="22"/>
                <w:szCs w:val="22"/>
                <w:lang w:eastAsia="en-US"/>
              </w:rPr>
              <w:t>.__</w:t>
            </w:r>
            <w:r w:rsidR="002459D8">
              <w:rPr>
                <w:kern w:val="0"/>
                <w:sz w:val="22"/>
                <w:szCs w:val="22"/>
                <w:lang w:eastAsia="en-US"/>
              </w:rPr>
              <w:t>_</w:t>
            </w:r>
            <w:r w:rsidR="00FB0C2D">
              <w:rPr>
                <w:kern w:val="0"/>
                <w:sz w:val="22"/>
                <w:szCs w:val="22"/>
                <w:lang w:eastAsia="en-US"/>
              </w:rPr>
              <w:t>.</w:t>
            </w:r>
            <w:r w:rsidRPr="009835E4">
              <w:rPr>
                <w:kern w:val="0"/>
                <w:sz w:val="22"/>
                <w:szCs w:val="22"/>
                <w:lang w:eastAsia="en-US"/>
              </w:rPr>
              <w:t>202</w:t>
            </w:r>
            <w:r w:rsidR="002459D8">
              <w:rPr>
                <w:kern w:val="0"/>
                <w:sz w:val="22"/>
                <w:szCs w:val="22"/>
                <w:lang w:eastAsia="en-US"/>
              </w:rPr>
              <w:t>6.</w:t>
            </w:r>
          </w:p>
          <w:p w14:paraId="57D7138D" w14:textId="77777777" w:rsidR="000740D7" w:rsidRPr="009835E4" w:rsidRDefault="000740D7">
            <w:pPr>
              <w:overflowPunct/>
              <w:jc w:val="both"/>
              <w:textAlignment w:val="auto"/>
              <w:rPr>
                <w:kern w:val="0"/>
                <w:sz w:val="22"/>
                <w:szCs w:val="22"/>
                <w:lang w:eastAsia="en-US"/>
              </w:rPr>
            </w:pPr>
          </w:p>
          <w:p w14:paraId="7115EC8D" w14:textId="77777777" w:rsidR="000740D7" w:rsidRPr="009835E4" w:rsidRDefault="000740D7">
            <w:pPr>
              <w:overflowPunct/>
              <w:jc w:val="both"/>
              <w:textAlignment w:val="auto"/>
              <w:rPr>
                <w:kern w:val="0"/>
                <w:sz w:val="22"/>
                <w:szCs w:val="22"/>
                <w:lang w:eastAsia="en-US"/>
              </w:rPr>
            </w:pPr>
          </w:p>
        </w:tc>
        <w:tc>
          <w:tcPr>
            <w:tcW w:w="595" w:type="dxa"/>
            <w:tcMar>
              <w:top w:w="0" w:type="dxa"/>
              <w:left w:w="108" w:type="dxa"/>
              <w:bottom w:w="0" w:type="dxa"/>
              <w:right w:w="108" w:type="dxa"/>
            </w:tcMar>
          </w:tcPr>
          <w:p w14:paraId="7120BF60"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tc>
        <w:tc>
          <w:tcPr>
            <w:tcW w:w="4529" w:type="dxa"/>
            <w:tcMar>
              <w:top w:w="0" w:type="dxa"/>
              <w:left w:w="108" w:type="dxa"/>
              <w:bottom w:w="0" w:type="dxa"/>
              <w:right w:w="108" w:type="dxa"/>
            </w:tcMar>
          </w:tcPr>
          <w:p w14:paraId="105AC448"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p w14:paraId="0528C21F"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p w14:paraId="07ABC913"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p w14:paraId="644D9F03"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p w14:paraId="10DA3060" w14:textId="77777777" w:rsidR="000740D7" w:rsidRPr="009835E4" w:rsidRDefault="000740D7">
            <w:pPr>
              <w:pStyle w:val="Sarakstarindkopa"/>
              <w:widowControl w:val="0"/>
              <w:snapToGrid w:val="0"/>
              <w:ind w:left="0"/>
              <w:jc w:val="both"/>
              <w:rPr>
                <w:rFonts w:ascii="Times New Roman" w:hAnsi="Times New Roman"/>
                <w:sz w:val="22"/>
                <w:szCs w:val="22"/>
                <w:lang w:eastAsia="en-US"/>
              </w:rPr>
            </w:pPr>
          </w:p>
          <w:p w14:paraId="7FE3BBF1" w14:textId="5EADFBF8" w:rsidR="0009045D" w:rsidRPr="009835E4" w:rsidRDefault="0009045D">
            <w:pPr>
              <w:overflowPunct/>
              <w:spacing w:before="100" w:after="100"/>
              <w:ind w:right="28"/>
              <w:textAlignment w:val="auto"/>
              <w:rPr>
                <w:spacing w:val="-8"/>
                <w:kern w:val="0"/>
                <w:sz w:val="22"/>
                <w:szCs w:val="22"/>
                <w:lang w:eastAsia="en-US"/>
              </w:rPr>
            </w:pPr>
          </w:p>
          <w:p w14:paraId="1D7E9723" w14:textId="6B67959E" w:rsidR="000740D7" w:rsidRPr="009835E4" w:rsidRDefault="000740D7">
            <w:pPr>
              <w:overflowPunct/>
              <w:spacing w:before="100" w:after="100"/>
              <w:ind w:right="28"/>
              <w:textAlignment w:val="auto"/>
              <w:rPr>
                <w:sz w:val="22"/>
                <w:szCs w:val="22"/>
              </w:rPr>
            </w:pPr>
            <w:r w:rsidRPr="009835E4">
              <w:rPr>
                <w:spacing w:val="-8"/>
                <w:kern w:val="0"/>
                <w:sz w:val="22"/>
                <w:szCs w:val="22"/>
                <w:lang w:eastAsia="en-US"/>
              </w:rPr>
              <w:t>_________________________________________</w:t>
            </w:r>
          </w:p>
          <w:p w14:paraId="14420CC6" w14:textId="4E1C3BD6" w:rsidR="000740D7" w:rsidRDefault="000740D7" w:rsidP="00722537">
            <w:pPr>
              <w:overflowPunct/>
              <w:spacing w:before="100" w:after="100"/>
              <w:ind w:right="28"/>
              <w:textAlignment w:val="auto"/>
              <w:rPr>
                <w:kern w:val="0"/>
                <w:sz w:val="22"/>
                <w:szCs w:val="22"/>
                <w:lang w:eastAsia="en-US"/>
              </w:rPr>
            </w:pPr>
            <w:r w:rsidRPr="009835E4">
              <w:rPr>
                <w:i/>
                <w:iCs/>
                <w:kern w:val="0"/>
                <w:sz w:val="22"/>
                <w:szCs w:val="22"/>
                <w:lang w:eastAsia="en-US"/>
              </w:rPr>
              <w:t>__</w:t>
            </w:r>
            <w:r w:rsidR="002459D8">
              <w:rPr>
                <w:i/>
                <w:iCs/>
                <w:kern w:val="0"/>
                <w:sz w:val="22"/>
                <w:szCs w:val="22"/>
                <w:lang w:eastAsia="en-US"/>
              </w:rPr>
              <w:t>_</w:t>
            </w:r>
            <w:r w:rsidR="00FB0C2D">
              <w:rPr>
                <w:i/>
                <w:iCs/>
                <w:kern w:val="0"/>
                <w:sz w:val="22"/>
                <w:szCs w:val="22"/>
                <w:lang w:eastAsia="en-US"/>
              </w:rPr>
              <w:t>.</w:t>
            </w:r>
            <w:r w:rsidRPr="009835E4">
              <w:rPr>
                <w:i/>
                <w:iCs/>
                <w:kern w:val="0"/>
                <w:sz w:val="22"/>
                <w:szCs w:val="22"/>
                <w:lang w:eastAsia="en-US"/>
              </w:rPr>
              <w:t>__</w:t>
            </w:r>
            <w:r w:rsidR="002459D8">
              <w:rPr>
                <w:i/>
                <w:iCs/>
                <w:kern w:val="0"/>
                <w:sz w:val="22"/>
                <w:szCs w:val="22"/>
                <w:lang w:eastAsia="en-US"/>
              </w:rPr>
              <w:t>_</w:t>
            </w:r>
            <w:r w:rsidR="00FB0C2D">
              <w:rPr>
                <w:i/>
                <w:iCs/>
                <w:kern w:val="0"/>
                <w:sz w:val="22"/>
                <w:szCs w:val="22"/>
                <w:lang w:eastAsia="en-US"/>
              </w:rPr>
              <w:t>.</w:t>
            </w:r>
            <w:r w:rsidRPr="009835E4">
              <w:rPr>
                <w:kern w:val="0"/>
                <w:sz w:val="22"/>
                <w:szCs w:val="22"/>
                <w:lang w:eastAsia="en-US"/>
              </w:rPr>
              <w:t>202</w:t>
            </w:r>
            <w:r w:rsidR="002459D8">
              <w:rPr>
                <w:kern w:val="0"/>
                <w:sz w:val="22"/>
                <w:szCs w:val="22"/>
                <w:lang w:eastAsia="en-US"/>
              </w:rPr>
              <w:t>6.</w:t>
            </w:r>
          </w:p>
          <w:p w14:paraId="62FECEB1" w14:textId="77777777" w:rsidR="00763BE7" w:rsidRDefault="00763BE7" w:rsidP="00722537">
            <w:pPr>
              <w:overflowPunct/>
              <w:spacing w:before="100" w:after="100"/>
              <w:ind w:right="28"/>
              <w:textAlignment w:val="auto"/>
              <w:rPr>
                <w:kern w:val="0"/>
                <w:sz w:val="22"/>
                <w:szCs w:val="22"/>
              </w:rPr>
            </w:pPr>
          </w:p>
          <w:p w14:paraId="5DE4F0CC" w14:textId="77777777" w:rsidR="00763BE7" w:rsidRDefault="00763BE7" w:rsidP="00722537">
            <w:pPr>
              <w:overflowPunct/>
              <w:spacing w:before="100" w:after="100"/>
              <w:ind w:right="28"/>
              <w:textAlignment w:val="auto"/>
              <w:rPr>
                <w:kern w:val="0"/>
                <w:sz w:val="22"/>
                <w:szCs w:val="22"/>
              </w:rPr>
            </w:pPr>
          </w:p>
          <w:p w14:paraId="3A8182AC" w14:textId="77777777" w:rsidR="00763BE7" w:rsidRDefault="00763BE7" w:rsidP="00722537">
            <w:pPr>
              <w:overflowPunct/>
              <w:spacing w:before="100" w:after="100"/>
              <w:ind w:right="28"/>
              <w:textAlignment w:val="auto"/>
              <w:rPr>
                <w:kern w:val="0"/>
                <w:sz w:val="22"/>
                <w:szCs w:val="22"/>
              </w:rPr>
            </w:pPr>
          </w:p>
          <w:p w14:paraId="491C0AC1" w14:textId="77777777" w:rsidR="00836678" w:rsidRDefault="00836678" w:rsidP="00722537">
            <w:pPr>
              <w:overflowPunct/>
              <w:spacing w:before="100" w:after="100"/>
              <w:ind w:right="28"/>
              <w:textAlignment w:val="auto"/>
              <w:rPr>
                <w:kern w:val="0"/>
                <w:sz w:val="22"/>
                <w:szCs w:val="22"/>
              </w:rPr>
            </w:pPr>
          </w:p>
          <w:p w14:paraId="3D216BE4" w14:textId="77777777" w:rsidR="00836678" w:rsidRDefault="00836678" w:rsidP="00722537">
            <w:pPr>
              <w:overflowPunct/>
              <w:spacing w:before="100" w:after="100"/>
              <w:ind w:right="28"/>
              <w:textAlignment w:val="auto"/>
              <w:rPr>
                <w:kern w:val="0"/>
                <w:sz w:val="22"/>
                <w:szCs w:val="22"/>
              </w:rPr>
            </w:pPr>
          </w:p>
          <w:p w14:paraId="74F25598" w14:textId="77777777" w:rsidR="00836678" w:rsidRDefault="00836678" w:rsidP="00722537">
            <w:pPr>
              <w:overflowPunct/>
              <w:spacing w:before="100" w:after="100"/>
              <w:ind w:right="28"/>
              <w:textAlignment w:val="auto"/>
              <w:rPr>
                <w:kern w:val="0"/>
                <w:sz w:val="22"/>
                <w:szCs w:val="22"/>
              </w:rPr>
            </w:pPr>
          </w:p>
          <w:p w14:paraId="6A814204" w14:textId="77777777" w:rsidR="00836678" w:rsidRDefault="00836678" w:rsidP="00722537">
            <w:pPr>
              <w:overflowPunct/>
              <w:spacing w:before="100" w:after="100"/>
              <w:ind w:right="28"/>
              <w:textAlignment w:val="auto"/>
              <w:rPr>
                <w:kern w:val="0"/>
                <w:sz w:val="22"/>
                <w:szCs w:val="22"/>
              </w:rPr>
            </w:pPr>
          </w:p>
          <w:p w14:paraId="39BF425C" w14:textId="77777777" w:rsidR="00836678" w:rsidRDefault="00836678" w:rsidP="00722537">
            <w:pPr>
              <w:overflowPunct/>
              <w:spacing w:before="100" w:after="100"/>
              <w:ind w:right="28"/>
              <w:textAlignment w:val="auto"/>
              <w:rPr>
                <w:kern w:val="0"/>
                <w:sz w:val="22"/>
                <w:szCs w:val="22"/>
              </w:rPr>
            </w:pPr>
          </w:p>
          <w:p w14:paraId="2D3D4EA8" w14:textId="77777777" w:rsidR="00836678" w:rsidRDefault="00836678" w:rsidP="00722537">
            <w:pPr>
              <w:overflowPunct/>
              <w:spacing w:before="100" w:after="100"/>
              <w:ind w:right="28"/>
              <w:textAlignment w:val="auto"/>
              <w:rPr>
                <w:kern w:val="0"/>
                <w:sz w:val="22"/>
                <w:szCs w:val="22"/>
              </w:rPr>
            </w:pPr>
          </w:p>
          <w:p w14:paraId="142DC49F" w14:textId="77777777" w:rsidR="00836678" w:rsidRDefault="00836678" w:rsidP="00722537">
            <w:pPr>
              <w:overflowPunct/>
              <w:spacing w:before="100" w:after="100"/>
              <w:ind w:right="28"/>
              <w:textAlignment w:val="auto"/>
              <w:rPr>
                <w:kern w:val="0"/>
                <w:sz w:val="22"/>
                <w:szCs w:val="22"/>
              </w:rPr>
            </w:pPr>
          </w:p>
          <w:p w14:paraId="42219829" w14:textId="77777777" w:rsidR="00836678" w:rsidRDefault="00836678" w:rsidP="00722537">
            <w:pPr>
              <w:overflowPunct/>
              <w:spacing w:before="100" w:after="100"/>
              <w:ind w:right="28"/>
              <w:textAlignment w:val="auto"/>
              <w:rPr>
                <w:kern w:val="0"/>
                <w:sz w:val="22"/>
                <w:szCs w:val="22"/>
              </w:rPr>
            </w:pPr>
          </w:p>
          <w:p w14:paraId="61423FA9" w14:textId="77777777" w:rsidR="00836678" w:rsidRDefault="00836678" w:rsidP="00722537">
            <w:pPr>
              <w:overflowPunct/>
              <w:spacing w:before="100" w:after="100"/>
              <w:ind w:right="28"/>
              <w:textAlignment w:val="auto"/>
              <w:rPr>
                <w:kern w:val="0"/>
                <w:sz w:val="22"/>
                <w:szCs w:val="22"/>
              </w:rPr>
            </w:pPr>
          </w:p>
          <w:p w14:paraId="6CD1B54E" w14:textId="77777777" w:rsidR="00836678" w:rsidRDefault="00836678" w:rsidP="00722537">
            <w:pPr>
              <w:overflowPunct/>
              <w:spacing w:before="100" w:after="100"/>
              <w:ind w:right="28"/>
              <w:textAlignment w:val="auto"/>
              <w:rPr>
                <w:kern w:val="0"/>
                <w:sz w:val="22"/>
                <w:szCs w:val="22"/>
              </w:rPr>
            </w:pPr>
          </w:p>
          <w:p w14:paraId="6B538EF2" w14:textId="77777777" w:rsidR="00836678" w:rsidRDefault="00836678" w:rsidP="00722537">
            <w:pPr>
              <w:overflowPunct/>
              <w:spacing w:before="100" w:after="100"/>
              <w:ind w:right="28"/>
              <w:textAlignment w:val="auto"/>
              <w:rPr>
                <w:kern w:val="0"/>
                <w:sz w:val="22"/>
                <w:szCs w:val="22"/>
              </w:rPr>
            </w:pPr>
          </w:p>
          <w:p w14:paraId="31DBAA18" w14:textId="77777777" w:rsidR="00836678" w:rsidRDefault="00836678" w:rsidP="00722537">
            <w:pPr>
              <w:overflowPunct/>
              <w:spacing w:before="100" w:after="100"/>
              <w:ind w:right="28"/>
              <w:textAlignment w:val="auto"/>
              <w:rPr>
                <w:kern w:val="0"/>
                <w:sz w:val="22"/>
                <w:szCs w:val="22"/>
              </w:rPr>
            </w:pPr>
          </w:p>
          <w:p w14:paraId="05FFC649" w14:textId="77777777" w:rsidR="00836678" w:rsidRDefault="00836678" w:rsidP="00722537">
            <w:pPr>
              <w:overflowPunct/>
              <w:spacing w:before="100" w:after="100"/>
              <w:ind w:right="28"/>
              <w:textAlignment w:val="auto"/>
              <w:rPr>
                <w:kern w:val="0"/>
                <w:sz w:val="22"/>
                <w:szCs w:val="22"/>
              </w:rPr>
            </w:pPr>
          </w:p>
          <w:p w14:paraId="38B4040D" w14:textId="77777777" w:rsidR="00836678" w:rsidRDefault="00836678" w:rsidP="00722537">
            <w:pPr>
              <w:overflowPunct/>
              <w:spacing w:before="100" w:after="100"/>
              <w:ind w:right="28"/>
              <w:textAlignment w:val="auto"/>
              <w:rPr>
                <w:kern w:val="0"/>
                <w:sz w:val="22"/>
                <w:szCs w:val="22"/>
              </w:rPr>
            </w:pPr>
          </w:p>
          <w:p w14:paraId="0B6E9678" w14:textId="77777777" w:rsidR="00836678" w:rsidRDefault="00836678" w:rsidP="00722537">
            <w:pPr>
              <w:overflowPunct/>
              <w:spacing w:before="100" w:after="100"/>
              <w:ind w:right="28"/>
              <w:textAlignment w:val="auto"/>
              <w:rPr>
                <w:kern w:val="0"/>
                <w:sz w:val="22"/>
                <w:szCs w:val="22"/>
              </w:rPr>
            </w:pPr>
          </w:p>
          <w:p w14:paraId="0C56567D" w14:textId="77777777" w:rsidR="00836678" w:rsidRDefault="00836678" w:rsidP="00722537">
            <w:pPr>
              <w:overflowPunct/>
              <w:spacing w:before="100" w:after="100"/>
              <w:ind w:right="28"/>
              <w:textAlignment w:val="auto"/>
              <w:rPr>
                <w:kern w:val="0"/>
                <w:sz w:val="22"/>
                <w:szCs w:val="22"/>
              </w:rPr>
            </w:pPr>
          </w:p>
          <w:p w14:paraId="3985777F" w14:textId="77777777" w:rsidR="00836678" w:rsidRDefault="00836678" w:rsidP="00722537">
            <w:pPr>
              <w:overflowPunct/>
              <w:spacing w:before="100" w:after="100"/>
              <w:ind w:right="28"/>
              <w:textAlignment w:val="auto"/>
              <w:rPr>
                <w:kern w:val="0"/>
                <w:sz w:val="22"/>
                <w:szCs w:val="22"/>
              </w:rPr>
            </w:pPr>
          </w:p>
          <w:p w14:paraId="2C037DCE" w14:textId="77777777" w:rsidR="00836678" w:rsidRDefault="00836678" w:rsidP="00722537">
            <w:pPr>
              <w:overflowPunct/>
              <w:spacing w:before="100" w:after="100"/>
              <w:ind w:right="28"/>
              <w:textAlignment w:val="auto"/>
              <w:rPr>
                <w:kern w:val="0"/>
                <w:sz w:val="22"/>
                <w:szCs w:val="22"/>
              </w:rPr>
            </w:pPr>
          </w:p>
          <w:p w14:paraId="5AC68DE2" w14:textId="77777777" w:rsidR="00836678" w:rsidRDefault="00836678" w:rsidP="00722537">
            <w:pPr>
              <w:overflowPunct/>
              <w:spacing w:before="100" w:after="100"/>
              <w:ind w:right="28"/>
              <w:textAlignment w:val="auto"/>
              <w:rPr>
                <w:kern w:val="0"/>
                <w:sz w:val="22"/>
                <w:szCs w:val="22"/>
              </w:rPr>
            </w:pPr>
          </w:p>
          <w:p w14:paraId="7AB58F2F" w14:textId="77777777" w:rsidR="00836678" w:rsidRDefault="00836678" w:rsidP="00722537">
            <w:pPr>
              <w:overflowPunct/>
              <w:spacing w:before="100" w:after="100"/>
              <w:ind w:right="28"/>
              <w:textAlignment w:val="auto"/>
              <w:rPr>
                <w:kern w:val="0"/>
                <w:sz w:val="22"/>
                <w:szCs w:val="22"/>
              </w:rPr>
            </w:pPr>
          </w:p>
          <w:p w14:paraId="7D391186" w14:textId="77777777" w:rsidR="00836678" w:rsidRDefault="00836678" w:rsidP="00722537">
            <w:pPr>
              <w:overflowPunct/>
              <w:spacing w:before="100" w:after="100"/>
              <w:ind w:right="28"/>
              <w:textAlignment w:val="auto"/>
              <w:rPr>
                <w:kern w:val="0"/>
                <w:sz w:val="22"/>
                <w:szCs w:val="22"/>
              </w:rPr>
            </w:pPr>
          </w:p>
          <w:p w14:paraId="7E41D267" w14:textId="77777777" w:rsidR="00836678" w:rsidRDefault="00836678" w:rsidP="00722537">
            <w:pPr>
              <w:overflowPunct/>
              <w:spacing w:before="100" w:after="100"/>
              <w:ind w:right="28"/>
              <w:textAlignment w:val="auto"/>
              <w:rPr>
                <w:kern w:val="0"/>
                <w:sz w:val="22"/>
                <w:szCs w:val="22"/>
              </w:rPr>
            </w:pPr>
          </w:p>
          <w:p w14:paraId="1617EA29" w14:textId="77777777" w:rsidR="00836678" w:rsidRDefault="00836678" w:rsidP="00722537">
            <w:pPr>
              <w:overflowPunct/>
              <w:spacing w:before="100" w:after="100"/>
              <w:ind w:right="28"/>
              <w:textAlignment w:val="auto"/>
              <w:rPr>
                <w:kern w:val="0"/>
                <w:sz w:val="22"/>
                <w:szCs w:val="22"/>
              </w:rPr>
            </w:pPr>
          </w:p>
          <w:p w14:paraId="579FB13D" w14:textId="77777777" w:rsidR="00836678" w:rsidRDefault="00836678" w:rsidP="00722537">
            <w:pPr>
              <w:overflowPunct/>
              <w:spacing w:before="100" w:after="100"/>
              <w:ind w:right="28"/>
              <w:textAlignment w:val="auto"/>
              <w:rPr>
                <w:kern w:val="0"/>
                <w:sz w:val="22"/>
                <w:szCs w:val="22"/>
              </w:rPr>
            </w:pPr>
          </w:p>
          <w:p w14:paraId="76C4710F" w14:textId="77777777" w:rsidR="00836678" w:rsidRDefault="00836678" w:rsidP="00722537">
            <w:pPr>
              <w:overflowPunct/>
              <w:spacing w:before="100" w:after="100"/>
              <w:ind w:right="28"/>
              <w:textAlignment w:val="auto"/>
              <w:rPr>
                <w:kern w:val="0"/>
                <w:sz w:val="22"/>
                <w:szCs w:val="22"/>
              </w:rPr>
            </w:pPr>
          </w:p>
          <w:p w14:paraId="02026F12" w14:textId="77777777" w:rsidR="00836678" w:rsidRDefault="00836678" w:rsidP="00722537">
            <w:pPr>
              <w:overflowPunct/>
              <w:spacing w:before="100" w:after="100"/>
              <w:ind w:right="28"/>
              <w:textAlignment w:val="auto"/>
              <w:rPr>
                <w:kern w:val="0"/>
                <w:sz w:val="22"/>
                <w:szCs w:val="22"/>
              </w:rPr>
            </w:pPr>
          </w:p>
          <w:p w14:paraId="641F230B" w14:textId="2FCF694C" w:rsidR="00763BE7" w:rsidRPr="009835E4" w:rsidRDefault="00763BE7" w:rsidP="00722537">
            <w:pPr>
              <w:overflowPunct/>
              <w:spacing w:before="100" w:after="100"/>
              <w:ind w:right="28"/>
              <w:textAlignment w:val="auto"/>
              <w:rPr>
                <w:sz w:val="22"/>
                <w:szCs w:val="22"/>
              </w:rPr>
            </w:pPr>
          </w:p>
        </w:tc>
      </w:tr>
    </w:tbl>
    <w:p w14:paraId="0341D23A" w14:textId="37D04203" w:rsidR="00537938" w:rsidRPr="002459D8" w:rsidRDefault="00722537" w:rsidP="00722537">
      <w:pPr>
        <w:pStyle w:val="Sarakstarindkopa"/>
        <w:autoSpaceDN/>
        <w:spacing w:after="160" w:line="259" w:lineRule="auto"/>
        <w:ind w:left="1080"/>
        <w:jc w:val="right"/>
        <w:rPr>
          <w:rFonts w:ascii="Times New Roman" w:hAnsi="Times New Roman"/>
        </w:rPr>
      </w:pPr>
      <w:r w:rsidRPr="002459D8">
        <w:rPr>
          <w:rFonts w:ascii="Times New Roman" w:hAnsi="Times New Roman"/>
        </w:rPr>
        <w:lastRenderedPageBreak/>
        <w:t>1.pi</w:t>
      </w:r>
      <w:r w:rsidR="00537938" w:rsidRPr="002459D8">
        <w:rPr>
          <w:rFonts w:ascii="Times New Roman" w:hAnsi="Times New Roman"/>
        </w:rPr>
        <w:t>elikums</w:t>
      </w:r>
    </w:p>
    <w:p w14:paraId="0BE5927C" w14:textId="3C1BA694" w:rsidR="00537938" w:rsidRPr="002459D8" w:rsidRDefault="00537938" w:rsidP="00617A5D">
      <w:pPr>
        <w:overflowPunct/>
        <w:autoSpaceDN/>
        <w:jc w:val="right"/>
        <w:textAlignment w:val="auto"/>
        <w:rPr>
          <w:sz w:val="20"/>
          <w:szCs w:val="20"/>
        </w:rPr>
      </w:pPr>
      <w:r w:rsidRPr="002459D8">
        <w:rPr>
          <w:sz w:val="20"/>
          <w:szCs w:val="20"/>
        </w:rPr>
        <w:t>___.__________.202</w:t>
      </w:r>
      <w:r w:rsidR="00836678" w:rsidRPr="002459D8">
        <w:rPr>
          <w:sz w:val="20"/>
          <w:szCs w:val="20"/>
        </w:rPr>
        <w:t>6</w:t>
      </w:r>
      <w:r w:rsidRPr="002459D8">
        <w:rPr>
          <w:sz w:val="20"/>
          <w:szCs w:val="20"/>
        </w:rPr>
        <w:t>. Nedzīvojamo telpu nomas Līgumam</w:t>
      </w:r>
    </w:p>
    <w:p w14:paraId="40AC0CC2" w14:textId="49166B4E" w:rsidR="00617A5D" w:rsidRPr="002459D8" w:rsidRDefault="00617A5D" w:rsidP="00617A5D">
      <w:pPr>
        <w:overflowPunct/>
        <w:autoSpaceDN/>
        <w:jc w:val="right"/>
        <w:textAlignment w:val="auto"/>
        <w:rPr>
          <w:sz w:val="20"/>
          <w:szCs w:val="20"/>
        </w:rPr>
      </w:pPr>
    </w:p>
    <w:p w14:paraId="237253EE" w14:textId="4C9A7509" w:rsidR="00617A5D" w:rsidRPr="00617A5D" w:rsidRDefault="00617A5D" w:rsidP="00617A5D">
      <w:pPr>
        <w:overflowPunct/>
        <w:autoSpaceDN/>
        <w:jc w:val="center"/>
        <w:textAlignment w:val="auto"/>
        <w:rPr>
          <w:b/>
          <w:sz w:val="22"/>
          <w:szCs w:val="22"/>
        </w:rPr>
      </w:pPr>
      <w:r w:rsidRPr="00617A5D">
        <w:rPr>
          <w:b/>
          <w:sz w:val="22"/>
          <w:szCs w:val="22"/>
        </w:rPr>
        <w:t>TELPU PLĀNA SHĒMA</w:t>
      </w:r>
    </w:p>
    <w:p w14:paraId="19EA8BC6" w14:textId="4CF2DCEC" w:rsidR="00537938" w:rsidRDefault="00537938" w:rsidP="00617A5D">
      <w:pPr>
        <w:overflowPunct/>
        <w:autoSpaceDN/>
        <w:spacing w:after="160" w:line="259" w:lineRule="auto"/>
        <w:jc w:val="center"/>
        <w:textAlignment w:val="auto"/>
        <w:rPr>
          <w:sz w:val="22"/>
          <w:szCs w:val="22"/>
        </w:rPr>
      </w:pPr>
    </w:p>
    <w:p w14:paraId="5D8D928B" w14:textId="491972B3" w:rsidR="00E826C3" w:rsidRPr="00A21A49" w:rsidRDefault="00FE279B" w:rsidP="00E826C3">
      <w:pPr>
        <w:overflowPunct/>
        <w:autoSpaceDN/>
        <w:spacing w:after="160" w:line="259" w:lineRule="auto"/>
        <w:textAlignment w:val="auto"/>
        <w:rPr>
          <w:sz w:val="22"/>
          <w:szCs w:val="22"/>
        </w:rPr>
      </w:pPr>
      <w:r>
        <w:rPr>
          <w:noProof/>
          <w:sz w:val="20"/>
          <w:szCs w:val="20"/>
        </w:rPr>
        <w:lastRenderedPageBreak/>
        <w:drawing>
          <wp:inline distT="0" distB="0" distL="0" distR="0" wp14:anchorId="70520A93" wp14:editId="032D163D">
            <wp:extent cx="5771887" cy="7239000"/>
            <wp:effectExtent l="0" t="0" r="635" b="0"/>
            <wp:docPr id="134320467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89517" cy="7261111"/>
                    </a:xfrm>
                    <a:prstGeom prst="rect">
                      <a:avLst/>
                    </a:prstGeom>
                    <a:noFill/>
                  </pic:spPr>
                </pic:pic>
              </a:graphicData>
            </a:graphic>
          </wp:inline>
        </w:drawing>
      </w:r>
    </w:p>
    <w:p w14:paraId="6C790589" w14:textId="7214BF12" w:rsidR="00617A5D" w:rsidRDefault="00617A5D" w:rsidP="00770EF6">
      <w:pPr>
        <w:pageBreakBefore/>
        <w:spacing w:after="160" w:line="256" w:lineRule="auto"/>
        <w:jc w:val="right"/>
        <w:rPr>
          <w:sz w:val="20"/>
          <w:szCs w:val="20"/>
        </w:rPr>
        <w:sectPr w:rsidR="00617A5D" w:rsidSect="00E826C3">
          <w:pgSz w:w="11906" w:h="16838"/>
          <w:pgMar w:top="851" w:right="851" w:bottom="992" w:left="1701" w:header="720" w:footer="720" w:gutter="0"/>
          <w:cols w:space="720"/>
          <w:docGrid w:linePitch="326"/>
        </w:sectPr>
      </w:pPr>
    </w:p>
    <w:p w14:paraId="23C36A65" w14:textId="66E4A41E" w:rsidR="000740D7" w:rsidRPr="00770EF6" w:rsidRDefault="00FD0EAE" w:rsidP="00770EF6">
      <w:pPr>
        <w:pageBreakBefore/>
        <w:spacing w:after="160" w:line="256" w:lineRule="auto"/>
        <w:jc w:val="right"/>
        <w:rPr>
          <w:sz w:val="20"/>
          <w:szCs w:val="20"/>
        </w:rPr>
      </w:pPr>
      <w:r>
        <w:rPr>
          <w:sz w:val="20"/>
          <w:szCs w:val="20"/>
        </w:rPr>
        <w:lastRenderedPageBreak/>
        <w:t>2</w:t>
      </w:r>
      <w:r w:rsidR="000740D7" w:rsidRPr="00770EF6">
        <w:rPr>
          <w:sz w:val="20"/>
          <w:szCs w:val="20"/>
        </w:rPr>
        <w:t>.pielikums</w:t>
      </w:r>
    </w:p>
    <w:p w14:paraId="1AD56701" w14:textId="3E5A3567" w:rsidR="000740D7" w:rsidRPr="00770EF6" w:rsidRDefault="000740D7" w:rsidP="000740D7">
      <w:pPr>
        <w:spacing w:after="160" w:line="256" w:lineRule="auto"/>
        <w:jc w:val="right"/>
        <w:rPr>
          <w:sz w:val="20"/>
          <w:szCs w:val="20"/>
        </w:rPr>
      </w:pPr>
      <w:r w:rsidRPr="00770EF6">
        <w:rPr>
          <w:sz w:val="20"/>
          <w:szCs w:val="20"/>
        </w:rPr>
        <w:t>___.__________.202</w:t>
      </w:r>
      <w:r w:rsidR="00836678">
        <w:rPr>
          <w:sz w:val="20"/>
          <w:szCs w:val="20"/>
        </w:rPr>
        <w:t>6</w:t>
      </w:r>
      <w:r w:rsidRPr="00770EF6">
        <w:rPr>
          <w:sz w:val="20"/>
          <w:szCs w:val="20"/>
        </w:rPr>
        <w:t>. Nedzīvojamo telpu nomas Līgumam</w:t>
      </w:r>
    </w:p>
    <w:p w14:paraId="07DD61B1" w14:textId="77777777" w:rsidR="000740D7" w:rsidRPr="000740D7" w:rsidRDefault="000740D7" w:rsidP="000740D7">
      <w:pPr>
        <w:spacing w:after="160" w:line="256" w:lineRule="auto"/>
        <w:rPr>
          <w:sz w:val="22"/>
          <w:szCs w:val="22"/>
        </w:rPr>
      </w:pPr>
    </w:p>
    <w:p w14:paraId="52F96BFC" w14:textId="77777777" w:rsidR="000740D7" w:rsidRPr="000740D7" w:rsidRDefault="000740D7" w:rsidP="000740D7">
      <w:pPr>
        <w:tabs>
          <w:tab w:val="left" w:pos="690"/>
        </w:tabs>
        <w:spacing w:after="160" w:line="256" w:lineRule="auto"/>
        <w:rPr>
          <w:sz w:val="22"/>
          <w:szCs w:val="22"/>
        </w:rPr>
      </w:pPr>
    </w:p>
    <w:p w14:paraId="45B09496" w14:textId="77777777" w:rsidR="000740D7" w:rsidRPr="000740D7" w:rsidRDefault="000740D7" w:rsidP="000740D7">
      <w:pPr>
        <w:jc w:val="center"/>
        <w:rPr>
          <w:b/>
          <w:sz w:val="22"/>
          <w:szCs w:val="22"/>
        </w:rPr>
      </w:pPr>
    </w:p>
    <w:p w14:paraId="224129DE" w14:textId="0A16C24D" w:rsidR="000740D7" w:rsidRPr="000740D7" w:rsidRDefault="00770EF6" w:rsidP="000740D7">
      <w:pPr>
        <w:jc w:val="center"/>
        <w:rPr>
          <w:b/>
          <w:sz w:val="22"/>
          <w:szCs w:val="22"/>
        </w:rPr>
      </w:pPr>
      <w:r>
        <w:rPr>
          <w:b/>
          <w:sz w:val="22"/>
          <w:szCs w:val="22"/>
        </w:rPr>
        <w:t>NEKUSTAMĀ ĪPAŠUMA</w:t>
      </w:r>
      <w:r w:rsidR="000740D7" w:rsidRPr="000740D7">
        <w:rPr>
          <w:b/>
          <w:sz w:val="22"/>
          <w:szCs w:val="22"/>
        </w:rPr>
        <w:t xml:space="preserve"> NODOŠANAS - PIEŅEMŠANAS AKTS</w:t>
      </w:r>
    </w:p>
    <w:p w14:paraId="38EFE84A" w14:textId="77777777" w:rsidR="000740D7" w:rsidRPr="000740D7" w:rsidRDefault="000740D7" w:rsidP="000740D7">
      <w:pPr>
        <w:jc w:val="center"/>
        <w:rPr>
          <w:b/>
          <w:sz w:val="22"/>
          <w:szCs w:val="22"/>
        </w:rPr>
      </w:pPr>
    </w:p>
    <w:p w14:paraId="66AF3306" w14:textId="3FB1FCF3" w:rsidR="000740D7" w:rsidRPr="000740D7" w:rsidRDefault="000740D7" w:rsidP="000740D7">
      <w:pPr>
        <w:jc w:val="both"/>
        <w:rPr>
          <w:sz w:val="22"/>
          <w:szCs w:val="22"/>
        </w:rPr>
      </w:pPr>
      <w:r w:rsidRPr="000740D7">
        <w:rPr>
          <w:rFonts w:eastAsia="Calibri"/>
          <w:sz w:val="22"/>
          <w:szCs w:val="22"/>
          <w:lang w:eastAsia="en-US"/>
        </w:rPr>
        <w:t>Gulben</w:t>
      </w:r>
      <w:r w:rsidR="00770EF6">
        <w:rPr>
          <w:rFonts w:eastAsia="Calibri"/>
          <w:sz w:val="22"/>
          <w:szCs w:val="22"/>
          <w:lang w:eastAsia="en-US"/>
        </w:rPr>
        <w:t xml:space="preserve">ē                                                                                                    </w:t>
      </w:r>
      <w:r w:rsidRPr="000740D7">
        <w:rPr>
          <w:sz w:val="22"/>
          <w:szCs w:val="22"/>
        </w:rPr>
        <w:t>202</w:t>
      </w:r>
      <w:r w:rsidR="00836678">
        <w:rPr>
          <w:sz w:val="22"/>
          <w:szCs w:val="22"/>
        </w:rPr>
        <w:t>6</w:t>
      </w:r>
      <w:r w:rsidRPr="000740D7">
        <w:rPr>
          <w:sz w:val="22"/>
          <w:szCs w:val="22"/>
        </w:rPr>
        <w:t>.gada ____.______________</w:t>
      </w:r>
    </w:p>
    <w:p w14:paraId="6A456CB5" w14:textId="77777777" w:rsidR="000740D7" w:rsidRPr="000740D7" w:rsidRDefault="000740D7" w:rsidP="000740D7">
      <w:pPr>
        <w:jc w:val="both"/>
        <w:rPr>
          <w:sz w:val="22"/>
          <w:szCs w:val="22"/>
        </w:rPr>
      </w:pPr>
    </w:p>
    <w:p w14:paraId="04683B71" w14:textId="4528EB19" w:rsidR="000740D7" w:rsidRPr="000740D7" w:rsidRDefault="000740D7" w:rsidP="000740D7">
      <w:pPr>
        <w:widowControl w:val="0"/>
        <w:jc w:val="both"/>
        <w:rPr>
          <w:sz w:val="22"/>
          <w:szCs w:val="22"/>
        </w:rPr>
      </w:pPr>
      <w:r w:rsidRPr="000740D7">
        <w:rPr>
          <w:sz w:val="22"/>
          <w:szCs w:val="22"/>
        </w:rPr>
        <w:t xml:space="preserve">Pamatojoties uz </w:t>
      </w:r>
      <w:r w:rsidR="00770EF6">
        <w:rPr>
          <w:sz w:val="22"/>
          <w:szCs w:val="22"/>
        </w:rPr>
        <w:t>nekustamā īpašuma</w:t>
      </w:r>
      <w:r w:rsidRPr="000740D7">
        <w:rPr>
          <w:sz w:val="22"/>
          <w:szCs w:val="22"/>
        </w:rPr>
        <w:t xml:space="preserve"> nomas līguma Nr.___________ 1.</w:t>
      </w:r>
      <w:r w:rsidR="00770EF6">
        <w:rPr>
          <w:sz w:val="22"/>
          <w:szCs w:val="22"/>
        </w:rPr>
        <w:t>8</w:t>
      </w:r>
      <w:r w:rsidRPr="000740D7">
        <w:rPr>
          <w:sz w:val="22"/>
          <w:szCs w:val="22"/>
        </w:rPr>
        <w:t xml:space="preserve">.punktu, </w:t>
      </w:r>
      <w:r w:rsidR="00770EF6">
        <w:rPr>
          <w:sz w:val="22"/>
          <w:szCs w:val="22"/>
        </w:rPr>
        <w:t>________________</w:t>
      </w:r>
      <w:r w:rsidRPr="000740D7">
        <w:rPr>
          <w:sz w:val="22"/>
          <w:szCs w:val="22"/>
        </w:rPr>
        <w:t xml:space="preserve"> vadītājs _______ _______ nodod, un _____________ pieņem </w:t>
      </w:r>
      <w:r w:rsidR="00770EF6">
        <w:rPr>
          <w:sz w:val="22"/>
          <w:szCs w:val="22"/>
        </w:rPr>
        <w:t>Nomas objektu</w:t>
      </w:r>
      <w:r w:rsidRPr="000740D7">
        <w:rPr>
          <w:rFonts w:eastAsia="Calibri"/>
          <w:sz w:val="22"/>
          <w:szCs w:val="22"/>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Pr="000740D7">
        <w:rPr>
          <w:sz w:val="22"/>
          <w:szCs w:val="22"/>
        </w:rPr>
        <w:t xml:space="preserve">turpmāk – </w:t>
      </w:r>
      <w:r w:rsidR="00770EF6">
        <w:rPr>
          <w:sz w:val="22"/>
          <w:szCs w:val="22"/>
        </w:rPr>
        <w:t>Nomas objekts</w:t>
      </w:r>
      <w:r w:rsidRPr="000740D7">
        <w:rPr>
          <w:sz w:val="22"/>
          <w:szCs w:val="22"/>
        </w:rPr>
        <w:t>,</w:t>
      </w:r>
    </w:p>
    <w:p w14:paraId="2DBD0FCE" w14:textId="0688DD7F" w:rsidR="000740D7" w:rsidRPr="000740D7" w:rsidRDefault="00770EF6" w:rsidP="000740D7">
      <w:pPr>
        <w:numPr>
          <w:ilvl w:val="0"/>
          <w:numId w:val="4"/>
        </w:numPr>
        <w:overflowPunct/>
        <w:jc w:val="both"/>
        <w:textAlignment w:val="auto"/>
        <w:rPr>
          <w:sz w:val="22"/>
          <w:szCs w:val="22"/>
        </w:rPr>
      </w:pPr>
      <w:r>
        <w:rPr>
          <w:sz w:val="22"/>
          <w:szCs w:val="22"/>
        </w:rPr>
        <w:t>Nomas objekta</w:t>
      </w:r>
      <w:r w:rsidR="000740D7" w:rsidRPr="000740D7">
        <w:rPr>
          <w:sz w:val="22"/>
          <w:szCs w:val="22"/>
        </w:rPr>
        <w:t xml:space="preserve"> vizuālās apsekošanas rezultātā konstatēts, ka uz Akta sastādīšanas brīdi </w:t>
      </w:r>
      <w:r>
        <w:rPr>
          <w:sz w:val="22"/>
          <w:szCs w:val="22"/>
        </w:rPr>
        <w:t xml:space="preserve">Nomas objekta </w:t>
      </w:r>
      <w:r w:rsidR="000740D7" w:rsidRPr="000740D7">
        <w:rPr>
          <w:sz w:val="22"/>
          <w:szCs w:val="22"/>
        </w:rPr>
        <w:t>stāvokļa vispārīgais vērtējums ir: __________________________________________</w:t>
      </w:r>
    </w:p>
    <w:p w14:paraId="49141CB0" w14:textId="77777777" w:rsidR="000740D7" w:rsidRPr="000740D7" w:rsidRDefault="000740D7" w:rsidP="000740D7">
      <w:pPr>
        <w:ind w:left="720"/>
        <w:jc w:val="both"/>
        <w:rPr>
          <w:sz w:val="22"/>
          <w:szCs w:val="22"/>
        </w:rPr>
      </w:pPr>
      <w:r w:rsidRPr="000740D7">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9D7763" w14:textId="77777777" w:rsidR="000740D7" w:rsidRPr="000740D7" w:rsidRDefault="000740D7" w:rsidP="000740D7">
      <w:pPr>
        <w:numPr>
          <w:ilvl w:val="0"/>
          <w:numId w:val="5"/>
        </w:numPr>
        <w:overflowPunct/>
        <w:jc w:val="both"/>
        <w:textAlignment w:val="auto"/>
        <w:rPr>
          <w:sz w:val="22"/>
          <w:szCs w:val="22"/>
        </w:rPr>
      </w:pPr>
      <w:r w:rsidRPr="000740D7">
        <w:rPr>
          <w:sz w:val="22"/>
          <w:szCs w:val="22"/>
        </w:rPr>
        <w:t>Nodošanas - pieņemšanas akts sastādīts 2 (divos) identiskos eksemplāros uz 1 (vienas) lapas, latviešu valodā, pa vienam eksemplāram katrai Pusei. Abiem eksemplāriem ir vienāds juridisks spēks.</w:t>
      </w:r>
    </w:p>
    <w:p w14:paraId="6AF9D692" w14:textId="77777777" w:rsidR="000740D7" w:rsidRPr="000740D7" w:rsidRDefault="000740D7" w:rsidP="000740D7">
      <w:pPr>
        <w:ind w:left="720"/>
        <w:jc w:val="both"/>
        <w:rPr>
          <w:sz w:val="22"/>
          <w:szCs w:val="22"/>
        </w:rPr>
      </w:pPr>
    </w:p>
    <w:p w14:paraId="0DA9956E" w14:textId="77777777" w:rsidR="000740D7" w:rsidRPr="000740D7" w:rsidRDefault="000740D7" w:rsidP="000740D7">
      <w:pPr>
        <w:ind w:left="720"/>
        <w:jc w:val="both"/>
        <w:rPr>
          <w:sz w:val="22"/>
          <w:szCs w:val="22"/>
        </w:rPr>
      </w:pPr>
    </w:p>
    <w:tbl>
      <w:tblPr>
        <w:tblW w:w="9105" w:type="dxa"/>
        <w:tblCellMar>
          <w:left w:w="10" w:type="dxa"/>
          <w:right w:w="10" w:type="dxa"/>
        </w:tblCellMar>
        <w:tblLook w:val="0000" w:firstRow="0" w:lastRow="0" w:firstColumn="0" w:lastColumn="0" w:noHBand="0" w:noVBand="0"/>
      </w:tblPr>
      <w:tblGrid>
        <w:gridCol w:w="4248"/>
        <w:gridCol w:w="992"/>
        <w:gridCol w:w="3865"/>
      </w:tblGrid>
      <w:tr w:rsidR="000740D7" w:rsidRPr="000740D7" w14:paraId="79530CF9" w14:textId="77777777">
        <w:tc>
          <w:tcPr>
            <w:tcW w:w="4248" w:type="dxa"/>
            <w:tcMar>
              <w:top w:w="0" w:type="dxa"/>
              <w:left w:w="108" w:type="dxa"/>
              <w:bottom w:w="0" w:type="dxa"/>
              <w:right w:w="108" w:type="dxa"/>
            </w:tcMar>
          </w:tcPr>
          <w:p w14:paraId="3DD65023" w14:textId="77777777" w:rsidR="000740D7" w:rsidRPr="000740D7" w:rsidRDefault="000740D7">
            <w:pPr>
              <w:overflowPunct/>
              <w:jc w:val="both"/>
              <w:textAlignment w:val="auto"/>
              <w:rPr>
                <w:b/>
                <w:kern w:val="0"/>
                <w:sz w:val="22"/>
                <w:szCs w:val="22"/>
                <w:lang w:eastAsia="en-US"/>
              </w:rPr>
            </w:pPr>
            <w:r w:rsidRPr="000740D7">
              <w:rPr>
                <w:b/>
                <w:kern w:val="0"/>
                <w:sz w:val="22"/>
                <w:szCs w:val="22"/>
                <w:lang w:eastAsia="en-US"/>
              </w:rPr>
              <w:t>NODEVA:</w:t>
            </w:r>
          </w:p>
        </w:tc>
        <w:tc>
          <w:tcPr>
            <w:tcW w:w="992" w:type="dxa"/>
            <w:tcMar>
              <w:top w:w="0" w:type="dxa"/>
              <w:left w:w="108" w:type="dxa"/>
              <w:bottom w:w="0" w:type="dxa"/>
              <w:right w:w="108" w:type="dxa"/>
            </w:tcMar>
          </w:tcPr>
          <w:p w14:paraId="61CD2AE0" w14:textId="77777777" w:rsidR="000740D7" w:rsidRPr="000740D7" w:rsidRDefault="000740D7">
            <w:pPr>
              <w:overflowPunct/>
              <w:jc w:val="both"/>
              <w:textAlignment w:val="auto"/>
              <w:rPr>
                <w:kern w:val="0"/>
                <w:sz w:val="22"/>
                <w:szCs w:val="22"/>
                <w:lang w:eastAsia="en-US"/>
              </w:rPr>
            </w:pPr>
          </w:p>
        </w:tc>
        <w:tc>
          <w:tcPr>
            <w:tcW w:w="3865" w:type="dxa"/>
            <w:tcMar>
              <w:top w:w="0" w:type="dxa"/>
              <w:left w:w="108" w:type="dxa"/>
              <w:bottom w:w="0" w:type="dxa"/>
              <w:right w:w="108" w:type="dxa"/>
            </w:tcMar>
          </w:tcPr>
          <w:p w14:paraId="16F2BD40" w14:textId="77777777" w:rsidR="000740D7" w:rsidRPr="000740D7" w:rsidRDefault="000740D7">
            <w:pPr>
              <w:overflowPunct/>
              <w:jc w:val="both"/>
              <w:textAlignment w:val="auto"/>
              <w:rPr>
                <w:b/>
                <w:kern w:val="0"/>
                <w:sz w:val="22"/>
                <w:szCs w:val="22"/>
                <w:lang w:eastAsia="en-US"/>
              </w:rPr>
            </w:pPr>
            <w:r w:rsidRPr="000740D7">
              <w:rPr>
                <w:b/>
                <w:kern w:val="0"/>
                <w:sz w:val="22"/>
                <w:szCs w:val="22"/>
                <w:lang w:eastAsia="en-US"/>
              </w:rPr>
              <w:t>PIEŅĒMA:</w:t>
            </w:r>
          </w:p>
        </w:tc>
      </w:tr>
      <w:tr w:rsidR="000740D7" w:rsidRPr="000740D7" w14:paraId="795F23DE" w14:textId="77777777">
        <w:tc>
          <w:tcPr>
            <w:tcW w:w="4248" w:type="dxa"/>
            <w:tcMar>
              <w:top w:w="0" w:type="dxa"/>
              <w:left w:w="108" w:type="dxa"/>
              <w:bottom w:w="0" w:type="dxa"/>
              <w:right w:w="108" w:type="dxa"/>
            </w:tcMar>
          </w:tcPr>
          <w:p w14:paraId="0225ACAA" w14:textId="77777777" w:rsidR="000740D7" w:rsidRPr="000740D7" w:rsidRDefault="000740D7">
            <w:pPr>
              <w:overflowPunct/>
              <w:jc w:val="both"/>
              <w:textAlignment w:val="auto"/>
              <w:rPr>
                <w:kern w:val="0"/>
                <w:sz w:val="22"/>
                <w:szCs w:val="22"/>
                <w:lang w:eastAsia="en-US"/>
              </w:rPr>
            </w:pPr>
          </w:p>
        </w:tc>
        <w:tc>
          <w:tcPr>
            <w:tcW w:w="992" w:type="dxa"/>
            <w:tcMar>
              <w:top w:w="0" w:type="dxa"/>
              <w:left w:w="108" w:type="dxa"/>
              <w:bottom w:w="0" w:type="dxa"/>
              <w:right w:w="108" w:type="dxa"/>
            </w:tcMar>
          </w:tcPr>
          <w:p w14:paraId="7A5DA123" w14:textId="77777777" w:rsidR="000740D7" w:rsidRPr="000740D7" w:rsidRDefault="000740D7">
            <w:pPr>
              <w:overflowPunct/>
              <w:jc w:val="both"/>
              <w:textAlignment w:val="auto"/>
              <w:rPr>
                <w:kern w:val="0"/>
                <w:sz w:val="22"/>
                <w:szCs w:val="22"/>
                <w:lang w:eastAsia="en-US"/>
              </w:rPr>
            </w:pPr>
          </w:p>
        </w:tc>
        <w:tc>
          <w:tcPr>
            <w:tcW w:w="3865" w:type="dxa"/>
            <w:tcMar>
              <w:top w:w="0" w:type="dxa"/>
              <w:left w:w="108" w:type="dxa"/>
              <w:bottom w:w="0" w:type="dxa"/>
              <w:right w:w="108" w:type="dxa"/>
            </w:tcMar>
          </w:tcPr>
          <w:p w14:paraId="74FBC26F" w14:textId="77777777" w:rsidR="000740D7" w:rsidRPr="000740D7" w:rsidRDefault="000740D7">
            <w:pPr>
              <w:overflowPunct/>
              <w:jc w:val="both"/>
              <w:textAlignment w:val="auto"/>
              <w:rPr>
                <w:kern w:val="0"/>
                <w:sz w:val="22"/>
                <w:szCs w:val="22"/>
                <w:lang w:eastAsia="en-US"/>
              </w:rPr>
            </w:pPr>
          </w:p>
        </w:tc>
      </w:tr>
      <w:tr w:rsidR="000740D7" w:rsidRPr="000740D7" w14:paraId="7F314662" w14:textId="77777777">
        <w:tc>
          <w:tcPr>
            <w:tcW w:w="4248" w:type="dxa"/>
            <w:tcBorders>
              <w:bottom w:val="single" w:sz="4" w:space="0" w:color="000000"/>
            </w:tcBorders>
            <w:tcMar>
              <w:top w:w="0" w:type="dxa"/>
              <w:left w:w="108" w:type="dxa"/>
              <w:bottom w:w="0" w:type="dxa"/>
              <w:right w:w="108" w:type="dxa"/>
            </w:tcMar>
          </w:tcPr>
          <w:p w14:paraId="51EFEC1D" w14:textId="77777777" w:rsidR="000740D7" w:rsidRPr="000740D7" w:rsidRDefault="000740D7">
            <w:pPr>
              <w:overflowPunct/>
              <w:jc w:val="both"/>
              <w:textAlignment w:val="auto"/>
              <w:rPr>
                <w:kern w:val="0"/>
                <w:sz w:val="22"/>
                <w:szCs w:val="22"/>
                <w:lang w:eastAsia="en-US"/>
              </w:rPr>
            </w:pPr>
          </w:p>
          <w:p w14:paraId="7C420719" w14:textId="77777777" w:rsidR="000740D7" w:rsidRPr="000740D7" w:rsidRDefault="000740D7">
            <w:pPr>
              <w:overflowPunct/>
              <w:jc w:val="both"/>
              <w:textAlignment w:val="auto"/>
              <w:rPr>
                <w:kern w:val="0"/>
                <w:sz w:val="22"/>
                <w:szCs w:val="22"/>
                <w:lang w:eastAsia="en-US"/>
              </w:rPr>
            </w:pPr>
          </w:p>
        </w:tc>
        <w:tc>
          <w:tcPr>
            <w:tcW w:w="992" w:type="dxa"/>
            <w:tcMar>
              <w:top w:w="0" w:type="dxa"/>
              <w:left w:w="108" w:type="dxa"/>
              <w:bottom w:w="0" w:type="dxa"/>
              <w:right w:w="108" w:type="dxa"/>
            </w:tcMar>
          </w:tcPr>
          <w:p w14:paraId="0C173FDF" w14:textId="77777777" w:rsidR="000740D7" w:rsidRPr="000740D7" w:rsidRDefault="000740D7">
            <w:pPr>
              <w:overflowPunct/>
              <w:jc w:val="both"/>
              <w:textAlignment w:val="auto"/>
              <w:rPr>
                <w:kern w:val="0"/>
                <w:sz w:val="22"/>
                <w:szCs w:val="22"/>
                <w:lang w:eastAsia="en-US"/>
              </w:rPr>
            </w:pPr>
          </w:p>
        </w:tc>
        <w:tc>
          <w:tcPr>
            <w:tcW w:w="3865" w:type="dxa"/>
            <w:tcBorders>
              <w:bottom w:val="single" w:sz="4" w:space="0" w:color="000000"/>
            </w:tcBorders>
            <w:tcMar>
              <w:top w:w="0" w:type="dxa"/>
              <w:left w:w="108" w:type="dxa"/>
              <w:bottom w:w="0" w:type="dxa"/>
              <w:right w:w="108" w:type="dxa"/>
            </w:tcMar>
          </w:tcPr>
          <w:p w14:paraId="72FA162A" w14:textId="77777777" w:rsidR="000740D7" w:rsidRPr="000740D7" w:rsidRDefault="000740D7">
            <w:pPr>
              <w:overflowPunct/>
              <w:jc w:val="both"/>
              <w:textAlignment w:val="auto"/>
              <w:rPr>
                <w:kern w:val="0"/>
                <w:sz w:val="22"/>
                <w:szCs w:val="22"/>
                <w:lang w:eastAsia="en-US"/>
              </w:rPr>
            </w:pPr>
          </w:p>
        </w:tc>
      </w:tr>
      <w:tr w:rsidR="000740D7" w:rsidRPr="000740D7" w14:paraId="2AFC4E34" w14:textId="77777777">
        <w:tc>
          <w:tcPr>
            <w:tcW w:w="4248" w:type="dxa"/>
            <w:tcBorders>
              <w:top w:val="single" w:sz="4" w:space="0" w:color="000000"/>
            </w:tcBorders>
            <w:tcMar>
              <w:top w:w="0" w:type="dxa"/>
              <w:left w:w="108" w:type="dxa"/>
              <w:bottom w:w="0" w:type="dxa"/>
              <w:right w:w="108" w:type="dxa"/>
            </w:tcMar>
          </w:tcPr>
          <w:p w14:paraId="20662AFE" w14:textId="77777777" w:rsidR="000740D7" w:rsidRPr="000740D7" w:rsidRDefault="000740D7">
            <w:pPr>
              <w:overflowPunct/>
              <w:jc w:val="both"/>
              <w:textAlignment w:val="auto"/>
              <w:rPr>
                <w:kern w:val="0"/>
                <w:sz w:val="22"/>
                <w:szCs w:val="22"/>
                <w:lang w:eastAsia="en-US"/>
              </w:rPr>
            </w:pPr>
          </w:p>
        </w:tc>
        <w:tc>
          <w:tcPr>
            <w:tcW w:w="992" w:type="dxa"/>
            <w:tcMar>
              <w:top w:w="0" w:type="dxa"/>
              <w:left w:w="108" w:type="dxa"/>
              <w:bottom w:w="0" w:type="dxa"/>
              <w:right w:w="108" w:type="dxa"/>
            </w:tcMar>
          </w:tcPr>
          <w:p w14:paraId="0A8C22D3" w14:textId="77777777" w:rsidR="000740D7" w:rsidRPr="000740D7" w:rsidRDefault="000740D7">
            <w:pPr>
              <w:overflowPunct/>
              <w:jc w:val="both"/>
              <w:textAlignment w:val="auto"/>
              <w:rPr>
                <w:kern w:val="0"/>
                <w:sz w:val="22"/>
                <w:szCs w:val="22"/>
                <w:lang w:eastAsia="en-US"/>
              </w:rPr>
            </w:pPr>
          </w:p>
        </w:tc>
        <w:tc>
          <w:tcPr>
            <w:tcW w:w="3865" w:type="dxa"/>
            <w:tcBorders>
              <w:top w:val="single" w:sz="4" w:space="0" w:color="000000"/>
            </w:tcBorders>
            <w:tcMar>
              <w:top w:w="0" w:type="dxa"/>
              <w:left w:w="108" w:type="dxa"/>
              <w:bottom w:w="0" w:type="dxa"/>
              <w:right w:w="108" w:type="dxa"/>
            </w:tcMar>
          </w:tcPr>
          <w:p w14:paraId="3D20B63E" w14:textId="77777777" w:rsidR="000740D7" w:rsidRPr="000740D7" w:rsidRDefault="000740D7">
            <w:pPr>
              <w:overflowPunct/>
              <w:jc w:val="both"/>
              <w:textAlignment w:val="auto"/>
              <w:rPr>
                <w:kern w:val="0"/>
                <w:sz w:val="22"/>
                <w:szCs w:val="22"/>
                <w:lang w:eastAsia="en-US"/>
              </w:rPr>
            </w:pPr>
          </w:p>
        </w:tc>
      </w:tr>
    </w:tbl>
    <w:p w14:paraId="2C50E706" w14:textId="77777777" w:rsidR="000740D7" w:rsidRPr="000740D7" w:rsidRDefault="000740D7" w:rsidP="000740D7">
      <w:pPr>
        <w:jc w:val="right"/>
        <w:rPr>
          <w:sz w:val="22"/>
          <w:szCs w:val="22"/>
        </w:rPr>
      </w:pPr>
    </w:p>
    <w:p w14:paraId="36BBAB9E" w14:textId="77777777" w:rsidR="000740D7" w:rsidRPr="000740D7" w:rsidRDefault="000740D7" w:rsidP="000740D7">
      <w:pPr>
        <w:rPr>
          <w:sz w:val="22"/>
          <w:szCs w:val="22"/>
        </w:rPr>
      </w:pPr>
    </w:p>
    <w:p w14:paraId="1D4C1B02" w14:textId="77777777" w:rsidR="009D0BA5" w:rsidRPr="000740D7" w:rsidRDefault="009D0BA5">
      <w:pPr>
        <w:rPr>
          <w:sz w:val="22"/>
          <w:szCs w:val="22"/>
        </w:rPr>
      </w:pPr>
    </w:p>
    <w:sectPr w:rsidR="009D0BA5" w:rsidRPr="000740D7" w:rsidSect="00617A5D">
      <w:pgSz w:w="11906" w:h="16838"/>
      <w:pgMar w:top="851" w:right="851" w:bottom="992"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0443"/>
    <w:multiLevelType w:val="hybridMultilevel"/>
    <w:tmpl w:val="DF7062AC"/>
    <w:lvl w:ilvl="0" w:tplc="C8FC178A">
      <w:start w:val="1"/>
      <w:numFmt w:val="decimal"/>
      <w:lvlText w:val="%1)"/>
      <w:lvlJc w:val="left"/>
      <w:pPr>
        <w:ind w:left="927" w:hanging="360"/>
      </w:pPr>
      <w:rPr>
        <w:rFonts w:hint="default"/>
        <w:b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868755D"/>
    <w:multiLevelType w:val="multilevel"/>
    <w:tmpl w:val="496ADF7E"/>
    <w:lvl w:ilvl="0">
      <w:start w:val="1"/>
      <w:numFmt w:val="decimal"/>
      <w:lvlText w:val="%1."/>
      <w:lvlJc w:val="left"/>
      <w:pPr>
        <w:ind w:left="719" w:hanging="435"/>
      </w:pPr>
      <w:rPr>
        <w:b/>
        <w:bCs/>
        <w:color w:val="auto"/>
      </w:rPr>
    </w:lvl>
    <w:lvl w:ilvl="1">
      <w:start w:val="1"/>
      <w:numFmt w:val="decimal"/>
      <w:lvlText w:val="%1.%2."/>
      <w:lvlJc w:val="left"/>
      <w:rPr>
        <w:b w:val="0"/>
        <w:color w:val="auto"/>
        <w:sz w:val="22"/>
        <w:szCs w:val="22"/>
      </w:rPr>
    </w:lvl>
    <w:lvl w:ilvl="2">
      <w:start w:val="1"/>
      <w:numFmt w:val="decimal"/>
      <w:lvlText w:val="%1.%2.%3."/>
      <w:lvlJc w:val="left"/>
      <w:pPr>
        <w:ind w:left="1004" w:hanging="720"/>
      </w:pPr>
      <w:rPr>
        <w:b w:val="0"/>
        <w:color w:val="auto"/>
      </w:rPr>
    </w:lvl>
    <w:lvl w:ilvl="3">
      <w:start w:val="1"/>
      <w:numFmt w:val="decimal"/>
      <w:lvlText w:val="%1.%2.%3.%4."/>
      <w:lvlJc w:val="left"/>
      <w:pPr>
        <w:ind w:left="1890" w:hanging="720"/>
      </w:pPr>
      <w:rPr>
        <w:color w:val="auto"/>
      </w:rPr>
    </w:lvl>
    <w:lvl w:ilvl="4">
      <w:start w:val="1"/>
      <w:numFmt w:val="decimal"/>
      <w:lvlText w:val="%1.%2.%3.%4.%5."/>
      <w:lvlJc w:val="left"/>
      <w:pPr>
        <w:ind w:left="2640" w:hanging="1080"/>
      </w:pPr>
      <w:rPr>
        <w:color w:val="auto"/>
      </w:rPr>
    </w:lvl>
    <w:lvl w:ilvl="5">
      <w:start w:val="1"/>
      <w:numFmt w:val="decimal"/>
      <w:lvlText w:val="%1.%2.%3.%4.%5.%6."/>
      <w:lvlJc w:val="left"/>
      <w:pPr>
        <w:ind w:left="3030" w:hanging="1080"/>
      </w:pPr>
      <w:rPr>
        <w:color w:val="auto"/>
      </w:rPr>
    </w:lvl>
    <w:lvl w:ilvl="6">
      <w:start w:val="1"/>
      <w:numFmt w:val="decimal"/>
      <w:lvlText w:val="%1.%2.%3.%4.%5.%6.%7."/>
      <w:lvlJc w:val="left"/>
      <w:pPr>
        <w:ind w:left="3780" w:hanging="1440"/>
      </w:pPr>
      <w:rPr>
        <w:color w:val="auto"/>
      </w:rPr>
    </w:lvl>
    <w:lvl w:ilvl="7">
      <w:start w:val="1"/>
      <w:numFmt w:val="decimal"/>
      <w:lvlText w:val="%1.%2.%3.%4.%5.%6.%7.%8."/>
      <w:lvlJc w:val="left"/>
      <w:pPr>
        <w:ind w:left="4170" w:hanging="1440"/>
      </w:pPr>
      <w:rPr>
        <w:color w:val="auto"/>
      </w:rPr>
    </w:lvl>
    <w:lvl w:ilvl="8">
      <w:start w:val="1"/>
      <w:numFmt w:val="decimal"/>
      <w:lvlText w:val="%1.%2.%3.%4.%5.%6.%7.%8.%9."/>
      <w:lvlJc w:val="left"/>
      <w:pPr>
        <w:ind w:left="4920" w:hanging="1800"/>
      </w:pPr>
      <w:rPr>
        <w:color w:val="auto"/>
      </w:rPr>
    </w:lvl>
  </w:abstractNum>
  <w:abstractNum w:abstractNumId="2" w15:restartNumberingAfterBreak="0">
    <w:nsid w:val="1A4155AF"/>
    <w:multiLevelType w:val="multilevel"/>
    <w:tmpl w:val="FBD81510"/>
    <w:lvl w:ilvl="0">
      <w:start w:val="5"/>
      <w:numFmt w:val="decimal"/>
      <w:lvlText w:val="%1."/>
      <w:lvlJc w:val="left"/>
      <w:pPr>
        <w:ind w:left="644" w:hanging="360"/>
      </w:pPr>
      <w:rPr>
        <w:rFonts w:cs="Arial"/>
        <w:b/>
        <w:bCs/>
      </w:rPr>
    </w:lvl>
    <w:lvl w:ilvl="1">
      <w:start w:val="1"/>
      <w:numFmt w:val="decimal"/>
      <w:lvlText w:val="%1.%2."/>
      <w:lvlJc w:val="left"/>
      <w:pPr>
        <w:ind w:left="644" w:hanging="360"/>
      </w:pPr>
      <w:rPr>
        <w:b w:val="0"/>
      </w:r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3" w15:restartNumberingAfterBreak="0">
    <w:nsid w:val="1E513733"/>
    <w:multiLevelType w:val="multilevel"/>
    <w:tmpl w:val="9F368194"/>
    <w:lvl w:ilvl="0">
      <w:start w:val="1"/>
      <w:numFmt w:val="decimal"/>
      <w:lvlText w:val="%1"/>
      <w:lvlJc w:val="left"/>
      <w:pPr>
        <w:ind w:left="360" w:hanging="360"/>
      </w:pPr>
      <w:rPr>
        <w:rFonts w:eastAsia="Calibri"/>
      </w:rPr>
    </w:lvl>
    <w:lvl w:ilvl="1">
      <w:start w:val="3"/>
      <w:numFmt w:val="decimal"/>
      <w:lvlText w:val="%1.%2"/>
      <w:lvlJc w:val="left"/>
      <w:pPr>
        <w:ind w:left="927" w:hanging="360"/>
      </w:pPr>
      <w:rPr>
        <w:rFonts w:eastAsia="Calibri"/>
      </w:rPr>
    </w:lvl>
    <w:lvl w:ilvl="2">
      <w:start w:val="1"/>
      <w:numFmt w:val="decimal"/>
      <w:lvlText w:val="%1.%2.%3"/>
      <w:lvlJc w:val="left"/>
      <w:pPr>
        <w:ind w:left="1854" w:hanging="720"/>
      </w:pPr>
      <w:rPr>
        <w:rFonts w:eastAsia="Calibri"/>
      </w:rPr>
    </w:lvl>
    <w:lvl w:ilvl="3">
      <w:start w:val="1"/>
      <w:numFmt w:val="decimal"/>
      <w:lvlText w:val="%1.%2.%3.%4"/>
      <w:lvlJc w:val="left"/>
      <w:pPr>
        <w:ind w:left="2421" w:hanging="720"/>
      </w:pPr>
      <w:rPr>
        <w:rFonts w:eastAsia="Calibri"/>
      </w:rPr>
    </w:lvl>
    <w:lvl w:ilvl="4">
      <w:start w:val="1"/>
      <w:numFmt w:val="decimal"/>
      <w:lvlText w:val="%1.%2.%3.%4.%5"/>
      <w:lvlJc w:val="left"/>
      <w:pPr>
        <w:ind w:left="3348" w:hanging="1080"/>
      </w:pPr>
      <w:rPr>
        <w:rFonts w:eastAsia="Calibri"/>
      </w:rPr>
    </w:lvl>
    <w:lvl w:ilvl="5">
      <w:start w:val="1"/>
      <w:numFmt w:val="decimal"/>
      <w:lvlText w:val="%1.%2.%3.%4.%5.%6"/>
      <w:lvlJc w:val="left"/>
      <w:pPr>
        <w:ind w:left="3915" w:hanging="1080"/>
      </w:pPr>
      <w:rPr>
        <w:rFonts w:eastAsia="Calibri"/>
      </w:rPr>
    </w:lvl>
    <w:lvl w:ilvl="6">
      <w:start w:val="1"/>
      <w:numFmt w:val="decimal"/>
      <w:lvlText w:val="%1.%2.%3.%4.%5.%6.%7"/>
      <w:lvlJc w:val="left"/>
      <w:pPr>
        <w:ind w:left="4842" w:hanging="1440"/>
      </w:pPr>
      <w:rPr>
        <w:rFonts w:eastAsia="Calibri"/>
      </w:rPr>
    </w:lvl>
    <w:lvl w:ilvl="7">
      <w:start w:val="1"/>
      <w:numFmt w:val="decimal"/>
      <w:lvlText w:val="%1.%2.%3.%4.%5.%6.%7.%8"/>
      <w:lvlJc w:val="left"/>
      <w:pPr>
        <w:ind w:left="5409" w:hanging="1440"/>
      </w:pPr>
      <w:rPr>
        <w:rFonts w:eastAsia="Calibri"/>
      </w:rPr>
    </w:lvl>
    <w:lvl w:ilvl="8">
      <w:start w:val="1"/>
      <w:numFmt w:val="decimal"/>
      <w:lvlText w:val="%1.%2.%3.%4.%5.%6.%7.%8.%9"/>
      <w:lvlJc w:val="left"/>
      <w:pPr>
        <w:ind w:left="6336" w:hanging="1800"/>
      </w:pPr>
      <w:rPr>
        <w:rFonts w:eastAsia="Calibri"/>
      </w:rPr>
    </w:lvl>
  </w:abstractNum>
  <w:abstractNum w:abstractNumId="4" w15:restartNumberingAfterBreak="0">
    <w:nsid w:val="20C01E35"/>
    <w:multiLevelType w:val="hybridMultilevel"/>
    <w:tmpl w:val="0BE0DED8"/>
    <w:lvl w:ilvl="0" w:tplc="1902A85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3692325"/>
    <w:multiLevelType w:val="multilevel"/>
    <w:tmpl w:val="D51E5A0C"/>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6E550C2"/>
    <w:multiLevelType w:val="multilevel"/>
    <w:tmpl w:val="6A3852DC"/>
    <w:lvl w:ilvl="0">
      <w:start w:val="1"/>
      <w:numFmt w:val="decimal"/>
      <w:lvlText w:val="%1."/>
      <w:lvlJc w:val="left"/>
      <w:pPr>
        <w:ind w:left="360" w:hanging="360"/>
      </w:pPr>
      <w:rPr>
        <w:rFonts w:ascii="Times New Roman" w:eastAsiaTheme="minorHAnsi" w:hAnsi="Times New Roman" w:cstheme="minorBidi"/>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7" w15:restartNumberingAfterBreak="0">
    <w:nsid w:val="2BE244AF"/>
    <w:multiLevelType w:val="multilevel"/>
    <w:tmpl w:val="ADFC431A"/>
    <w:lvl w:ilvl="0">
      <w:start w:val="1"/>
      <w:numFmt w:val="decimal"/>
      <w:lvlText w:val="%1."/>
      <w:lvlJc w:val="left"/>
      <w:pPr>
        <w:tabs>
          <w:tab w:val="num" w:pos="719"/>
        </w:tabs>
        <w:ind w:left="719" w:hanging="435"/>
      </w:pPr>
      <w:rPr>
        <w:rFonts w:hint="default"/>
        <w:color w:val="auto"/>
      </w:rPr>
    </w:lvl>
    <w:lvl w:ilvl="1">
      <w:start w:val="1"/>
      <w:numFmt w:val="decimal"/>
      <w:lvlText w:val="%1.%2."/>
      <w:lvlJc w:val="left"/>
      <w:pPr>
        <w:tabs>
          <w:tab w:val="num" w:pos="567"/>
        </w:tabs>
        <w:ind w:left="0" w:firstLine="0"/>
      </w:pPr>
      <w:rPr>
        <w:rFonts w:hint="default"/>
        <w:b w:val="0"/>
        <w:color w:val="auto"/>
        <w:sz w:val="24"/>
        <w:szCs w:val="24"/>
      </w:rPr>
    </w:lvl>
    <w:lvl w:ilvl="2">
      <w:start w:val="1"/>
      <w:numFmt w:val="decimal"/>
      <w:lvlText w:val="%1.%2.%3."/>
      <w:lvlJc w:val="left"/>
      <w:pPr>
        <w:tabs>
          <w:tab w:val="num" w:pos="1004"/>
        </w:tabs>
        <w:ind w:left="1004" w:hanging="720"/>
      </w:pPr>
      <w:rPr>
        <w:rFonts w:hint="default"/>
        <w:b w:val="0"/>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8" w15:restartNumberingAfterBreak="0">
    <w:nsid w:val="375D21D5"/>
    <w:multiLevelType w:val="multilevel"/>
    <w:tmpl w:val="496ADF7E"/>
    <w:lvl w:ilvl="0">
      <w:start w:val="1"/>
      <w:numFmt w:val="decimal"/>
      <w:lvlText w:val="%1."/>
      <w:lvlJc w:val="left"/>
      <w:pPr>
        <w:ind w:left="719" w:hanging="435"/>
      </w:pPr>
      <w:rPr>
        <w:b/>
        <w:bCs/>
        <w:color w:val="auto"/>
      </w:rPr>
    </w:lvl>
    <w:lvl w:ilvl="1">
      <w:start w:val="1"/>
      <w:numFmt w:val="decimal"/>
      <w:lvlText w:val="%1.%2."/>
      <w:lvlJc w:val="left"/>
      <w:rPr>
        <w:b w:val="0"/>
        <w:color w:val="auto"/>
        <w:sz w:val="22"/>
        <w:szCs w:val="22"/>
      </w:rPr>
    </w:lvl>
    <w:lvl w:ilvl="2">
      <w:start w:val="1"/>
      <w:numFmt w:val="decimal"/>
      <w:lvlText w:val="%1.%2.%3."/>
      <w:lvlJc w:val="left"/>
      <w:pPr>
        <w:ind w:left="1004" w:hanging="720"/>
      </w:pPr>
      <w:rPr>
        <w:b w:val="0"/>
        <w:color w:val="auto"/>
      </w:rPr>
    </w:lvl>
    <w:lvl w:ilvl="3">
      <w:start w:val="1"/>
      <w:numFmt w:val="decimal"/>
      <w:lvlText w:val="%1.%2.%3.%4."/>
      <w:lvlJc w:val="left"/>
      <w:pPr>
        <w:ind w:left="1890" w:hanging="720"/>
      </w:pPr>
      <w:rPr>
        <w:color w:val="auto"/>
      </w:rPr>
    </w:lvl>
    <w:lvl w:ilvl="4">
      <w:start w:val="1"/>
      <w:numFmt w:val="decimal"/>
      <w:lvlText w:val="%1.%2.%3.%4.%5."/>
      <w:lvlJc w:val="left"/>
      <w:pPr>
        <w:ind w:left="2640" w:hanging="1080"/>
      </w:pPr>
      <w:rPr>
        <w:color w:val="auto"/>
      </w:rPr>
    </w:lvl>
    <w:lvl w:ilvl="5">
      <w:start w:val="1"/>
      <w:numFmt w:val="decimal"/>
      <w:lvlText w:val="%1.%2.%3.%4.%5.%6."/>
      <w:lvlJc w:val="left"/>
      <w:pPr>
        <w:ind w:left="3030" w:hanging="1080"/>
      </w:pPr>
      <w:rPr>
        <w:color w:val="auto"/>
      </w:rPr>
    </w:lvl>
    <w:lvl w:ilvl="6">
      <w:start w:val="1"/>
      <w:numFmt w:val="decimal"/>
      <w:lvlText w:val="%1.%2.%3.%4.%5.%6.%7."/>
      <w:lvlJc w:val="left"/>
      <w:pPr>
        <w:ind w:left="3780" w:hanging="1440"/>
      </w:pPr>
      <w:rPr>
        <w:color w:val="auto"/>
      </w:rPr>
    </w:lvl>
    <w:lvl w:ilvl="7">
      <w:start w:val="1"/>
      <w:numFmt w:val="decimal"/>
      <w:lvlText w:val="%1.%2.%3.%4.%5.%6.%7.%8."/>
      <w:lvlJc w:val="left"/>
      <w:pPr>
        <w:ind w:left="4170" w:hanging="1440"/>
      </w:pPr>
      <w:rPr>
        <w:color w:val="auto"/>
      </w:rPr>
    </w:lvl>
    <w:lvl w:ilvl="8">
      <w:start w:val="1"/>
      <w:numFmt w:val="decimal"/>
      <w:lvlText w:val="%1.%2.%3.%4.%5.%6.%7.%8.%9."/>
      <w:lvlJc w:val="left"/>
      <w:pPr>
        <w:ind w:left="4920" w:hanging="1800"/>
      </w:pPr>
      <w:rPr>
        <w:color w:val="auto"/>
      </w:rPr>
    </w:lvl>
  </w:abstractNum>
  <w:abstractNum w:abstractNumId="9" w15:restartNumberingAfterBreak="0">
    <w:nsid w:val="57CA26E4"/>
    <w:multiLevelType w:val="hybridMultilevel"/>
    <w:tmpl w:val="75E677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D6D783B"/>
    <w:multiLevelType w:val="multilevel"/>
    <w:tmpl w:val="496ADF7E"/>
    <w:lvl w:ilvl="0">
      <w:start w:val="1"/>
      <w:numFmt w:val="decimal"/>
      <w:lvlText w:val="%1."/>
      <w:lvlJc w:val="left"/>
      <w:pPr>
        <w:ind w:left="719" w:hanging="435"/>
      </w:pPr>
      <w:rPr>
        <w:b/>
        <w:bCs/>
        <w:color w:val="auto"/>
      </w:rPr>
    </w:lvl>
    <w:lvl w:ilvl="1">
      <w:start w:val="1"/>
      <w:numFmt w:val="decimal"/>
      <w:lvlText w:val="%1.%2."/>
      <w:lvlJc w:val="left"/>
      <w:rPr>
        <w:b w:val="0"/>
        <w:color w:val="auto"/>
        <w:sz w:val="22"/>
        <w:szCs w:val="22"/>
      </w:rPr>
    </w:lvl>
    <w:lvl w:ilvl="2">
      <w:start w:val="1"/>
      <w:numFmt w:val="decimal"/>
      <w:lvlText w:val="%1.%2.%3."/>
      <w:lvlJc w:val="left"/>
      <w:pPr>
        <w:ind w:left="1004" w:hanging="720"/>
      </w:pPr>
      <w:rPr>
        <w:b w:val="0"/>
        <w:color w:val="auto"/>
      </w:rPr>
    </w:lvl>
    <w:lvl w:ilvl="3">
      <w:start w:val="1"/>
      <w:numFmt w:val="decimal"/>
      <w:lvlText w:val="%1.%2.%3.%4."/>
      <w:lvlJc w:val="left"/>
      <w:pPr>
        <w:ind w:left="1890" w:hanging="720"/>
      </w:pPr>
      <w:rPr>
        <w:color w:val="auto"/>
      </w:rPr>
    </w:lvl>
    <w:lvl w:ilvl="4">
      <w:start w:val="1"/>
      <w:numFmt w:val="decimal"/>
      <w:lvlText w:val="%1.%2.%3.%4.%5."/>
      <w:lvlJc w:val="left"/>
      <w:pPr>
        <w:ind w:left="2640" w:hanging="1080"/>
      </w:pPr>
      <w:rPr>
        <w:color w:val="auto"/>
      </w:rPr>
    </w:lvl>
    <w:lvl w:ilvl="5">
      <w:start w:val="1"/>
      <w:numFmt w:val="decimal"/>
      <w:lvlText w:val="%1.%2.%3.%4.%5.%6."/>
      <w:lvlJc w:val="left"/>
      <w:pPr>
        <w:ind w:left="3030" w:hanging="1080"/>
      </w:pPr>
      <w:rPr>
        <w:color w:val="auto"/>
      </w:rPr>
    </w:lvl>
    <w:lvl w:ilvl="6">
      <w:start w:val="1"/>
      <w:numFmt w:val="decimal"/>
      <w:lvlText w:val="%1.%2.%3.%4.%5.%6.%7."/>
      <w:lvlJc w:val="left"/>
      <w:pPr>
        <w:ind w:left="3780" w:hanging="1440"/>
      </w:pPr>
      <w:rPr>
        <w:color w:val="auto"/>
      </w:rPr>
    </w:lvl>
    <w:lvl w:ilvl="7">
      <w:start w:val="1"/>
      <w:numFmt w:val="decimal"/>
      <w:lvlText w:val="%1.%2.%3.%4.%5.%6.%7.%8."/>
      <w:lvlJc w:val="left"/>
      <w:pPr>
        <w:ind w:left="4170" w:hanging="1440"/>
      </w:pPr>
      <w:rPr>
        <w:color w:val="auto"/>
      </w:rPr>
    </w:lvl>
    <w:lvl w:ilvl="8">
      <w:start w:val="1"/>
      <w:numFmt w:val="decimal"/>
      <w:lvlText w:val="%1.%2.%3.%4.%5.%6.%7.%8.%9."/>
      <w:lvlJc w:val="left"/>
      <w:pPr>
        <w:ind w:left="4920" w:hanging="1800"/>
      </w:pPr>
      <w:rPr>
        <w:color w:val="auto"/>
      </w:rPr>
    </w:lvl>
  </w:abstractNum>
  <w:abstractNum w:abstractNumId="11" w15:restartNumberingAfterBreak="0">
    <w:nsid w:val="649318B4"/>
    <w:multiLevelType w:val="multilevel"/>
    <w:tmpl w:val="F3D24EC6"/>
    <w:lvl w:ilvl="0">
      <w:start w:val="1"/>
      <w:numFmt w:val="decimal"/>
      <w:lvlText w:val="%1."/>
      <w:lvlJc w:val="left"/>
      <w:pPr>
        <w:ind w:left="720" w:hanging="360"/>
      </w:pPr>
    </w:lvl>
    <w:lvl w:ilvl="1">
      <w:start w:val="1"/>
      <w:numFmt w:val="upp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72144220"/>
    <w:multiLevelType w:val="multilevel"/>
    <w:tmpl w:val="496ADF7E"/>
    <w:lvl w:ilvl="0">
      <w:start w:val="1"/>
      <w:numFmt w:val="decimal"/>
      <w:lvlText w:val="%1."/>
      <w:lvlJc w:val="left"/>
      <w:pPr>
        <w:ind w:left="719" w:hanging="435"/>
      </w:pPr>
      <w:rPr>
        <w:b/>
        <w:bCs/>
        <w:color w:val="auto"/>
      </w:rPr>
    </w:lvl>
    <w:lvl w:ilvl="1">
      <w:start w:val="1"/>
      <w:numFmt w:val="decimal"/>
      <w:lvlText w:val="%1.%2."/>
      <w:lvlJc w:val="left"/>
      <w:rPr>
        <w:b w:val="0"/>
        <w:color w:val="auto"/>
        <w:sz w:val="22"/>
        <w:szCs w:val="22"/>
      </w:rPr>
    </w:lvl>
    <w:lvl w:ilvl="2">
      <w:start w:val="1"/>
      <w:numFmt w:val="decimal"/>
      <w:lvlText w:val="%1.%2.%3."/>
      <w:lvlJc w:val="left"/>
      <w:pPr>
        <w:ind w:left="1004" w:hanging="720"/>
      </w:pPr>
      <w:rPr>
        <w:b w:val="0"/>
        <w:color w:val="auto"/>
      </w:rPr>
    </w:lvl>
    <w:lvl w:ilvl="3">
      <w:start w:val="1"/>
      <w:numFmt w:val="decimal"/>
      <w:lvlText w:val="%1.%2.%3.%4."/>
      <w:lvlJc w:val="left"/>
      <w:pPr>
        <w:ind w:left="1890" w:hanging="720"/>
      </w:pPr>
      <w:rPr>
        <w:color w:val="auto"/>
      </w:rPr>
    </w:lvl>
    <w:lvl w:ilvl="4">
      <w:start w:val="1"/>
      <w:numFmt w:val="decimal"/>
      <w:lvlText w:val="%1.%2.%3.%4.%5."/>
      <w:lvlJc w:val="left"/>
      <w:pPr>
        <w:ind w:left="2640" w:hanging="1080"/>
      </w:pPr>
      <w:rPr>
        <w:color w:val="auto"/>
      </w:rPr>
    </w:lvl>
    <w:lvl w:ilvl="5">
      <w:start w:val="1"/>
      <w:numFmt w:val="decimal"/>
      <w:lvlText w:val="%1.%2.%3.%4.%5.%6."/>
      <w:lvlJc w:val="left"/>
      <w:pPr>
        <w:ind w:left="3030" w:hanging="1080"/>
      </w:pPr>
      <w:rPr>
        <w:color w:val="auto"/>
      </w:rPr>
    </w:lvl>
    <w:lvl w:ilvl="6">
      <w:start w:val="1"/>
      <w:numFmt w:val="decimal"/>
      <w:lvlText w:val="%1.%2.%3.%4.%5.%6.%7."/>
      <w:lvlJc w:val="left"/>
      <w:pPr>
        <w:ind w:left="3780" w:hanging="1440"/>
      </w:pPr>
      <w:rPr>
        <w:color w:val="auto"/>
      </w:rPr>
    </w:lvl>
    <w:lvl w:ilvl="7">
      <w:start w:val="1"/>
      <w:numFmt w:val="decimal"/>
      <w:lvlText w:val="%1.%2.%3.%4.%5.%6.%7.%8."/>
      <w:lvlJc w:val="left"/>
      <w:pPr>
        <w:ind w:left="4170" w:hanging="1440"/>
      </w:pPr>
      <w:rPr>
        <w:color w:val="auto"/>
      </w:rPr>
    </w:lvl>
    <w:lvl w:ilvl="8">
      <w:start w:val="1"/>
      <w:numFmt w:val="decimal"/>
      <w:lvlText w:val="%1.%2.%3.%4.%5.%6.%7.%8.%9."/>
      <w:lvlJc w:val="left"/>
      <w:pPr>
        <w:ind w:left="4920" w:hanging="1800"/>
      </w:pPr>
      <w:rPr>
        <w:color w:val="auto"/>
      </w:rPr>
    </w:lvl>
  </w:abstractNum>
  <w:abstractNum w:abstractNumId="13" w15:restartNumberingAfterBreak="0">
    <w:nsid w:val="7F425664"/>
    <w:multiLevelType w:val="multilevel"/>
    <w:tmpl w:val="496ADF7E"/>
    <w:lvl w:ilvl="0">
      <w:start w:val="1"/>
      <w:numFmt w:val="decimal"/>
      <w:lvlText w:val="%1."/>
      <w:lvlJc w:val="left"/>
      <w:pPr>
        <w:ind w:left="719" w:hanging="435"/>
      </w:pPr>
      <w:rPr>
        <w:b/>
        <w:bCs/>
        <w:color w:val="auto"/>
      </w:rPr>
    </w:lvl>
    <w:lvl w:ilvl="1">
      <w:start w:val="1"/>
      <w:numFmt w:val="decimal"/>
      <w:lvlText w:val="%1.%2."/>
      <w:lvlJc w:val="left"/>
      <w:rPr>
        <w:b w:val="0"/>
        <w:color w:val="auto"/>
        <w:sz w:val="22"/>
        <w:szCs w:val="22"/>
      </w:rPr>
    </w:lvl>
    <w:lvl w:ilvl="2">
      <w:start w:val="1"/>
      <w:numFmt w:val="decimal"/>
      <w:lvlText w:val="%1.%2.%3."/>
      <w:lvlJc w:val="left"/>
      <w:pPr>
        <w:ind w:left="1004" w:hanging="720"/>
      </w:pPr>
      <w:rPr>
        <w:b w:val="0"/>
        <w:color w:val="auto"/>
      </w:rPr>
    </w:lvl>
    <w:lvl w:ilvl="3">
      <w:start w:val="1"/>
      <w:numFmt w:val="decimal"/>
      <w:lvlText w:val="%1.%2.%3.%4."/>
      <w:lvlJc w:val="left"/>
      <w:pPr>
        <w:ind w:left="1890" w:hanging="720"/>
      </w:pPr>
      <w:rPr>
        <w:color w:val="auto"/>
      </w:rPr>
    </w:lvl>
    <w:lvl w:ilvl="4">
      <w:start w:val="1"/>
      <w:numFmt w:val="decimal"/>
      <w:lvlText w:val="%1.%2.%3.%4.%5."/>
      <w:lvlJc w:val="left"/>
      <w:pPr>
        <w:ind w:left="2640" w:hanging="1080"/>
      </w:pPr>
      <w:rPr>
        <w:color w:val="auto"/>
      </w:rPr>
    </w:lvl>
    <w:lvl w:ilvl="5">
      <w:start w:val="1"/>
      <w:numFmt w:val="decimal"/>
      <w:lvlText w:val="%1.%2.%3.%4.%5.%6."/>
      <w:lvlJc w:val="left"/>
      <w:pPr>
        <w:ind w:left="3030" w:hanging="1080"/>
      </w:pPr>
      <w:rPr>
        <w:color w:val="auto"/>
      </w:rPr>
    </w:lvl>
    <w:lvl w:ilvl="6">
      <w:start w:val="1"/>
      <w:numFmt w:val="decimal"/>
      <w:lvlText w:val="%1.%2.%3.%4.%5.%6.%7."/>
      <w:lvlJc w:val="left"/>
      <w:pPr>
        <w:ind w:left="3780" w:hanging="1440"/>
      </w:pPr>
      <w:rPr>
        <w:color w:val="auto"/>
      </w:rPr>
    </w:lvl>
    <w:lvl w:ilvl="7">
      <w:start w:val="1"/>
      <w:numFmt w:val="decimal"/>
      <w:lvlText w:val="%1.%2.%3.%4.%5.%6.%7.%8."/>
      <w:lvlJc w:val="left"/>
      <w:pPr>
        <w:ind w:left="4170" w:hanging="1440"/>
      </w:pPr>
      <w:rPr>
        <w:color w:val="auto"/>
      </w:rPr>
    </w:lvl>
    <w:lvl w:ilvl="8">
      <w:start w:val="1"/>
      <w:numFmt w:val="decimal"/>
      <w:lvlText w:val="%1.%2.%3.%4.%5.%6.%7.%8.%9."/>
      <w:lvlJc w:val="left"/>
      <w:pPr>
        <w:ind w:left="4920" w:hanging="1800"/>
      </w:pPr>
      <w:rPr>
        <w:color w:val="auto"/>
      </w:rPr>
    </w:lvl>
  </w:abstractNum>
  <w:num w:numId="1" w16cid:durableId="1662346784">
    <w:abstractNumId w:val="13"/>
  </w:num>
  <w:num w:numId="2" w16cid:durableId="1363752038">
    <w:abstractNumId w:val="3"/>
  </w:num>
  <w:num w:numId="3" w16cid:durableId="1317563485">
    <w:abstractNumId w:val="2"/>
  </w:num>
  <w:num w:numId="4" w16cid:durableId="478569879">
    <w:abstractNumId w:val="11"/>
  </w:num>
  <w:num w:numId="5" w16cid:durableId="1302004282">
    <w:abstractNumId w:val="5"/>
  </w:num>
  <w:num w:numId="6" w16cid:durableId="1187595647">
    <w:abstractNumId w:val="0"/>
  </w:num>
  <w:num w:numId="7" w16cid:durableId="1019084923">
    <w:abstractNumId w:val="10"/>
  </w:num>
  <w:num w:numId="8" w16cid:durableId="748766997">
    <w:abstractNumId w:val="7"/>
  </w:num>
  <w:num w:numId="9" w16cid:durableId="1038166500">
    <w:abstractNumId w:val="6"/>
  </w:num>
  <w:num w:numId="10" w16cid:durableId="706954133">
    <w:abstractNumId w:val="1"/>
  </w:num>
  <w:num w:numId="11" w16cid:durableId="1640525515">
    <w:abstractNumId w:val="8"/>
  </w:num>
  <w:num w:numId="12" w16cid:durableId="84889222">
    <w:abstractNumId w:val="9"/>
  </w:num>
  <w:num w:numId="13" w16cid:durableId="1043359924">
    <w:abstractNumId w:val="4"/>
  </w:num>
  <w:num w:numId="14" w16cid:durableId="2059936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0D7"/>
    <w:rsid w:val="0000711F"/>
    <w:rsid w:val="00027D77"/>
    <w:rsid w:val="0004009C"/>
    <w:rsid w:val="00041C25"/>
    <w:rsid w:val="0004420C"/>
    <w:rsid w:val="0004465D"/>
    <w:rsid w:val="00045019"/>
    <w:rsid w:val="000471FA"/>
    <w:rsid w:val="00053867"/>
    <w:rsid w:val="00073ABA"/>
    <w:rsid w:val="000740D7"/>
    <w:rsid w:val="0009045D"/>
    <w:rsid w:val="000A1BF1"/>
    <w:rsid w:val="000A50B2"/>
    <w:rsid w:val="000B1490"/>
    <w:rsid w:val="000B1F02"/>
    <w:rsid w:val="000C5319"/>
    <w:rsid w:val="000C5F83"/>
    <w:rsid w:val="000D20B7"/>
    <w:rsid w:val="00126B27"/>
    <w:rsid w:val="00130714"/>
    <w:rsid w:val="001439D8"/>
    <w:rsid w:val="0014678D"/>
    <w:rsid w:val="001C06B9"/>
    <w:rsid w:val="001C7554"/>
    <w:rsid w:val="001E08A2"/>
    <w:rsid w:val="001E1E0E"/>
    <w:rsid w:val="002250B7"/>
    <w:rsid w:val="002410EF"/>
    <w:rsid w:val="002459D8"/>
    <w:rsid w:val="00252D1E"/>
    <w:rsid w:val="00266C45"/>
    <w:rsid w:val="002950F8"/>
    <w:rsid w:val="00295510"/>
    <w:rsid w:val="002C1FCA"/>
    <w:rsid w:val="002C6EE0"/>
    <w:rsid w:val="002D4DE1"/>
    <w:rsid w:val="0030002B"/>
    <w:rsid w:val="003254A2"/>
    <w:rsid w:val="00346FD5"/>
    <w:rsid w:val="00374CEC"/>
    <w:rsid w:val="00374E6E"/>
    <w:rsid w:val="00376053"/>
    <w:rsid w:val="003832F5"/>
    <w:rsid w:val="00384C2B"/>
    <w:rsid w:val="003927E6"/>
    <w:rsid w:val="00392FB6"/>
    <w:rsid w:val="003A3BC3"/>
    <w:rsid w:val="003B63E1"/>
    <w:rsid w:val="003C5F54"/>
    <w:rsid w:val="003E63A1"/>
    <w:rsid w:val="003F21D9"/>
    <w:rsid w:val="003F41A3"/>
    <w:rsid w:val="00403CC8"/>
    <w:rsid w:val="00415BDE"/>
    <w:rsid w:val="004435BB"/>
    <w:rsid w:val="00455401"/>
    <w:rsid w:val="004761EA"/>
    <w:rsid w:val="00483A1B"/>
    <w:rsid w:val="00486F9B"/>
    <w:rsid w:val="004A5C6B"/>
    <w:rsid w:val="0050712E"/>
    <w:rsid w:val="00515A88"/>
    <w:rsid w:val="00526BE4"/>
    <w:rsid w:val="00535CFA"/>
    <w:rsid w:val="00537096"/>
    <w:rsid w:val="00537938"/>
    <w:rsid w:val="00543F16"/>
    <w:rsid w:val="00552405"/>
    <w:rsid w:val="00552DB4"/>
    <w:rsid w:val="00557647"/>
    <w:rsid w:val="00592C8B"/>
    <w:rsid w:val="005A3865"/>
    <w:rsid w:val="005A57EC"/>
    <w:rsid w:val="005C6784"/>
    <w:rsid w:val="005E1890"/>
    <w:rsid w:val="00613A57"/>
    <w:rsid w:val="006159EE"/>
    <w:rsid w:val="00617A5D"/>
    <w:rsid w:val="00625994"/>
    <w:rsid w:val="006341DC"/>
    <w:rsid w:val="00642E60"/>
    <w:rsid w:val="00675CE2"/>
    <w:rsid w:val="00681A18"/>
    <w:rsid w:val="006A154B"/>
    <w:rsid w:val="006A3EA1"/>
    <w:rsid w:val="006A4D1A"/>
    <w:rsid w:val="006B175D"/>
    <w:rsid w:val="006C5CC2"/>
    <w:rsid w:val="006D1EAF"/>
    <w:rsid w:val="006E4678"/>
    <w:rsid w:val="006F201B"/>
    <w:rsid w:val="006F52CF"/>
    <w:rsid w:val="00700439"/>
    <w:rsid w:val="00720808"/>
    <w:rsid w:val="00722537"/>
    <w:rsid w:val="007352BB"/>
    <w:rsid w:val="00735AA6"/>
    <w:rsid w:val="007419DD"/>
    <w:rsid w:val="00763BE7"/>
    <w:rsid w:val="00770EF6"/>
    <w:rsid w:val="00776630"/>
    <w:rsid w:val="0078745F"/>
    <w:rsid w:val="007957C5"/>
    <w:rsid w:val="007B17CF"/>
    <w:rsid w:val="007E3B95"/>
    <w:rsid w:val="007E4967"/>
    <w:rsid w:val="00800982"/>
    <w:rsid w:val="00814141"/>
    <w:rsid w:val="008241EF"/>
    <w:rsid w:val="0082438F"/>
    <w:rsid w:val="00825A74"/>
    <w:rsid w:val="00826FB7"/>
    <w:rsid w:val="00836678"/>
    <w:rsid w:val="008407F9"/>
    <w:rsid w:val="00850B44"/>
    <w:rsid w:val="00852864"/>
    <w:rsid w:val="00860ADC"/>
    <w:rsid w:val="00862194"/>
    <w:rsid w:val="00865747"/>
    <w:rsid w:val="00881218"/>
    <w:rsid w:val="008A3E8B"/>
    <w:rsid w:val="008A47B5"/>
    <w:rsid w:val="008C3C45"/>
    <w:rsid w:val="008D7988"/>
    <w:rsid w:val="008E2508"/>
    <w:rsid w:val="008E4D99"/>
    <w:rsid w:val="008F41CE"/>
    <w:rsid w:val="00901E8A"/>
    <w:rsid w:val="009058E0"/>
    <w:rsid w:val="00913C62"/>
    <w:rsid w:val="00922B57"/>
    <w:rsid w:val="00941B90"/>
    <w:rsid w:val="009450CC"/>
    <w:rsid w:val="009540F0"/>
    <w:rsid w:val="00982A8B"/>
    <w:rsid w:val="009835E4"/>
    <w:rsid w:val="009917C3"/>
    <w:rsid w:val="0099386C"/>
    <w:rsid w:val="009A60BE"/>
    <w:rsid w:val="009B53B8"/>
    <w:rsid w:val="009B5A72"/>
    <w:rsid w:val="009C225B"/>
    <w:rsid w:val="009D0BA5"/>
    <w:rsid w:val="009F3C90"/>
    <w:rsid w:val="00A1152A"/>
    <w:rsid w:val="00A21A49"/>
    <w:rsid w:val="00A2575D"/>
    <w:rsid w:val="00A26645"/>
    <w:rsid w:val="00A42290"/>
    <w:rsid w:val="00A847D0"/>
    <w:rsid w:val="00A92579"/>
    <w:rsid w:val="00AA16A0"/>
    <w:rsid w:val="00AD46F9"/>
    <w:rsid w:val="00AF54E3"/>
    <w:rsid w:val="00B17F79"/>
    <w:rsid w:val="00B54472"/>
    <w:rsid w:val="00B6001A"/>
    <w:rsid w:val="00B623AB"/>
    <w:rsid w:val="00B823F6"/>
    <w:rsid w:val="00BA179A"/>
    <w:rsid w:val="00BC1AAC"/>
    <w:rsid w:val="00BF1214"/>
    <w:rsid w:val="00BF75E0"/>
    <w:rsid w:val="00C1140B"/>
    <w:rsid w:val="00C175FB"/>
    <w:rsid w:val="00C20150"/>
    <w:rsid w:val="00C3126B"/>
    <w:rsid w:val="00C34267"/>
    <w:rsid w:val="00C428A8"/>
    <w:rsid w:val="00C42964"/>
    <w:rsid w:val="00C5670A"/>
    <w:rsid w:val="00C8313B"/>
    <w:rsid w:val="00C90E6E"/>
    <w:rsid w:val="00CB2475"/>
    <w:rsid w:val="00CB307E"/>
    <w:rsid w:val="00CC2491"/>
    <w:rsid w:val="00CE5132"/>
    <w:rsid w:val="00D05E7F"/>
    <w:rsid w:val="00D241FC"/>
    <w:rsid w:val="00D3021C"/>
    <w:rsid w:val="00D52CAC"/>
    <w:rsid w:val="00D60E5F"/>
    <w:rsid w:val="00D61017"/>
    <w:rsid w:val="00D629F5"/>
    <w:rsid w:val="00D62B2A"/>
    <w:rsid w:val="00D65D98"/>
    <w:rsid w:val="00D85788"/>
    <w:rsid w:val="00DA24E1"/>
    <w:rsid w:val="00DB75CC"/>
    <w:rsid w:val="00DD19EA"/>
    <w:rsid w:val="00DD1A82"/>
    <w:rsid w:val="00DD4DDE"/>
    <w:rsid w:val="00DE05BD"/>
    <w:rsid w:val="00DE58A8"/>
    <w:rsid w:val="00DF3093"/>
    <w:rsid w:val="00E00117"/>
    <w:rsid w:val="00E055AF"/>
    <w:rsid w:val="00E059FE"/>
    <w:rsid w:val="00E151AA"/>
    <w:rsid w:val="00E2318A"/>
    <w:rsid w:val="00E47B5F"/>
    <w:rsid w:val="00E571EB"/>
    <w:rsid w:val="00E71734"/>
    <w:rsid w:val="00E826C3"/>
    <w:rsid w:val="00E85AC2"/>
    <w:rsid w:val="00E907AC"/>
    <w:rsid w:val="00EF6C23"/>
    <w:rsid w:val="00F00294"/>
    <w:rsid w:val="00F03AC8"/>
    <w:rsid w:val="00F232C4"/>
    <w:rsid w:val="00F31566"/>
    <w:rsid w:val="00F408F7"/>
    <w:rsid w:val="00F40B7E"/>
    <w:rsid w:val="00F56311"/>
    <w:rsid w:val="00F71D5B"/>
    <w:rsid w:val="00F90EC3"/>
    <w:rsid w:val="00F94EC5"/>
    <w:rsid w:val="00FA7204"/>
    <w:rsid w:val="00FB0C2D"/>
    <w:rsid w:val="00FB313A"/>
    <w:rsid w:val="00FB7020"/>
    <w:rsid w:val="00FC4498"/>
    <w:rsid w:val="00FC6172"/>
    <w:rsid w:val="00FC6293"/>
    <w:rsid w:val="00FD0EAE"/>
    <w:rsid w:val="00FE279B"/>
    <w:rsid w:val="00FE67DE"/>
    <w:rsid w:val="00FF69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AD8FD"/>
  <w15:chartTrackingRefBased/>
  <w15:docId w15:val="{100AA986-C571-43C0-9438-10BEAB906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740D7"/>
    <w:pPr>
      <w:overflowPunct w:val="0"/>
      <w:autoSpaceDN w:val="0"/>
      <w:spacing w:after="0" w:line="240" w:lineRule="auto"/>
      <w:textAlignment w:val="baseline"/>
    </w:pPr>
    <w:rPr>
      <w:rFonts w:ascii="Times New Roman" w:eastAsia="Times New Roman" w:hAnsi="Times New Roman" w:cs="Times New Roman"/>
      <w:kern w:val="3"/>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0740D7"/>
    <w:rPr>
      <w:color w:val="0000FF"/>
      <w:u w:val="single"/>
    </w:rPr>
  </w:style>
  <w:style w:type="paragraph" w:styleId="Sarakstarindkopa">
    <w:name w:val="List Paragraph"/>
    <w:aliases w:val="1List Paragraph,2,Satura rādītājs,Strip,Numbered Para 1,Dot pt,List Paragraph Char Char Char,Indicator Text,Bullet 1,Bullet Points,MAIN CONTENT,IFCL - List Paragraph,List Paragraph12,OBC Bullet,F5 List Paragraph"/>
    <w:basedOn w:val="Parasts"/>
    <w:link w:val="SarakstarindkopaRakstz"/>
    <w:uiPriority w:val="34"/>
    <w:qFormat/>
    <w:rsid w:val="000740D7"/>
    <w:pPr>
      <w:overflowPunct/>
      <w:ind w:left="720"/>
      <w:textAlignment w:val="auto"/>
    </w:pPr>
    <w:rPr>
      <w:rFonts w:ascii="Calibri" w:eastAsia="Calibri" w:hAnsi="Calibri"/>
      <w:kern w:val="0"/>
      <w:sz w:val="20"/>
      <w:szCs w:val="20"/>
    </w:rPr>
  </w:style>
  <w:style w:type="character" w:customStyle="1" w:styleId="SarakstarindkopaRakstz">
    <w:name w:val="Saraksta rindkopa Rakstz."/>
    <w:aliases w:val="1List Paragraph Rakstz.,2 Rakstz.,Satura rādītājs Rakstz.,Strip Rakstz.,Numbered Para 1 Rakstz.,Dot pt Rakstz.,List Paragraph Char Char Char Rakstz.,Indicator Text Rakstz.,Bullet 1 Rakstz.,Bullet Points Rakstz."/>
    <w:link w:val="Sarakstarindkopa"/>
    <w:uiPriority w:val="34"/>
    <w:qFormat/>
    <w:locked/>
    <w:rsid w:val="000C5319"/>
    <w:rPr>
      <w:rFonts w:ascii="Calibri" w:eastAsia="Calibri" w:hAnsi="Calibri" w:cs="Times New Roman"/>
      <w:kern w:val="0"/>
      <w:sz w:val="20"/>
      <w:szCs w:val="20"/>
      <w:lang w:eastAsia="lv-LV"/>
      <w14:ligatures w14:val="none"/>
    </w:rPr>
  </w:style>
  <w:style w:type="paragraph" w:styleId="Paraststmeklis">
    <w:name w:val="Normal (Web)"/>
    <w:basedOn w:val="Parasts"/>
    <w:uiPriority w:val="99"/>
    <w:unhideWhenUsed/>
    <w:rsid w:val="00CC2491"/>
    <w:pPr>
      <w:overflowPunct/>
      <w:autoSpaceDN/>
      <w:spacing w:before="100" w:beforeAutospacing="1" w:after="100" w:afterAutospacing="1"/>
      <w:textAlignment w:val="auto"/>
    </w:pPr>
    <w:rPr>
      <w:kern w:val="0"/>
    </w:rPr>
  </w:style>
  <w:style w:type="character" w:styleId="Izclums">
    <w:name w:val="Emphasis"/>
    <w:basedOn w:val="Noklusjumarindkopasfonts"/>
    <w:uiPriority w:val="20"/>
    <w:qFormat/>
    <w:rsid w:val="00415BDE"/>
    <w:rPr>
      <w:i/>
      <w:iCs/>
    </w:rPr>
  </w:style>
  <w:style w:type="character" w:customStyle="1" w:styleId="Neatrisintapieminana1">
    <w:name w:val="Neatrisināta pieminēšana1"/>
    <w:basedOn w:val="Noklusjumarindkopasfonts"/>
    <w:uiPriority w:val="99"/>
    <w:semiHidden/>
    <w:unhideWhenUsed/>
    <w:rsid w:val="00592C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957097">
      <w:bodyDiv w:val="1"/>
      <w:marLeft w:val="0"/>
      <w:marRight w:val="0"/>
      <w:marTop w:val="0"/>
      <w:marBottom w:val="0"/>
      <w:divBdr>
        <w:top w:val="none" w:sz="0" w:space="0" w:color="auto"/>
        <w:left w:val="none" w:sz="0" w:space="0" w:color="auto"/>
        <w:bottom w:val="none" w:sz="0" w:space="0" w:color="auto"/>
        <w:right w:val="none" w:sz="0" w:space="0" w:color="auto"/>
      </w:divBdr>
    </w:div>
    <w:div w:id="573442401">
      <w:bodyDiv w:val="1"/>
      <w:marLeft w:val="0"/>
      <w:marRight w:val="0"/>
      <w:marTop w:val="0"/>
      <w:marBottom w:val="0"/>
      <w:divBdr>
        <w:top w:val="none" w:sz="0" w:space="0" w:color="auto"/>
        <w:left w:val="none" w:sz="0" w:space="0" w:color="auto"/>
        <w:bottom w:val="none" w:sz="0" w:space="0" w:color="auto"/>
        <w:right w:val="none" w:sz="0" w:space="0" w:color="auto"/>
      </w:divBdr>
    </w:div>
    <w:div w:id="1356150304">
      <w:bodyDiv w:val="1"/>
      <w:marLeft w:val="0"/>
      <w:marRight w:val="0"/>
      <w:marTop w:val="0"/>
      <w:marBottom w:val="0"/>
      <w:divBdr>
        <w:top w:val="none" w:sz="0" w:space="0" w:color="auto"/>
        <w:left w:val="none" w:sz="0" w:space="0" w:color="auto"/>
        <w:bottom w:val="none" w:sz="0" w:space="0" w:color="auto"/>
        <w:right w:val="none" w:sz="0" w:space="0" w:color="auto"/>
      </w:divBdr>
    </w:div>
    <w:div w:id="1419132338">
      <w:bodyDiv w:val="1"/>
      <w:marLeft w:val="0"/>
      <w:marRight w:val="0"/>
      <w:marTop w:val="0"/>
      <w:marBottom w:val="0"/>
      <w:divBdr>
        <w:top w:val="none" w:sz="0" w:space="0" w:color="auto"/>
        <w:left w:val="none" w:sz="0" w:space="0" w:color="auto"/>
        <w:bottom w:val="none" w:sz="0" w:space="0" w:color="auto"/>
        <w:right w:val="none" w:sz="0" w:space="0" w:color="auto"/>
      </w:divBdr>
    </w:div>
    <w:div w:id="1603798254">
      <w:bodyDiv w:val="1"/>
      <w:marLeft w:val="0"/>
      <w:marRight w:val="0"/>
      <w:marTop w:val="0"/>
      <w:marBottom w:val="0"/>
      <w:divBdr>
        <w:top w:val="none" w:sz="0" w:space="0" w:color="auto"/>
        <w:left w:val="none" w:sz="0" w:space="0" w:color="auto"/>
        <w:bottom w:val="none" w:sz="0" w:space="0" w:color="auto"/>
        <w:right w:val="none" w:sz="0" w:space="0" w:color="auto"/>
      </w:divBdr>
    </w:div>
    <w:div w:id="1701011310">
      <w:bodyDiv w:val="1"/>
      <w:marLeft w:val="0"/>
      <w:marRight w:val="0"/>
      <w:marTop w:val="0"/>
      <w:marBottom w:val="0"/>
      <w:divBdr>
        <w:top w:val="none" w:sz="0" w:space="0" w:color="auto"/>
        <w:left w:val="none" w:sz="0" w:space="0" w:color="auto"/>
        <w:bottom w:val="none" w:sz="0" w:space="0" w:color="auto"/>
        <w:right w:val="none" w:sz="0" w:space="0" w:color="auto"/>
      </w:divBdr>
    </w:div>
    <w:div w:id="1772162440">
      <w:bodyDiv w:val="1"/>
      <w:marLeft w:val="0"/>
      <w:marRight w:val="0"/>
      <w:marTop w:val="0"/>
      <w:marBottom w:val="0"/>
      <w:divBdr>
        <w:top w:val="none" w:sz="0" w:space="0" w:color="auto"/>
        <w:left w:val="none" w:sz="0" w:space="0" w:color="auto"/>
        <w:bottom w:val="none" w:sz="0" w:space="0" w:color="auto"/>
        <w:right w:val="none" w:sz="0" w:space="0" w:color="auto"/>
      </w:divBdr>
    </w:div>
    <w:div w:id="184898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_________"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10</Pages>
  <Words>17169</Words>
  <Characters>9787</Characters>
  <Application>Microsoft Office Word</Application>
  <DocSecurity>0</DocSecurity>
  <Lines>81</Lines>
  <Paragraphs>53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Gunda Riekstiņa</dc:creator>
  <cp:keywords/>
  <dc:description/>
  <cp:lastModifiedBy>Ineta Otvare</cp:lastModifiedBy>
  <cp:revision>21</cp:revision>
  <dcterms:created xsi:type="dcterms:W3CDTF">2026-01-07T06:27:00Z</dcterms:created>
  <dcterms:modified xsi:type="dcterms:W3CDTF">2026-01-16T07:57:00Z</dcterms:modified>
</cp:coreProperties>
</file>