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0B36B38D"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62D5A57D"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w:t>
            </w:r>
            <w:proofErr w:type="spellStart"/>
            <w:r w:rsidRPr="00FC234D">
              <w:rPr>
                <w:rFonts w:ascii="Times New Roman" w:hAnsi="Times New Roman" w:cs="Times New Roman"/>
                <w:b/>
                <w:bCs/>
                <w:sz w:val="24"/>
                <w:szCs w:val="24"/>
              </w:rPr>
              <w:t>Nr</w:t>
            </w:r>
            <w:proofErr w:type="spellEnd"/>
            <w:r w:rsidRPr="00FC234D">
              <w:rPr>
                <w:rFonts w:ascii="Times New Roman" w:hAnsi="Times New Roman" w:cs="Times New Roman"/>
                <w:b/>
                <w:bCs/>
                <w:sz w:val="24"/>
                <w:szCs w:val="24"/>
              </w:rPr>
              <w:t>.</w:t>
            </w:r>
            <w:r w:rsidR="002233C6" w:rsidRPr="00FC234D">
              <w:rPr>
                <w:rFonts w:ascii="Times New Roman" w:hAnsi="Times New Roman" w:cs="Times New Roman"/>
                <w:b/>
                <w:bCs/>
                <w:sz w:val="24"/>
                <w:szCs w:val="24"/>
              </w:rPr>
              <w:t>;</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16649921" w:rsidR="00FC7F25" w:rsidRPr="00FC234D" w:rsidRDefault="00326B60" w:rsidP="00B341D9">
      <w:pPr>
        <w:pStyle w:val="Default"/>
        <w:jc w:val="center"/>
        <w:rPr>
          <w:b/>
          <w:szCs w:val="24"/>
        </w:rPr>
      </w:pPr>
      <w:r w:rsidRPr="00FC234D">
        <w:rPr>
          <w:b/>
          <w:szCs w:val="24"/>
        </w:rPr>
        <w:t xml:space="preserve">Par </w:t>
      </w:r>
      <w:r w:rsidR="00D866F3" w:rsidRPr="002C727B">
        <w:rPr>
          <w:b/>
          <w:bCs/>
          <w:noProof/>
        </w:rPr>
        <w:t>dzīvokļa īpašuma Viestura iela 29 - 3, Gulbenē, Gulbenes novadā</w:t>
      </w:r>
      <w:r w:rsidR="00D866F3">
        <w:rPr>
          <w:b/>
          <w:bCs/>
          <w:noProof/>
        </w:rPr>
        <w:t>,</w:t>
      </w:r>
      <w:r w:rsidR="00D866F3" w:rsidRPr="00FC234D">
        <w:rPr>
          <w:b/>
          <w:szCs w:val="24"/>
        </w:rPr>
        <w:t xml:space="preserve"> </w:t>
      </w:r>
      <w:r w:rsidRPr="00FC234D">
        <w:rPr>
          <w:b/>
          <w:szCs w:val="24"/>
        </w:rPr>
        <w:t>pircēja apstiprināšanu</w:t>
      </w:r>
    </w:p>
    <w:p w14:paraId="72FA0B6D" w14:textId="3A1BB967" w:rsidR="00FB4505" w:rsidRPr="00B03635" w:rsidRDefault="000926AF" w:rsidP="006D1F59">
      <w:pPr>
        <w:pStyle w:val="Parasts1"/>
        <w:spacing w:before="120" w:after="0" w:line="360" w:lineRule="auto"/>
        <w:ind w:firstLine="567"/>
        <w:jc w:val="both"/>
        <w:rPr>
          <w:color w:val="auto"/>
        </w:rPr>
      </w:pPr>
      <w:r w:rsidRPr="00B03635">
        <w:rPr>
          <w:color w:val="auto"/>
        </w:rPr>
        <w:t>Gulbenes novada</w:t>
      </w:r>
      <w:r w:rsidR="008A1DA6" w:rsidRPr="00B03635">
        <w:rPr>
          <w:color w:val="auto"/>
        </w:rPr>
        <w:t xml:space="preserve"> pašvaldības</w:t>
      </w:r>
      <w:r w:rsidRPr="00B03635">
        <w:rPr>
          <w:color w:val="auto"/>
        </w:rPr>
        <w:t xml:space="preserve"> dome </w:t>
      </w:r>
      <w:r w:rsidR="00D866F3" w:rsidRPr="00B03635">
        <w:rPr>
          <w:color w:val="auto"/>
        </w:rPr>
        <w:t>2025.gada 18.decembrī pieņēma lēmumu Nr. GND/2025/858 “Par dzīvokļa īpašuma Viestura iela 29 - 3, Gulbenē, Gulbenes novadā, pirmās izsoles rīkošanu” (protokols Nr. 27; 27</w:t>
      </w:r>
      <w:r w:rsidR="008D0350" w:rsidRPr="00B03635">
        <w:rPr>
          <w:color w:val="auto"/>
        </w:rPr>
        <w:t>.p</w:t>
      </w:r>
      <w:r w:rsidR="002B3B27" w:rsidRPr="00B03635">
        <w:rPr>
          <w:color w:val="auto"/>
        </w:rPr>
        <w:t>.</w:t>
      </w:r>
      <w:r w:rsidR="00FB4505" w:rsidRPr="00B03635">
        <w:rPr>
          <w:color w:val="auto"/>
        </w:rPr>
        <w:t>).</w:t>
      </w:r>
    </w:p>
    <w:p w14:paraId="7D953EB1" w14:textId="07A12D7D"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D866F3" w:rsidRPr="002C727B">
        <w:rPr>
          <w:color w:val="auto"/>
        </w:rPr>
        <w:t xml:space="preserve">dzīvokļa īpašuma </w:t>
      </w:r>
      <w:r w:rsidR="00D866F3" w:rsidRPr="002C727B">
        <w:rPr>
          <w:bCs/>
          <w:color w:val="auto"/>
        </w:rPr>
        <w:t>Viestura iela 29 - 3,</w:t>
      </w:r>
      <w:r w:rsidR="00D866F3" w:rsidRPr="002C727B">
        <w:rPr>
          <w:color w:val="auto"/>
        </w:rPr>
        <w:t xml:space="preserve"> Gulbenē, Gulbenes novadā, kadastra numurs 5001 900 2743, kas sastāv no vienistabas dzīvokļa ar platību 51,2 </w:t>
      </w:r>
      <w:proofErr w:type="spellStart"/>
      <w:r w:rsidR="00D866F3" w:rsidRPr="002C727B">
        <w:rPr>
          <w:color w:val="auto"/>
        </w:rPr>
        <w:t>kv.m</w:t>
      </w:r>
      <w:proofErr w:type="spellEnd"/>
      <w:r w:rsidR="00D866F3" w:rsidRPr="002C727B">
        <w:rPr>
          <w:color w:val="auto"/>
        </w:rPr>
        <w:t>. (telpu grupas kadastra apzīmējums 50010090276001003, un pie tā piederošajām kopīpašuma 525/3378 domājamajām daļām no dzīvojamās mājas (būves kadastra apzīmējums 50010090276001), 525/3378 domājamajām daļām no šķūņa (būves kadastra apzīmējums 50010090276002), 525/3378 domājamajām daļām no šķūņa (būves kadastra apzīmējums 50010090276003) un 525/3378 domājamajām daļām no zemes ar kadastra apzīmējumu 50010090276</w:t>
      </w:r>
      <w:r w:rsidR="00B341D9" w:rsidRPr="00FC234D">
        <w:rPr>
          <w:bCs/>
          <w:color w:val="auto"/>
        </w:rPr>
        <w:t xml:space="preserve">, </w:t>
      </w:r>
      <w:r w:rsidR="00416987">
        <w:rPr>
          <w:color w:val="auto"/>
        </w:rPr>
        <w:t>pirmā</w:t>
      </w:r>
      <w:r w:rsidR="00B341D9" w:rsidRPr="00FC234D">
        <w:rPr>
          <w:color w:val="auto"/>
        </w:rPr>
        <w:t xml:space="preserve"> </w:t>
      </w:r>
      <w:r w:rsidRPr="00FC234D">
        <w:rPr>
          <w:color w:val="auto"/>
        </w:rPr>
        <w:t>izsole, kurā piedalījās</w:t>
      </w:r>
      <w:r w:rsidR="00DC4DBA" w:rsidRPr="00FC234D">
        <w:rPr>
          <w:color w:val="auto"/>
        </w:rPr>
        <w:t xml:space="preserve"> </w:t>
      </w:r>
      <w:r w:rsidR="000B75FE">
        <w:rPr>
          <w:color w:val="auto"/>
        </w:rPr>
        <w:t>viens</w:t>
      </w:r>
      <w:r w:rsidR="006F77BB" w:rsidRPr="00FC234D">
        <w:rPr>
          <w:color w:val="auto"/>
        </w:rPr>
        <w:t xml:space="preserve"> </w:t>
      </w:r>
      <w:r w:rsidR="00C024D0" w:rsidRPr="00FC234D">
        <w:rPr>
          <w:color w:val="auto"/>
        </w:rPr>
        <w:t>pretenden</w:t>
      </w:r>
      <w:r w:rsidR="008F2A59" w:rsidRPr="00FC234D">
        <w:rPr>
          <w:color w:val="auto"/>
        </w:rPr>
        <w:t>t</w:t>
      </w:r>
      <w:r w:rsidR="000B75FE">
        <w:rPr>
          <w:color w:val="auto"/>
        </w:rPr>
        <w:t>s</w:t>
      </w:r>
      <w:r w:rsidRPr="00FC234D">
        <w:rPr>
          <w:color w:val="auto"/>
        </w:rPr>
        <w:t>.</w:t>
      </w:r>
      <w:r w:rsidR="00E1191E" w:rsidRPr="00FC234D">
        <w:rPr>
          <w:color w:val="auto"/>
        </w:rPr>
        <w:t xml:space="preserve"> </w:t>
      </w:r>
      <w:r w:rsidR="00CA4793" w:rsidRPr="00CA4793">
        <w:rPr>
          <w:bCs/>
          <w:color w:val="auto"/>
        </w:rPr>
        <w:t>[…]</w:t>
      </w:r>
      <w:r w:rsidR="008D0350" w:rsidRPr="00FC234D">
        <w:rPr>
          <w:color w:val="auto"/>
        </w:rPr>
        <w:t xml:space="preserve">, par nosolīto cenu </w:t>
      </w:r>
      <w:r w:rsidR="00D866F3" w:rsidRPr="002C727B">
        <w:rPr>
          <w:color w:val="auto"/>
        </w:rPr>
        <w:t>1890 EUR (viens tūkstotis astoņi simti deviņdesmit</w:t>
      </w:r>
      <w:r w:rsidR="00D866F3" w:rsidRPr="00FC234D">
        <w:rPr>
          <w:i/>
          <w:iCs/>
          <w:color w:val="auto"/>
        </w:rPr>
        <w:t xml:space="preserve"> </w:t>
      </w:r>
      <w:proofErr w:type="spellStart"/>
      <w:r w:rsidR="008D0350" w:rsidRPr="00FC234D">
        <w:rPr>
          <w:i/>
          <w:iCs/>
          <w:color w:val="auto"/>
        </w:rPr>
        <w:t>euro</w:t>
      </w:r>
      <w:proofErr w:type="spellEnd"/>
      <w:r w:rsidR="00D03C76" w:rsidRPr="00FC234D">
        <w:rPr>
          <w:color w:val="auto"/>
        </w:rPr>
        <w:t>)</w:t>
      </w:r>
      <w:r w:rsidR="007C559E" w:rsidRPr="00FC234D">
        <w:rPr>
          <w:color w:val="auto"/>
        </w:rPr>
        <w:t xml:space="preserve"> </w:t>
      </w:r>
      <w:r w:rsidRPr="00FC234D">
        <w:rPr>
          <w:color w:val="auto"/>
        </w:rPr>
        <w:t xml:space="preserve">ir </w:t>
      </w:r>
      <w:r w:rsidR="00FE2C8F">
        <w:rPr>
          <w:color w:val="auto"/>
        </w:rPr>
        <w:t>ieguvis</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06C006"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12.februārī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3FDCAB4D" w:rsidR="0005066A" w:rsidRPr="00FC234D"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B03635" w:rsidRPr="00B03635">
        <w:rPr>
          <w:rFonts w:ascii="Times New Roman" w:hAnsi="Times New Roman" w:cs="Times New Roman"/>
          <w:sz w:val="24"/>
          <w:szCs w:val="24"/>
        </w:rPr>
        <w:t xml:space="preserve">dzīvokļa īpašuma Viestura iela 29 - 3, Gulbenē, Gulbenes novadā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6C621C" w:rsidRPr="00FC234D">
        <w:rPr>
          <w:rFonts w:ascii="Times New Roman" w:hAnsi="Times New Roman" w:cs="Times New Roman"/>
          <w:sz w:val="24"/>
          <w:szCs w:val="24"/>
        </w:rPr>
        <w:t>GND/2.7.4/26/</w:t>
      </w:r>
      <w:r w:rsidR="00B03635">
        <w:rPr>
          <w:rFonts w:ascii="Times New Roman" w:hAnsi="Times New Roman" w:cs="Times New Roman"/>
          <w:sz w:val="24"/>
          <w:szCs w:val="24"/>
        </w:rPr>
        <w:t>9</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un tautsaimniecības komitejas un Finanšu komitejas </w:t>
      </w:r>
      <w:r w:rsidR="000B75FE">
        <w:rPr>
          <w:rFonts w:ascii="Times New Roman" w:hAnsi="Times New Roman" w:cs="Times New Roman"/>
          <w:sz w:val="24"/>
          <w:szCs w:val="24"/>
        </w:rPr>
        <w:t xml:space="preserve">apvienotās sēdes </w:t>
      </w:r>
      <w:r w:rsidR="000B75FE" w:rsidRPr="00DE2925">
        <w:rPr>
          <w:rFonts w:ascii="Times New Roman" w:hAnsi="Times New Roman" w:cs="Times New Roman"/>
          <w:sz w:val="24"/>
          <w:szCs w:val="24"/>
        </w:rPr>
        <w:t>ieteikumu</w:t>
      </w:r>
      <w:r w:rsidR="000B75FE">
        <w:rPr>
          <w:rFonts w:ascii="Times New Roman" w:hAnsi="Times New Roman" w:cs="Times New Roman"/>
          <w:sz w:val="24"/>
          <w:szCs w:val="24"/>
        </w:rPr>
        <w:t>,</w:t>
      </w:r>
      <w:r w:rsidR="000B75FE" w:rsidRPr="00303F24">
        <w:rPr>
          <w:rFonts w:ascii="Times New Roman" w:hAnsi="Times New Roman" w:cs="Times New Roman"/>
          <w:sz w:val="24"/>
          <w:szCs w:val="24"/>
        </w:rPr>
        <w:t xml:space="preserve"> atklāti balsojot: ar  balsīm “Par” ( ), “Pret” – , “Atturas” – , “Nepiedalās” – , Gulbenes novada pašvaldības dome </w:t>
      </w:r>
      <w:r w:rsidR="000B75FE" w:rsidRPr="00303F24">
        <w:rPr>
          <w:rFonts w:ascii="Times New Roman" w:eastAsia="Calibri" w:hAnsi="Times New Roman" w:cs="Times New Roman"/>
          <w:sz w:val="24"/>
          <w:szCs w:val="24"/>
        </w:rPr>
        <w:t>NOLEMJ</w:t>
      </w:r>
      <w:r w:rsidR="0005066A" w:rsidRPr="00FC234D">
        <w:rPr>
          <w:rFonts w:ascii="Times New Roman" w:eastAsia="Calibri" w:hAnsi="Times New Roman" w:cs="Times New Roman"/>
          <w:sz w:val="24"/>
          <w:szCs w:val="24"/>
        </w:rPr>
        <w:t>:</w:t>
      </w:r>
    </w:p>
    <w:p w14:paraId="60874A11" w14:textId="3AF11283"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03635" w:rsidRPr="002C727B">
        <w:rPr>
          <w:color w:val="auto"/>
        </w:rPr>
        <w:t xml:space="preserve">dzīvokļa īpašuma </w:t>
      </w:r>
      <w:r w:rsidR="00B03635" w:rsidRPr="002C727B">
        <w:rPr>
          <w:bCs/>
          <w:color w:val="auto"/>
        </w:rPr>
        <w:t>Viestura iela 29 - 3,</w:t>
      </w:r>
      <w:r w:rsidR="00B03635" w:rsidRPr="002C727B">
        <w:rPr>
          <w:color w:val="auto"/>
        </w:rPr>
        <w:t xml:space="preserve"> Gulbenē, Gulbenes novadā, kadastra numurs 5001 900 2743, kas sastāv no vienistabas dzīvokļa ar platību 51,2 </w:t>
      </w:r>
      <w:proofErr w:type="spellStart"/>
      <w:r w:rsidR="00B03635" w:rsidRPr="002C727B">
        <w:rPr>
          <w:color w:val="auto"/>
        </w:rPr>
        <w:t>kv.m</w:t>
      </w:r>
      <w:proofErr w:type="spellEnd"/>
      <w:r w:rsidR="00B03635" w:rsidRPr="002C727B">
        <w:rPr>
          <w:color w:val="auto"/>
        </w:rPr>
        <w:t>. (telpu grupas kadastra apzīmējums 50010090276001003, un pie tā piederošajām kopīpašuma 525/3378 domājamajām daļām no dzīvojamās mājas (būves kadastra apzīmējums 50010090276001), 525/3378 domājamajām daļām no šķūņa (būves kadastra apzīmējums 50010090276002), 525/3378 domājamajām daļām no šķūņa (būves kadastra apzīmējums 50010090276003) un 525/3378 domājamajām daļām no zemes ar kadastra apzīmējumu 50010090276</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4324BF72"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CA4793" w:rsidRPr="00CA4793">
        <w:rPr>
          <w:bCs/>
          <w:color w:val="auto"/>
        </w:rPr>
        <w:t>[…]</w:t>
      </w:r>
      <w:r w:rsidR="00882860" w:rsidRPr="00FC234D">
        <w:rPr>
          <w:color w:val="auto"/>
        </w:rPr>
        <w:t xml:space="preserve">, par nosolīto cenu </w:t>
      </w:r>
      <w:bookmarkStart w:id="0" w:name="_Hlk219819302"/>
      <w:bookmarkStart w:id="1" w:name="_Hlk221867075"/>
      <w:r w:rsidR="00B03635" w:rsidRPr="002C727B">
        <w:rPr>
          <w:color w:val="auto"/>
        </w:rPr>
        <w:t>1890 EUR (viens tūkstotis astoņi simti deviņdesmit</w:t>
      </w:r>
      <w:bookmarkEnd w:id="0"/>
      <w:bookmarkEnd w:id="1"/>
      <w:r w:rsidR="00B03635" w:rsidRPr="002C727B">
        <w:rPr>
          <w:color w:val="auto"/>
        </w:rPr>
        <w:t xml:space="preserve">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422D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16987"/>
    <w:rsid w:val="0042032D"/>
    <w:rsid w:val="00422D53"/>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581"/>
    <w:rsid w:val="00597A35"/>
    <w:rsid w:val="005A19D7"/>
    <w:rsid w:val="005A5926"/>
    <w:rsid w:val="005B0E49"/>
    <w:rsid w:val="005B47A2"/>
    <w:rsid w:val="005B5420"/>
    <w:rsid w:val="005C33E4"/>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635"/>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61DF"/>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4793"/>
    <w:rsid w:val="00CA7EDC"/>
    <w:rsid w:val="00CC0BE3"/>
    <w:rsid w:val="00CC7D54"/>
    <w:rsid w:val="00CD1D07"/>
    <w:rsid w:val="00CE2927"/>
    <w:rsid w:val="00CF0770"/>
    <w:rsid w:val="00CF20B7"/>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040D"/>
    <w:rsid w:val="00D82D82"/>
    <w:rsid w:val="00D8634D"/>
    <w:rsid w:val="00D866F3"/>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2C8F"/>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3236</Words>
  <Characters>1845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2026-02-19T07:49:00Z</dcterms:created>
  <dcterms:modified xsi:type="dcterms:W3CDTF">2026-02-19T12:36:00Z</dcterms:modified>
</cp:coreProperties>
</file>