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3CD1" w14:textId="77777777" w:rsidR="006F16FE" w:rsidRPr="003004E3" w:rsidRDefault="006F16FE" w:rsidP="006F16FE">
      <w:pPr>
        <w:spacing w:after="0" w:line="360" w:lineRule="auto"/>
        <w:jc w:val="center"/>
        <w:rPr>
          <w:rFonts w:ascii="Times New Roman" w:eastAsia="Calibri" w:hAnsi="Times New Roman" w:cs="Times New Roman"/>
          <w:b/>
          <w:bCs/>
          <w:sz w:val="4"/>
          <w:szCs w:val="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F16FE" w:rsidRPr="005407B5" w14:paraId="78907DFA" w14:textId="77777777" w:rsidTr="00B81772">
        <w:tc>
          <w:tcPr>
            <w:tcW w:w="9458" w:type="dxa"/>
          </w:tcPr>
          <w:p w14:paraId="7879ED46" w14:textId="77777777" w:rsidR="006F16FE" w:rsidRPr="005407B5" w:rsidRDefault="006F16FE" w:rsidP="00B81772">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1853CE69" wp14:editId="622262E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F16FE" w:rsidRPr="005407B5" w14:paraId="12F615DC" w14:textId="77777777" w:rsidTr="00B81772">
        <w:tc>
          <w:tcPr>
            <w:tcW w:w="9458" w:type="dxa"/>
          </w:tcPr>
          <w:p w14:paraId="5A3DE138" w14:textId="77777777" w:rsidR="006F16FE" w:rsidRPr="005407B5" w:rsidRDefault="006F16FE" w:rsidP="00B81772">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6F16FE" w:rsidRPr="005407B5" w14:paraId="0064B8DB" w14:textId="77777777" w:rsidTr="00B81772">
        <w:tc>
          <w:tcPr>
            <w:tcW w:w="9458" w:type="dxa"/>
          </w:tcPr>
          <w:p w14:paraId="05B15DB6" w14:textId="77777777" w:rsidR="006F16FE" w:rsidRPr="005407B5" w:rsidRDefault="006F16FE" w:rsidP="00B8177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6F16FE" w:rsidRPr="005407B5" w14:paraId="3041C86F" w14:textId="77777777" w:rsidTr="00B81772">
        <w:tc>
          <w:tcPr>
            <w:tcW w:w="9458" w:type="dxa"/>
          </w:tcPr>
          <w:p w14:paraId="331463B4" w14:textId="77777777" w:rsidR="006F16FE" w:rsidRPr="005407B5" w:rsidRDefault="006F16FE" w:rsidP="00B8177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6F16FE" w:rsidRPr="005407B5" w14:paraId="005CDDFF" w14:textId="77777777" w:rsidTr="00B81772">
        <w:tc>
          <w:tcPr>
            <w:tcW w:w="9458" w:type="dxa"/>
          </w:tcPr>
          <w:p w14:paraId="66B31C98" w14:textId="77777777" w:rsidR="006F16FE" w:rsidRPr="005407B5" w:rsidRDefault="006F16FE" w:rsidP="00B8177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26595362, e-pasts: dome@gulbene.lv, www.gulbene.lv</w:t>
            </w:r>
          </w:p>
        </w:tc>
      </w:tr>
    </w:tbl>
    <w:p w14:paraId="05BD2CE6" w14:textId="77777777" w:rsidR="006F16FE" w:rsidRPr="00763C10" w:rsidRDefault="006F16FE" w:rsidP="006F16FE">
      <w:pPr>
        <w:spacing w:after="0" w:line="240" w:lineRule="auto"/>
        <w:jc w:val="center"/>
        <w:rPr>
          <w:rFonts w:ascii="Times New Roman" w:eastAsia="Calibri" w:hAnsi="Times New Roman" w:cs="Times New Roman"/>
          <w:b/>
          <w:bCs/>
          <w:sz w:val="2"/>
          <w:szCs w:val="2"/>
        </w:rPr>
      </w:pPr>
    </w:p>
    <w:p w14:paraId="45701BF1" w14:textId="77777777" w:rsidR="006F16FE" w:rsidRPr="00515DEF" w:rsidRDefault="006F16FE" w:rsidP="006F16FE">
      <w:pPr>
        <w:spacing w:after="0" w:line="240" w:lineRule="auto"/>
        <w:jc w:val="center"/>
        <w:rPr>
          <w:rFonts w:ascii="Times New Roman" w:eastAsia="Calibri" w:hAnsi="Times New Roman" w:cs="Times New Roman"/>
          <w:b/>
          <w:bCs/>
          <w:sz w:val="24"/>
          <w:szCs w:val="24"/>
        </w:rPr>
      </w:pPr>
      <w:r w:rsidRPr="00515DEF">
        <w:rPr>
          <w:rFonts w:ascii="Times New Roman" w:eastAsia="Calibri" w:hAnsi="Times New Roman" w:cs="Times New Roman"/>
          <w:b/>
          <w:bCs/>
          <w:sz w:val="24"/>
          <w:szCs w:val="24"/>
        </w:rPr>
        <w:t>GULBENES NOVADA PAŠVALDĪBAS DOMES LĒMUMS</w:t>
      </w:r>
    </w:p>
    <w:p w14:paraId="78ECD116" w14:textId="77777777" w:rsidR="006F16FE" w:rsidRPr="00515DEF" w:rsidRDefault="006F16FE" w:rsidP="006F16FE">
      <w:pPr>
        <w:spacing w:after="0" w:line="240" w:lineRule="auto"/>
        <w:jc w:val="center"/>
        <w:rPr>
          <w:rFonts w:ascii="Times New Roman" w:eastAsia="Calibri" w:hAnsi="Times New Roman" w:cs="Times New Roman"/>
          <w:sz w:val="24"/>
          <w:szCs w:val="24"/>
        </w:rPr>
      </w:pPr>
      <w:r w:rsidRPr="00515DEF">
        <w:rPr>
          <w:rFonts w:ascii="Times New Roman" w:eastAsia="Calibri" w:hAnsi="Times New Roman" w:cs="Times New Roman"/>
          <w:sz w:val="24"/>
          <w:szCs w:val="24"/>
        </w:rPr>
        <w:t>Gulbenē</w:t>
      </w:r>
    </w:p>
    <w:p w14:paraId="301E3F91" w14:textId="77777777" w:rsidR="006F16FE" w:rsidRPr="00763C10" w:rsidRDefault="006F16FE" w:rsidP="006F16FE">
      <w:pPr>
        <w:spacing w:after="0" w:line="240" w:lineRule="auto"/>
        <w:jc w:val="center"/>
        <w:rPr>
          <w:rFonts w:ascii="Times New Roman" w:eastAsia="Calibri" w:hAnsi="Times New Roman" w:cs="Times New Roman"/>
          <w:sz w:val="16"/>
          <w:szCs w:val="16"/>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F16FE" w:rsidRPr="00515DEF" w14:paraId="78000ACF" w14:textId="77777777" w:rsidTr="00B81772">
        <w:tc>
          <w:tcPr>
            <w:tcW w:w="4676" w:type="dxa"/>
          </w:tcPr>
          <w:p w14:paraId="137959D9" w14:textId="77777777" w:rsidR="006F16FE" w:rsidRPr="00515DEF" w:rsidRDefault="006F16FE" w:rsidP="00B81772">
            <w:pPr>
              <w:rPr>
                <w:rFonts w:ascii="Times New Roman" w:eastAsia="Times New Roman" w:hAnsi="Times New Roman" w:cs="Times New Roman"/>
                <w:b/>
                <w:bCs/>
                <w:sz w:val="24"/>
                <w:szCs w:val="24"/>
                <w:lang w:eastAsia="lv-LV"/>
              </w:rPr>
            </w:pPr>
            <w:bookmarkStart w:id="0" w:name="_Hlk216092386"/>
            <w:r w:rsidRPr="00515DEF">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6</w:t>
            </w:r>
            <w:r w:rsidRPr="00515DEF">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26.februārī</w:t>
            </w:r>
            <w:r w:rsidRPr="00515DEF">
              <w:rPr>
                <w:rFonts w:ascii="Times New Roman" w:eastAsia="Times New Roman" w:hAnsi="Times New Roman" w:cs="Times New Roman"/>
                <w:b/>
                <w:bCs/>
                <w:sz w:val="24"/>
                <w:szCs w:val="24"/>
                <w:lang w:eastAsia="lv-LV"/>
              </w:rPr>
              <w:t> </w:t>
            </w:r>
          </w:p>
        </w:tc>
        <w:tc>
          <w:tcPr>
            <w:tcW w:w="4678" w:type="dxa"/>
          </w:tcPr>
          <w:p w14:paraId="317887D7" w14:textId="3C5954BF" w:rsidR="006F16FE" w:rsidRPr="00515DEF" w:rsidRDefault="006F16FE" w:rsidP="00B81772">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 xml:space="preserve">         </w:t>
            </w:r>
            <w:r w:rsidR="0087331B">
              <w:rPr>
                <w:rFonts w:ascii="Times New Roman" w:eastAsia="Times New Roman" w:hAnsi="Times New Roman" w:cs="Times New Roman"/>
                <w:b/>
                <w:bCs/>
                <w:sz w:val="24"/>
                <w:szCs w:val="24"/>
                <w:lang w:eastAsia="lv-LV"/>
              </w:rPr>
              <w:t xml:space="preserve">                        </w:t>
            </w:r>
            <w:r w:rsidRPr="00515DEF">
              <w:rPr>
                <w:rFonts w:ascii="Times New Roman" w:eastAsia="Times New Roman" w:hAnsi="Times New Roman" w:cs="Times New Roman"/>
                <w:b/>
                <w:bCs/>
                <w:sz w:val="24"/>
                <w:szCs w:val="24"/>
                <w:lang w:eastAsia="lv-LV"/>
              </w:rPr>
              <w:t xml:space="preserve"> </w:t>
            </w:r>
            <w:r w:rsidR="0087331B">
              <w:rPr>
                <w:rFonts w:ascii="Times New Roman" w:eastAsia="Times New Roman" w:hAnsi="Times New Roman" w:cs="Times New Roman"/>
                <w:b/>
                <w:bCs/>
                <w:sz w:val="24"/>
                <w:szCs w:val="24"/>
                <w:lang w:eastAsia="lv-LV"/>
              </w:rPr>
              <w:t xml:space="preserve">  </w:t>
            </w:r>
            <w:r w:rsidRPr="00515DEF">
              <w:rPr>
                <w:rFonts w:ascii="Times New Roman" w:eastAsia="Times New Roman" w:hAnsi="Times New Roman" w:cs="Times New Roman"/>
                <w:b/>
                <w:bCs/>
                <w:sz w:val="24"/>
                <w:szCs w:val="24"/>
                <w:lang w:eastAsia="lv-LV"/>
              </w:rPr>
              <w:t xml:space="preserve">Nr. </w:t>
            </w:r>
            <w:r>
              <w:rPr>
                <w:rFonts w:ascii="Times New Roman" w:eastAsia="Times New Roman" w:hAnsi="Times New Roman" w:cs="Times New Roman"/>
                <w:b/>
                <w:bCs/>
                <w:sz w:val="24"/>
                <w:szCs w:val="24"/>
                <w:lang w:eastAsia="lv-LV"/>
              </w:rPr>
              <w:t>GND/2026/</w:t>
            </w:r>
            <w:r w:rsidR="0087331B">
              <w:rPr>
                <w:rFonts w:ascii="Times New Roman" w:eastAsia="Times New Roman" w:hAnsi="Times New Roman" w:cs="Times New Roman"/>
                <w:b/>
                <w:bCs/>
                <w:sz w:val="24"/>
                <w:szCs w:val="24"/>
                <w:lang w:eastAsia="lv-LV"/>
              </w:rPr>
              <w:t>167</w:t>
            </w:r>
          </w:p>
        </w:tc>
      </w:tr>
      <w:tr w:rsidR="006F16FE" w:rsidRPr="00515DEF" w14:paraId="5A1D0B42" w14:textId="77777777" w:rsidTr="00B81772">
        <w:tc>
          <w:tcPr>
            <w:tcW w:w="4676" w:type="dxa"/>
          </w:tcPr>
          <w:p w14:paraId="34ABA0E2" w14:textId="77777777" w:rsidR="006F16FE" w:rsidRPr="00515DEF" w:rsidRDefault="006F16FE" w:rsidP="00B81772">
            <w:pPr>
              <w:rPr>
                <w:rFonts w:ascii="Times New Roman" w:eastAsia="Times New Roman" w:hAnsi="Times New Roman" w:cs="Times New Roman"/>
                <w:sz w:val="24"/>
                <w:szCs w:val="24"/>
                <w:lang w:eastAsia="lv-LV"/>
              </w:rPr>
            </w:pPr>
          </w:p>
        </w:tc>
        <w:tc>
          <w:tcPr>
            <w:tcW w:w="4678" w:type="dxa"/>
          </w:tcPr>
          <w:p w14:paraId="3747D758" w14:textId="01AA6C36" w:rsidR="006F16FE" w:rsidRPr="00515DEF" w:rsidRDefault="006F16FE" w:rsidP="00B81772">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 xml:space="preserve">          </w:t>
            </w:r>
            <w:r w:rsidR="0087331B">
              <w:rPr>
                <w:rFonts w:ascii="Times New Roman" w:eastAsia="Times New Roman" w:hAnsi="Times New Roman" w:cs="Times New Roman"/>
                <w:b/>
                <w:bCs/>
                <w:sz w:val="24"/>
                <w:szCs w:val="24"/>
                <w:lang w:eastAsia="lv-LV"/>
              </w:rPr>
              <w:t xml:space="preserve">                          </w:t>
            </w:r>
            <w:r w:rsidRPr="00515DEF">
              <w:rPr>
                <w:rFonts w:ascii="Times New Roman" w:eastAsia="Times New Roman" w:hAnsi="Times New Roman" w:cs="Times New Roman"/>
                <w:b/>
                <w:bCs/>
                <w:sz w:val="24"/>
                <w:szCs w:val="24"/>
                <w:lang w:eastAsia="lv-LV"/>
              </w:rPr>
              <w:t>(protokols Nr.</w:t>
            </w:r>
            <w:r w:rsidR="0087331B">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lang w:eastAsia="lv-LV"/>
              </w:rPr>
              <w:t xml:space="preserve">; </w:t>
            </w:r>
            <w:r w:rsidR="0087331B">
              <w:rPr>
                <w:rFonts w:ascii="Times New Roman" w:eastAsia="Times New Roman" w:hAnsi="Times New Roman" w:cs="Times New Roman"/>
                <w:b/>
                <w:bCs/>
                <w:sz w:val="24"/>
                <w:szCs w:val="24"/>
                <w:lang w:eastAsia="lv-LV"/>
              </w:rPr>
              <w:t>93</w:t>
            </w:r>
            <w:r>
              <w:rPr>
                <w:rFonts w:ascii="Times New Roman" w:eastAsia="Times New Roman" w:hAnsi="Times New Roman" w:cs="Times New Roman"/>
                <w:b/>
                <w:bCs/>
                <w:sz w:val="24"/>
                <w:szCs w:val="24"/>
                <w:lang w:eastAsia="lv-LV"/>
              </w:rPr>
              <w:t>.p.)</w:t>
            </w:r>
          </w:p>
        </w:tc>
      </w:tr>
    </w:tbl>
    <w:p w14:paraId="2745B6F9" w14:textId="77777777" w:rsidR="006F16FE" w:rsidRPr="00515DEF" w:rsidRDefault="006F16FE" w:rsidP="006F16FE">
      <w:pPr>
        <w:spacing w:after="0" w:line="240" w:lineRule="auto"/>
        <w:jc w:val="center"/>
        <w:rPr>
          <w:rFonts w:ascii="Times New Roman" w:eastAsia="Times New Roman" w:hAnsi="Times New Roman" w:cs="Times New Roman"/>
          <w:b/>
          <w:kern w:val="0"/>
          <w:sz w:val="24"/>
          <w:szCs w:val="24"/>
          <w:lang w:eastAsia="lv-LV"/>
          <w14:ligatures w14:val="none"/>
        </w:rPr>
      </w:pPr>
    </w:p>
    <w:p w14:paraId="388939B0" w14:textId="77777777" w:rsidR="006F16FE" w:rsidRPr="0074537D" w:rsidRDefault="006F16FE" w:rsidP="006F16FE">
      <w:pPr>
        <w:autoSpaceDE w:val="0"/>
        <w:autoSpaceDN w:val="0"/>
        <w:adjustRightInd w:val="0"/>
        <w:spacing w:after="0" w:line="240" w:lineRule="auto"/>
        <w:ind w:firstLine="567"/>
        <w:jc w:val="both"/>
        <w:rPr>
          <w:rFonts w:ascii="Times New Roman" w:eastAsia="Times New Roman" w:hAnsi="Times New Roman" w:cs="Times New Roman"/>
          <w:b/>
          <w:kern w:val="0"/>
          <w:sz w:val="24"/>
          <w:szCs w:val="24"/>
          <w:lang w:eastAsia="lv-LV"/>
          <w14:ligatures w14:val="none"/>
        </w:rPr>
      </w:pPr>
      <w:bookmarkStart w:id="1" w:name="_Hlk101777517"/>
      <w:r w:rsidRPr="0074537D">
        <w:rPr>
          <w:rFonts w:ascii="Times New Roman" w:eastAsia="Times New Roman" w:hAnsi="Times New Roman" w:cs="Times New Roman"/>
          <w:b/>
          <w:kern w:val="0"/>
          <w:sz w:val="24"/>
          <w:szCs w:val="24"/>
          <w:lang w:eastAsia="lv-LV"/>
          <w14:ligatures w14:val="none"/>
        </w:rPr>
        <w:t>Par grozījumu Gulbenes novada pašvaldības domes 2025.gada 25.septembra lēmumā Nr.GND/2025/644 “Par Rankas pamatskolas atbilstību kritērijiem atbalsta saņemšanai 4.2.1.5. pasākuma “Izglītības iestāžu nodrošinājums pilnveidotā vispārējās izglītības satura kvalitatīvai ieviešanai pamata un vidējās izglītības pakāpē” otrās projekta iesniegumu atlases kārtas ietvaros”</w:t>
      </w:r>
    </w:p>
    <w:p w14:paraId="0376D681" w14:textId="77777777" w:rsidR="006F16FE" w:rsidRPr="00E26424" w:rsidRDefault="006F16FE" w:rsidP="006F16FE">
      <w:pPr>
        <w:autoSpaceDE w:val="0"/>
        <w:autoSpaceDN w:val="0"/>
        <w:adjustRightInd w:val="0"/>
        <w:spacing w:after="0" w:line="240" w:lineRule="auto"/>
        <w:ind w:firstLine="567"/>
        <w:jc w:val="both"/>
        <w:rPr>
          <w:rFonts w:ascii="Times New Roman" w:hAnsi="Times New Roman" w:cs="Times New Roman"/>
          <w:sz w:val="24"/>
          <w:szCs w:val="24"/>
        </w:rPr>
      </w:pPr>
    </w:p>
    <w:bookmarkEnd w:id="1"/>
    <w:p w14:paraId="745BA5D4" w14:textId="67414956" w:rsidR="0074537D" w:rsidRPr="00C50C48" w:rsidRDefault="006F16FE" w:rsidP="0074537D">
      <w:pPr>
        <w:autoSpaceDE w:val="0"/>
        <w:autoSpaceDN w:val="0"/>
        <w:adjustRightInd w:val="0"/>
        <w:spacing w:after="0" w:line="360" w:lineRule="auto"/>
        <w:ind w:firstLine="567"/>
        <w:jc w:val="both"/>
        <w:rPr>
          <w:rFonts w:ascii="Times New Roman" w:hAnsi="Times New Roman" w:cs="Times New Roman"/>
          <w:kern w:val="0"/>
          <w:sz w:val="24"/>
          <w:szCs w:val="24"/>
        </w:rPr>
      </w:pPr>
      <w:r w:rsidRPr="006F16FE">
        <w:rPr>
          <w:rFonts w:ascii="Times New Roman" w:hAnsi="Times New Roman" w:cs="Times New Roman"/>
          <w:kern w:val="0"/>
          <w:sz w:val="24"/>
          <w:szCs w:val="24"/>
        </w:rPr>
        <w:t>Gulbenes novada pašvaldības dome</w:t>
      </w:r>
      <w:r w:rsidR="0074537D">
        <w:rPr>
          <w:rFonts w:ascii="Times New Roman" w:hAnsi="Times New Roman" w:cs="Times New Roman"/>
          <w:kern w:val="0"/>
          <w:sz w:val="24"/>
          <w:szCs w:val="24"/>
        </w:rPr>
        <w:t xml:space="preserve"> </w:t>
      </w:r>
      <w:r w:rsidRPr="006F16FE">
        <w:rPr>
          <w:rFonts w:ascii="Times New Roman" w:hAnsi="Times New Roman" w:cs="Times New Roman"/>
          <w:kern w:val="0"/>
          <w:sz w:val="24"/>
          <w:szCs w:val="24"/>
        </w:rPr>
        <w:t>2025.gada 25.septembr</w:t>
      </w:r>
      <w:r w:rsidR="0074537D">
        <w:rPr>
          <w:rFonts w:ascii="Times New Roman" w:hAnsi="Times New Roman" w:cs="Times New Roman"/>
          <w:kern w:val="0"/>
          <w:sz w:val="24"/>
          <w:szCs w:val="24"/>
        </w:rPr>
        <w:t xml:space="preserve">ī pieņēma </w:t>
      </w:r>
      <w:r w:rsidRPr="006F16FE">
        <w:rPr>
          <w:rFonts w:ascii="Times New Roman" w:hAnsi="Times New Roman" w:cs="Times New Roman"/>
          <w:kern w:val="0"/>
          <w:sz w:val="24"/>
          <w:szCs w:val="24"/>
        </w:rPr>
        <w:t xml:space="preserve">lēmumu Nr. GND/2025/644 </w:t>
      </w:r>
      <w:r w:rsidR="0074537D" w:rsidRPr="0074537D">
        <w:rPr>
          <w:rFonts w:ascii="Times New Roman" w:hAnsi="Times New Roman" w:cs="Times New Roman"/>
          <w:kern w:val="0"/>
          <w:sz w:val="24"/>
          <w:szCs w:val="24"/>
        </w:rPr>
        <w:t xml:space="preserve">“Par Rankas pamatskolas atbilstību kritērijiem atbalsta saņemšanai 4.2.1.5. pasākuma “Izglītības iestāžu nodrošinājums pilnveidotā vispārējās izglītības satura kvalitatīvai ieviešanai pamata un vidējās izglītības pakāpē” otrās projekta iesniegumu atlases kārtas ietvaros” </w:t>
      </w:r>
      <w:r w:rsidRPr="006F16FE">
        <w:rPr>
          <w:rFonts w:ascii="Times New Roman" w:hAnsi="Times New Roman" w:cs="Times New Roman"/>
          <w:kern w:val="0"/>
          <w:sz w:val="24"/>
          <w:szCs w:val="24"/>
        </w:rPr>
        <w:t>(protokols Nr.22; 1.p.)</w:t>
      </w:r>
      <w:r w:rsidR="0074537D">
        <w:rPr>
          <w:rFonts w:ascii="Times New Roman" w:hAnsi="Times New Roman" w:cs="Times New Roman"/>
          <w:kern w:val="0"/>
          <w:sz w:val="24"/>
          <w:szCs w:val="24"/>
        </w:rPr>
        <w:t>, ar kuru nolēma: 1) uzdot</w:t>
      </w:r>
      <w:r w:rsidR="0074537D" w:rsidRPr="0074537D">
        <w:rPr>
          <w:rFonts w:ascii="Times New Roman" w:hAnsi="Times New Roman" w:cs="Times New Roman"/>
          <w:kern w:val="0"/>
          <w:sz w:val="24"/>
          <w:szCs w:val="24"/>
        </w:rPr>
        <w:t xml:space="preserve"> Gulbenes novada Izglītības pārvaldei monitorēt izglītojamo skaitu Rankas pamatskolā, pārbaudot tā atbilstību Ministru kabineta 2025.gada 28.janvāra noteikumu Nr.72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w:t>
      </w:r>
      <w:r w:rsidR="0074537D" w:rsidRPr="00C50C48">
        <w:rPr>
          <w:rFonts w:ascii="Times New Roman" w:hAnsi="Times New Roman" w:cs="Times New Roman"/>
          <w:kern w:val="0"/>
          <w:sz w:val="24"/>
          <w:szCs w:val="24"/>
        </w:rPr>
        <w:t>pamata un vidējās izglītības pakāpē" otrās projekta iesniegumu atlases kārtas īstenošanas noteikumi”  (turpmāk - MK noteikumi Nr.72) 1.pielikuma 1.4.apakšpunktā noteiktajam – vismaz 30 izglītojamie katrā klašu posmā (1.–3., 4.–6. un 7.–9.); 2) uzdot Gulbenes novada Izglītības pārvaldei, ja 2027.gada janvārī tiek konstatēta Rankas pamatskolas neatbilstība noteiktajām prasībām saskaņā ar šā lēmuma 1.punktu, līdz 2027.gada 15.janvārim sagatavot un iesniegt risinājumus izskatīšanai Gulbenes novada pašvaldībai, lai līdz 2027.gada 31.augustam nodrošinātu Rankas pamatskolas atbilstību MK noteikumu Nr.72 1.pielikumā noteiktajām prasībām.</w:t>
      </w:r>
    </w:p>
    <w:p w14:paraId="439A3D58" w14:textId="34FB40FA" w:rsidR="00C50C48" w:rsidRDefault="006F16FE" w:rsidP="00C50C48">
      <w:pPr>
        <w:autoSpaceDE w:val="0"/>
        <w:autoSpaceDN w:val="0"/>
        <w:adjustRightInd w:val="0"/>
        <w:spacing w:after="0" w:line="360" w:lineRule="auto"/>
        <w:ind w:firstLine="567"/>
        <w:jc w:val="both"/>
        <w:rPr>
          <w:rFonts w:ascii="Times New Roman" w:hAnsi="Times New Roman" w:cs="Times New Roman"/>
          <w:kern w:val="0"/>
          <w:sz w:val="24"/>
          <w:szCs w:val="24"/>
        </w:rPr>
      </w:pPr>
      <w:r w:rsidRPr="00C50C48">
        <w:rPr>
          <w:rFonts w:ascii="Times New Roman" w:hAnsi="Times New Roman" w:cs="Times New Roman"/>
          <w:kern w:val="0"/>
          <w:sz w:val="24"/>
          <w:szCs w:val="24"/>
        </w:rPr>
        <w:t xml:space="preserve">2026.gada 29.janvārī Gulbenes novada pašvaldībā tika saņemta </w:t>
      </w:r>
      <w:r w:rsidR="00C50C48" w:rsidRPr="00C50C48">
        <w:rPr>
          <w:rFonts w:ascii="Times New Roman" w:hAnsi="Times New Roman" w:cs="Times New Roman"/>
          <w:kern w:val="0"/>
          <w:sz w:val="24"/>
          <w:szCs w:val="24"/>
        </w:rPr>
        <w:t xml:space="preserve">Centrālās finanšu un līgumu aģentūras </w:t>
      </w:r>
      <w:r w:rsidRPr="00C50C48">
        <w:rPr>
          <w:rFonts w:ascii="Times New Roman" w:hAnsi="Times New Roman" w:cs="Times New Roman"/>
          <w:kern w:val="0"/>
          <w:sz w:val="24"/>
          <w:szCs w:val="24"/>
        </w:rPr>
        <w:t>vēstule par projekta iesnieguma Nr. 4.2.1.5/2/25/I/013 apstiprināšanu ar nosacījumu</w:t>
      </w:r>
      <w:r w:rsidR="00C50C48" w:rsidRPr="00C50C48">
        <w:rPr>
          <w:rFonts w:ascii="Times New Roman" w:hAnsi="Times New Roman" w:cs="Times New Roman"/>
          <w:kern w:val="0"/>
          <w:sz w:val="24"/>
          <w:szCs w:val="24"/>
        </w:rPr>
        <w:t xml:space="preserve"> Nr.39-2-10/731 (Gulbenes novada pašvaldībā reģistrēts ar Nr.GND/17.2/26/395-C)</w:t>
      </w:r>
      <w:r w:rsidRPr="00C50C48">
        <w:rPr>
          <w:rFonts w:ascii="Times New Roman" w:hAnsi="Times New Roman" w:cs="Times New Roman"/>
          <w:kern w:val="0"/>
          <w:sz w:val="24"/>
          <w:szCs w:val="24"/>
        </w:rPr>
        <w:t xml:space="preserve">, kurā noteikts pienākums aktualizēt minēto domes lēmumu, skaidri paredzot konkrētu rīcību gadījumā, ja </w:t>
      </w:r>
      <w:r w:rsidRPr="00C50C48">
        <w:rPr>
          <w:rFonts w:ascii="Times New Roman" w:hAnsi="Times New Roman" w:cs="Times New Roman"/>
          <w:kern w:val="0"/>
          <w:sz w:val="24"/>
          <w:szCs w:val="24"/>
        </w:rPr>
        <w:lastRenderedPageBreak/>
        <w:t>izglītojamo skaits Rankas pamatskolā neatbilst MK noteikumu Nr.72 prasībām. Vēstulē norādīts, ka, ja līdz 2027.gada janvārim visās klašu grupās (1.–3., 4.–6., 7.–9.) netiks sasniegts minimālais izglītojamo skaits – 30, pašvaldībai jāparedz konkrēts risinājums (piemēram, izglītības iestādes reorganizācija vai likvidācija), nodrošinot nepieciešamo skolēnu skaitu projekta infrastruktūras objektā Rankas pamatskolā un īstenojot šo risinājumu ne vēlāk</w:t>
      </w:r>
      <w:r w:rsidRPr="00682CAB">
        <w:rPr>
          <w:rFonts w:ascii="Times New Roman" w:hAnsi="Times New Roman" w:cs="Times New Roman"/>
          <w:kern w:val="0"/>
          <w:sz w:val="24"/>
          <w:szCs w:val="24"/>
        </w:rPr>
        <w:t xml:space="preserve"> kā līdz 2027.gada 31.augustam.</w:t>
      </w:r>
      <w:r>
        <w:rPr>
          <w:rFonts w:ascii="Times New Roman" w:hAnsi="Times New Roman" w:cs="Times New Roman"/>
          <w:kern w:val="0"/>
          <w:sz w:val="24"/>
          <w:szCs w:val="24"/>
        </w:rPr>
        <w:t xml:space="preserve"> </w:t>
      </w:r>
    </w:p>
    <w:p w14:paraId="477ADBCB" w14:textId="25F89874" w:rsidR="006F16FE" w:rsidRDefault="006F16FE" w:rsidP="006F16FE">
      <w:pPr>
        <w:autoSpaceDE w:val="0"/>
        <w:autoSpaceDN w:val="0"/>
        <w:adjustRightInd w:val="0"/>
        <w:spacing w:after="0" w:line="360" w:lineRule="auto"/>
        <w:ind w:firstLine="567"/>
        <w:jc w:val="both"/>
        <w:rPr>
          <w:rFonts w:ascii="Times New Roman" w:hAnsi="Times New Roman" w:cs="Times New Roman"/>
          <w:kern w:val="0"/>
          <w:sz w:val="24"/>
          <w:szCs w:val="24"/>
        </w:rPr>
      </w:pPr>
      <w:r w:rsidRPr="00682CAB">
        <w:rPr>
          <w:rFonts w:ascii="Times New Roman" w:hAnsi="Times New Roman" w:cs="Times New Roman"/>
          <w:kern w:val="0"/>
          <w:sz w:val="24"/>
          <w:szCs w:val="24"/>
        </w:rPr>
        <w:t>Ņemot vērā nepieciešamību nodrošināt atbilstību MK noteikumu Nr.72 prasībām un precizēt projekta iesniegumu, nepieciešams veikt grozījumu Gulbenes novada pašvaldības domes 2025.gada 25.septembra lēmumā Nr.GND/2025/644, nosakot konkrētu rīcības scenāriju izglītības iestāžu tīkla sakārtošanas ietvaros.</w:t>
      </w:r>
    </w:p>
    <w:p w14:paraId="4F4EC812" w14:textId="27F1E468" w:rsidR="006F16FE" w:rsidRPr="0087331B" w:rsidRDefault="006F16FE" w:rsidP="0087331B">
      <w:pPr>
        <w:autoSpaceDE w:val="0"/>
        <w:autoSpaceDN w:val="0"/>
        <w:adjustRightInd w:val="0"/>
        <w:spacing w:after="0" w:line="360" w:lineRule="auto"/>
        <w:ind w:firstLine="567"/>
        <w:jc w:val="both"/>
        <w:rPr>
          <w:rFonts w:ascii="Times New Roman" w:hAnsi="Times New Roman" w:cs="Times New Roman"/>
          <w:kern w:val="0"/>
          <w:sz w:val="24"/>
          <w:szCs w:val="24"/>
        </w:rPr>
      </w:pPr>
      <w:r w:rsidRPr="004C1895">
        <w:rPr>
          <w:rFonts w:ascii="Times New Roman" w:hAnsi="Times New Roman" w:cs="Times New Roman"/>
          <w:kern w:val="0"/>
          <w:sz w:val="24"/>
          <w:szCs w:val="24"/>
        </w:rPr>
        <w:t xml:space="preserve">Ņemot vērā augstāk minēto un pamatojoties uz Izglītības likuma 17.panta trešās daļas 1.punktu, kas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Pašvaldību likuma 4.panta pirmās daļas 4.punktu, kas nosaka pašvaldības autonomo funkciju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un MK noteikumiem Nr.72, atklāti </w:t>
      </w:r>
      <w:r w:rsidRPr="0087331B">
        <w:rPr>
          <w:rFonts w:ascii="Times New Roman" w:hAnsi="Times New Roman" w:cs="Times New Roman"/>
          <w:kern w:val="0"/>
          <w:sz w:val="24"/>
          <w:szCs w:val="24"/>
        </w:rPr>
        <w:t xml:space="preserve">balsojot: </w:t>
      </w:r>
      <w:r w:rsidR="0087331B" w:rsidRPr="0087331B">
        <w:rPr>
          <w:rFonts w:ascii="Times New Roman" w:hAnsi="Times New Roman" w:cs="Times New Roman"/>
          <w:noProof/>
          <w:sz w:val="24"/>
          <w:szCs w:val="24"/>
        </w:rPr>
        <w:t>ar 10 balsīm "Par" (Dāvis Uiska, Gunārs Ciglis, Guntis Princovs, Ivars Kupčs, Jānis Barinskis, Lāsma Gabdulļina, Liena Silauniece, Normunds Audzišs, Normunds Mazūrs, Valtis Krauklis), "Pret" – 2 (Artūrs Smagars, Intars Liepiņš), "Atturas" – 1 (Andis Caunītis), "Nepiedalās" – 1 (Ainārs Brezinskis)</w:t>
      </w:r>
      <w:r w:rsidR="0087331B" w:rsidRPr="0087331B">
        <w:rPr>
          <w:rFonts w:ascii="Times New Roman" w:hAnsi="Times New Roman" w:cs="Times New Roman"/>
          <w:sz w:val="24"/>
          <w:szCs w:val="24"/>
        </w:rPr>
        <w:t>,</w:t>
      </w:r>
      <w:r w:rsidRPr="0087331B">
        <w:rPr>
          <w:rFonts w:ascii="Times New Roman" w:hAnsi="Times New Roman" w:cs="Times New Roman"/>
          <w:kern w:val="0"/>
          <w:sz w:val="24"/>
          <w:szCs w:val="24"/>
        </w:rPr>
        <w:t xml:space="preserve"> Gulbenes novada pašvaldības dome NOLEMJ:</w:t>
      </w:r>
    </w:p>
    <w:p w14:paraId="67A720E8" w14:textId="3A3CBDDB" w:rsidR="006F16FE" w:rsidRPr="00C50C48" w:rsidRDefault="006F16FE" w:rsidP="0087331B">
      <w:pPr>
        <w:pStyle w:val="Sarakstarindkopa"/>
        <w:numPr>
          <w:ilvl w:val="0"/>
          <w:numId w:val="8"/>
        </w:numPr>
        <w:autoSpaceDE w:val="0"/>
        <w:autoSpaceDN w:val="0"/>
        <w:adjustRightInd w:val="0"/>
        <w:spacing w:after="0" w:line="360" w:lineRule="auto"/>
        <w:ind w:left="0" w:firstLine="567"/>
        <w:jc w:val="both"/>
        <w:rPr>
          <w:rFonts w:ascii="Times New Roman" w:hAnsi="Times New Roman" w:cs="Times New Roman"/>
          <w:kern w:val="0"/>
          <w:sz w:val="24"/>
          <w:szCs w:val="24"/>
        </w:rPr>
      </w:pPr>
      <w:r w:rsidRPr="00C50C48">
        <w:rPr>
          <w:rFonts w:ascii="Times New Roman" w:hAnsi="Times New Roman" w:cs="Times New Roman"/>
          <w:kern w:val="0"/>
          <w:sz w:val="24"/>
          <w:szCs w:val="24"/>
        </w:rPr>
        <w:t xml:space="preserve">IZDARĪT Gulbenes novada pašvaldības domes 2025.gada 25.septembra lēmumā Nr.GND/2025/644 </w:t>
      </w:r>
      <w:r w:rsidR="00C50C48" w:rsidRPr="00C50C48">
        <w:rPr>
          <w:rFonts w:ascii="Times New Roman" w:hAnsi="Times New Roman" w:cs="Times New Roman"/>
          <w:kern w:val="0"/>
          <w:sz w:val="24"/>
          <w:szCs w:val="24"/>
        </w:rPr>
        <w:t xml:space="preserve">“Par Rankas pamatskolas atbilstību kritērijiem atbalsta saņemšanai 4.2.1.5. pasākuma “Izglītības iestāžu nodrošinājums pilnveidotā vispārējās izglītības satura kvalitatīvai ieviešanai pamata un vidējās izglītības pakāpē” otrās projekta iesniegumu atlases kārtas ietvaros” </w:t>
      </w:r>
      <w:r w:rsidRPr="00C50C48">
        <w:rPr>
          <w:rFonts w:ascii="Times New Roman" w:hAnsi="Times New Roman" w:cs="Times New Roman"/>
          <w:kern w:val="0"/>
          <w:sz w:val="24"/>
          <w:szCs w:val="24"/>
        </w:rPr>
        <w:t>(protokols Nr.22; 1.p.) šādu grozījumu un izteikt 2.punktu šādā redakcijā:</w:t>
      </w:r>
    </w:p>
    <w:p w14:paraId="320BB88A" w14:textId="708A0E78" w:rsidR="006F16FE" w:rsidRDefault="006F16FE" w:rsidP="0087331B">
      <w:pPr>
        <w:autoSpaceDE w:val="0"/>
        <w:autoSpaceDN w:val="0"/>
        <w:adjustRightInd w:val="0"/>
        <w:spacing w:after="0" w:line="360" w:lineRule="auto"/>
        <w:ind w:firstLine="567"/>
        <w:jc w:val="both"/>
        <w:rPr>
          <w:rFonts w:ascii="Times New Roman" w:hAnsi="Times New Roman" w:cs="Times New Roman"/>
          <w:kern w:val="0"/>
          <w:sz w:val="24"/>
          <w:szCs w:val="24"/>
        </w:rPr>
      </w:pPr>
      <w:r w:rsidRPr="004C1895">
        <w:rPr>
          <w:rFonts w:ascii="Times New Roman" w:hAnsi="Times New Roman" w:cs="Times New Roman"/>
          <w:kern w:val="0"/>
          <w:sz w:val="24"/>
          <w:szCs w:val="24"/>
        </w:rPr>
        <w:t>“2. UZDOT Gulbenes novada Izglītības pārvaldei, ja 2027.gada janvārī tiek konstatēta Rankas pamatskolas neatbilstība MK noteikumu Nr.72 1.pielikuma 1.4.apakšpunktā noteiktajam minimālajam izglītojamo skaitam</w:t>
      </w:r>
      <w:r>
        <w:rPr>
          <w:rFonts w:ascii="Times New Roman" w:hAnsi="Times New Roman" w:cs="Times New Roman"/>
          <w:kern w:val="0"/>
          <w:sz w:val="24"/>
          <w:szCs w:val="24"/>
        </w:rPr>
        <w:t xml:space="preserve"> - vismaz 30 izglītojamie katrā klašu posmā (1.-3., 4.-6., un 7.-9.)</w:t>
      </w:r>
      <w:r w:rsidRPr="004C1895">
        <w:rPr>
          <w:rFonts w:ascii="Times New Roman" w:hAnsi="Times New Roman" w:cs="Times New Roman"/>
          <w:kern w:val="0"/>
          <w:sz w:val="24"/>
          <w:szCs w:val="24"/>
        </w:rPr>
        <w:t xml:space="preserve">, </w:t>
      </w:r>
      <w:r w:rsidR="004A4989">
        <w:rPr>
          <w:rFonts w:ascii="Times New Roman" w:hAnsi="Times New Roman" w:cs="Times New Roman"/>
          <w:kern w:val="0"/>
          <w:sz w:val="24"/>
          <w:szCs w:val="24"/>
        </w:rPr>
        <w:t xml:space="preserve">sagatavot un iesniegt risinājumu - </w:t>
      </w:r>
      <w:r w:rsidR="004A4989" w:rsidRPr="004C1895">
        <w:rPr>
          <w:rFonts w:ascii="Times New Roman" w:hAnsi="Times New Roman" w:cs="Times New Roman"/>
          <w:kern w:val="0"/>
          <w:sz w:val="24"/>
          <w:szCs w:val="24"/>
        </w:rPr>
        <w:t>Rankas pamatskolas reorganizācij</w:t>
      </w:r>
      <w:r w:rsidR="004A4989">
        <w:rPr>
          <w:rFonts w:ascii="Times New Roman" w:hAnsi="Times New Roman" w:cs="Times New Roman"/>
          <w:kern w:val="0"/>
          <w:sz w:val="24"/>
          <w:szCs w:val="24"/>
        </w:rPr>
        <w:t>u</w:t>
      </w:r>
      <w:r w:rsidR="004A4989" w:rsidRPr="004C1895">
        <w:rPr>
          <w:rFonts w:ascii="Times New Roman" w:hAnsi="Times New Roman" w:cs="Times New Roman"/>
          <w:kern w:val="0"/>
          <w:sz w:val="24"/>
          <w:szCs w:val="24"/>
        </w:rPr>
        <w:t xml:space="preserve"> par sākumskolu no </w:t>
      </w:r>
      <w:r w:rsidR="004A4989" w:rsidRPr="0087331B">
        <w:rPr>
          <w:rFonts w:ascii="Times New Roman" w:hAnsi="Times New Roman" w:cs="Times New Roman"/>
          <w:kern w:val="0"/>
          <w:sz w:val="24"/>
          <w:szCs w:val="24"/>
        </w:rPr>
        <w:t xml:space="preserve">2027.gada </w:t>
      </w:r>
      <w:r w:rsidR="005A0E62" w:rsidRPr="0087331B">
        <w:rPr>
          <w:rFonts w:ascii="Times New Roman" w:hAnsi="Times New Roman" w:cs="Times New Roman"/>
          <w:kern w:val="0"/>
          <w:sz w:val="24"/>
          <w:szCs w:val="24"/>
        </w:rPr>
        <w:t>16.augusta</w:t>
      </w:r>
      <w:r w:rsidR="004A4989">
        <w:rPr>
          <w:rFonts w:ascii="Times New Roman" w:hAnsi="Times New Roman" w:cs="Times New Roman"/>
          <w:kern w:val="0"/>
          <w:sz w:val="24"/>
          <w:szCs w:val="24"/>
        </w:rPr>
        <w:t xml:space="preserve"> - lēmuma pieņemšanai Gulbenes novada pašvaldības domei</w:t>
      </w:r>
      <w:r w:rsidRPr="004C1895">
        <w:rPr>
          <w:rFonts w:ascii="Times New Roman" w:hAnsi="Times New Roman" w:cs="Times New Roman"/>
          <w:kern w:val="0"/>
          <w:sz w:val="24"/>
          <w:szCs w:val="24"/>
        </w:rPr>
        <w:t>.”</w:t>
      </w:r>
    </w:p>
    <w:p w14:paraId="06B34680" w14:textId="5A964850" w:rsidR="006F16FE" w:rsidRPr="00C50C48" w:rsidRDefault="006F16FE" w:rsidP="0087331B">
      <w:pPr>
        <w:pStyle w:val="Sarakstarindkopa"/>
        <w:widowControl w:val="0"/>
        <w:numPr>
          <w:ilvl w:val="0"/>
          <w:numId w:val="8"/>
        </w:numPr>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50C48">
        <w:rPr>
          <w:rFonts w:ascii="Times New Roman" w:eastAsia="Times New Roman" w:hAnsi="Times New Roman" w:cs="Times New Roman"/>
          <w:kern w:val="0"/>
          <w:sz w:val="24"/>
          <w:szCs w:val="24"/>
          <w:lang w:eastAsia="lv-LV"/>
          <w14:ligatures w14:val="none"/>
        </w:rPr>
        <w:t>Lēmums stājas spēkā ar tā pieņemšanas brīdi.</w:t>
      </w:r>
    </w:p>
    <w:bookmarkEnd w:id="0"/>
    <w:p w14:paraId="2063E179" w14:textId="77777777" w:rsidR="00C50C48" w:rsidRPr="00515DEF" w:rsidRDefault="00C50C48" w:rsidP="00C50C48">
      <w:pPr>
        <w:widowControl w:val="0"/>
        <w:tabs>
          <w:tab w:val="left" w:pos="993"/>
        </w:tabs>
        <w:spacing w:after="0" w:line="360" w:lineRule="auto"/>
        <w:jc w:val="both"/>
        <w:rPr>
          <w:rFonts w:ascii="Times New Roman" w:eastAsia="Times New Roman" w:hAnsi="Times New Roman" w:cs="Times New Roman"/>
          <w:kern w:val="0"/>
          <w:sz w:val="24"/>
          <w:szCs w:val="24"/>
          <w:lang w:eastAsia="lv-LV"/>
          <w14:ligatures w14:val="none"/>
        </w:rPr>
      </w:pPr>
    </w:p>
    <w:p w14:paraId="4A64CE86" w14:textId="32CD9CD9" w:rsidR="006F16FE" w:rsidRPr="00C50C48" w:rsidRDefault="006F16FE" w:rsidP="00C50C48">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515DEF">
        <w:rPr>
          <w:rFonts w:ascii="Times New Roman" w:eastAsia="Times New Roman" w:hAnsi="Times New Roman" w:cs="Times New Roman"/>
          <w:kern w:val="0"/>
          <w:sz w:val="24"/>
          <w:szCs w:val="24"/>
          <w:lang w:eastAsia="lv-LV"/>
          <w14:ligatures w14:val="none"/>
        </w:rPr>
        <w:t>Gulbenes novada pašvaldības domes priekšsēdētāj</w:t>
      </w:r>
      <w:r>
        <w:rPr>
          <w:rFonts w:ascii="Times New Roman" w:eastAsia="Times New Roman" w:hAnsi="Times New Roman" w:cs="Times New Roman"/>
          <w:kern w:val="0"/>
          <w:sz w:val="24"/>
          <w:szCs w:val="24"/>
          <w:lang w:eastAsia="lv-LV"/>
          <w14:ligatures w14:val="none"/>
        </w:rPr>
        <w:t>s</w:t>
      </w:r>
      <w:r w:rsidRPr="00515DEF">
        <w:rPr>
          <w:rFonts w:ascii="Times New Roman" w:eastAsia="Times New Roman" w:hAnsi="Times New Roman" w:cs="Times New Roman"/>
          <w:kern w:val="0"/>
          <w:sz w:val="24"/>
          <w:szCs w:val="24"/>
          <w:lang w:eastAsia="lv-LV"/>
          <w14:ligatures w14:val="none"/>
        </w:rPr>
        <w:t xml:space="preserve"> </w:t>
      </w:r>
      <w:r w:rsidRPr="00515DEF">
        <w:rPr>
          <w:rFonts w:ascii="Times New Roman" w:eastAsia="Times New Roman" w:hAnsi="Times New Roman" w:cs="Times New Roman"/>
          <w:kern w:val="0"/>
          <w:sz w:val="24"/>
          <w:szCs w:val="24"/>
          <w:lang w:eastAsia="lv-LV"/>
          <w14:ligatures w14:val="none"/>
        </w:rPr>
        <w:tab/>
      </w:r>
      <w:r w:rsidRPr="00515DEF">
        <w:rPr>
          <w:rFonts w:ascii="Times New Roman" w:eastAsia="Times New Roman" w:hAnsi="Times New Roman" w:cs="Times New Roman"/>
          <w:kern w:val="0"/>
          <w:sz w:val="24"/>
          <w:szCs w:val="24"/>
          <w:lang w:eastAsia="lv-LV"/>
          <w14:ligatures w14:val="none"/>
        </w:rPr>
        <w:tab/>
      </w:r>
      <w:r w:rsidRPr="00515DEF">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N.Mazūrs</w:t>
      </w:r>
    </w:p>
    <w:sectPr w:rsidR="006F16FE" w:rsidRPr="00C50C48" w:rsidSect="00763C10">
      <w:footerReference w:type="default" r:id="rId8"/>
      <w:pgSz w:w="11906" w:h="16838"/>
      <w:pgMar w:top="709" w:right="851" w:bottom="709"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0101" w14:textId="77777777" w:rsidR="006200CA" w:rsidRDefault="006200CA">
      <w:pPr>
        <w:spacing w:after="0" w:line="240" w:lineRule="auto"/>
      </w:pPr>
      <w:r>
        <w:separator/>
      </w:r>
    </w:p>
  </w:endnote>
  <w:endnote w:type="continuationSeparator" w:id="0">
    <w:p w14:paraId="50F4AAF0" w14:textId="77777777" w:rsidR="006200CA" w:rsidRDefault="0062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F950" w14:textId="77777777" w:rsidR="00763C10" w:rsidRDefault="00763C10">
    <w:pPr>
      <w:pStyle w:val="Kjene"/>
      <w:jc w:val="right"/>
    </w:pPr>
  </w:p>
  <w:p w14:paraId="6DFFF951" w14:textId="77777777" w:rsidR="00763C10" w:rsidRDefault="00763C1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41BD" w14:textId="77777777" w:rsidR="006200CA" w:rsidRDefault="006200CA">
      <w:pPr>
        <w:spacing w:after="0" w:line="240" w:lineRule="auto"/>
      </w:pPr>
      <w:r>
        <w:separator/>
      </w:r>
    </w:p>
  </w:footnote>
  <w:footnote w:type="continuationSeparator" w:id="0">
    <w:p w14:paraId="7AFE43B4" w14:textId="77777777" w:rsidR="006200CA" w:rsidRDefault="00620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3D85"/>
    <w:multiLevelType w:val="hybridMultilevel"/>
    <w:tmpl w:val="302C6632"/>
    <w:lvl w:ilvl="0" w:tplc="A810DF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24907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0B554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D67A6C"/>
    <w:multiLevelType w:val="multilevel"/>
    <w:tmpl w:val="C6EA949E"/>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4" w15:restartNumberingAfterBreak="0">
    <w:nsid w:val="490875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8F726D"/>
    <w:multiLevelType w:val="multilevel"/>
    <w:tmpl w:val="FD5A0162"/>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6" w15:restartNumberingAfterBreak="0">
    <w:nsid w:val="674D4A4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23456094">
    <w:abstractNumId w:val="7"/>
  </w:num>
  <w:num w:numId="2" w16cid:durableId="1471632008">
    <w:abstractNumId w:val="3"/>
  </w:num>
  <w:num w:numId="3" w16cid:durableId="2126846418">
    <w:abstractNumId w:val="5"/>
  </w:num>
  <w:num w:numId="4" w16cid:durableId="212040477">
    <w:abstractNumId w:val="4"/>
  </w:num>
  <w:num w:numId="5" w16cid:durableId="688214450">
    <w:abstractNumId w:val="6"/>
  </w:num>
  <w:num w:numId="6" w16cid:durableId="1972633973">
    <w:abstractNumId w:val="1"/>
  </w:num>
  <w:num w:numId="7" w16cid:durableId="1278487542">
    <w:abstractNumId w:val="2"/>
  </w:num>
  <w:num w:numId="8" w16cid:durableId="31349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DE"/>
    <w:rsid w:val="00011E13"/>
    <w:rsid w:val="00026F8A"/>
    <w:rsid w:val="00097BB9"/>
    <w:rsid w:val="00144C3A"/>
    <w:rsid w:val="001530B8"/>
    <w:rsid w:val="0015607F"/>
    <w:rsid w:val="0017406F"/>
    <w:rsid w:val="00183F2B"/>
    <w:rsid w:val="001D4934"/>
    <w:rsid w:val="001E3500"/>
    <w:rsid w:val="00211DEA"/>
    <w:rsid w:val="0025564B"/>
    <w:rsid w:val="003622EF"/>
    <w:rsid w:val="00366AED"/>
    <w:rsid w:val="00396CDE"/>
    <w:rsid w:val="00431C88"/>
    <w:rsid w:val="00436C93"/>
    <w:rsid w:val="00441395"/>
    <w:rsid w:val="00453A0D"/>
    <w:rsid w:val="004A4989"/>
    <w:rsid w:val="004C1895"/>
    <w:rsid w:val="004E7719"/>
    <w:rsid w:val="004F3278"/>
    <w:rsid w:val="0051328D"/>
    <w:rsid w:val="005A0E62"/>
    <w:rsid w:val="005D668A"/>
    <w:rsid w:val="00616D5F"/>
    <w:rsid w:val="006200CA"/>
    <w:rsid w:val="006628FB"/>
    <w:rsid w:val="006909D3"/>
    <w:rsid w:val="006F16FE"/>
    <w:rsid w:val="0071103E"/>
    <w:rsid w:val="0074537D"/>
    <w:rsid w:val="00763C10"/>
    <w:rsid w:val="00797B52"/>
    <w:rsid w:val="007C4B72"/>
    <w:rsid w:val="007C5503"/>
    <w:rsid w:val="007F605A"/>
    <w:rsid w:val="00833982"/>
    <w:rsid w:val="0087331B"/>
    <w:rsid w:val="008A575E"/>
    <w:rsid w:val="008F0157"/>
    <w:rsid w:val="009E2581"/>
    <w:rsid w:val="00A11F07"/>
    <w:rsid w:val="00A353F0"/>
    <w:rsid w:val="00A54F1A"/>
    <w:rsid w:val="00AB05DD"/>
    <w:rsid w:val="00BA2591"/>
    <w:rsid w:val="00BB38D8"/>
    <w:rsid w:val="00C50C48"/>
    <w:rsid w:val="00C55981"/>
    <w:rsid w:val="00C63A8D"/>
    <w:rsid w:val="00C92452"/>
    <w:rsid w:val="00CF34C9"/>
    <w:rsid w:val="00D44675"/>
    <w:rsid w:val="00D70718"/>
    <w:rsid w:val="00E66E87"/>
    <w:rsid w:val="00E945D6"/>
    <w:rsid w:val="00EA768D"/>
    <w:rsid w:val="00F11815"/>
    <w:rsid w:val="00F57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F923"/>
  <w15:chartTrackingRefBased/>
  <w15:docId w15:val="{E6A872DF-20B5-41D4-96B6-47D45A62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16FE"/>
    <w:rPr>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96C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96CDE"/>
    <w:pPr>
      <w:ind w:left="720"/>
      <w:contextualSpacing/>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96CDE"/>
    <w:rPr>
      <w:kern w:val="2"/>
      <w14:ligatures w14:val="standardContextual"/>
    </w:rPr>
  </w:style>
  <w:style w:type="character" w:customStyle="1" w:styleId="KjeneRakstz">
    <w:name w:val="Kājene Rakstz."/>
    <w:link w:val="Kjene"/>
    <w:uiPriority w:val="99"/>
    <w:rsid w:val="00396CDE"/>
    <w:rPr>
      <w:rFonts w:ascii="Times New Roman" w:eastAsia="Times New Roman" w:hAnsi="Times New Roman"/>
      <w:sz w:val="26"/>
      <w:szCs w:val="26"/>
    </w:rPr>
  </w:style>
  <w:style w:type="paragraph" w:styleId="Kjene">
    <w:name w:val="footer"/>
    <w:basedOn w:val="Parasts"/>
    <w:link w:val="KjeneRakstz"/>
    <w:uiPriority w:val="99"/>
    <w:unhideWhenUsed/>
    <w:rsid w:val="00396CDE"/>
    <w:pPr>
      <w:tabs>
        <w:tab w:val="center" w:pos="4153"/>
        <w:tab w:val="right" w:pos="8306"/>
      </w:tabs>
      <w:spacing w:after="0" w:line="240" w:lineRule="auto"/>
    </w:pPr>
    <w:rPr>
      <w:rFonts w:ascii="Times New Roman" w:eastAsia="Times New Roman" w:hAnsi="Times New Roman"/>
      <w:kern w:val="0"/>
      <w:sz w:val="26"/>
      <w:szCs w:val="26"/>
      <w14:ligatures w14:val="none"/>
    </w:rPr>
  </w:style>
  <w:style w:type="character" w:customStyle="1" w:styleId="KjeneRakstz1">
    <w:name w:val="Kājene Rakstz.1"/>
    <w:basedOn w:val="Noklusjumarindkopasfonts"/>
    <w:uiPriority w:val="99"/>
    <w:semiHidden/>
    <w:rsid w:val="00396CDE"/>
    <w:rPr>
      <w:kern w:val="2"/>
      <w14:ligatures w14:val="standardContextual"/>
    </w:rPr>
  </w:style>
  <w:style w:type="character" w:customStyle="1" w:styleId="txtspecial">
    <w:name w:val="txt_special"/>
    <w:basedOn w:val="Noklusjumarindkopasfonts"/>
    <w:rsid w:val="00431C88"/>
  </w:style>
  <w:style w:type="paragraph" w:styleId="Galvene">
    <w:name w:val="header"/>
    <w:basedOn w:val="Parasts"/>
    <w:link w:val="GalveneRakstz"/>
    <w:uiPriority w:val="99"/>
    <w:unhideWhenUsed/>
    <w:rsid w:val="00763C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3C10"/>
    <w:rPr>
      <w:kern w:val="2"/>
      <w14:ligatures w14:val="standardContextual"/>
    </w:rPr>
  </w:style>
  <w:style w:type="paragraph" w:styleId="Prskatjums">
    <w:name w:val="Revision"/>
    <w:hidden/>
    <w:uiPriority w:val="99"/>
    <w:semiHidden/>
    <w:rsid w:val="00D44675"/>
    <w:pPr>
      <w:spacing w:after="0" w:line="240" w:lineRule="auto"/>
    </w:pPr>
    <w:rPr>
      <w:kern w:val="2"/>
      <w14:ligatures w14:val="standardContextual"/>
    </w:rPr>
  </w:style>
  <w:style w:type="character" w:styleId="Hipersaite">
    <w:name w:val="Hyperlink"/>
    <w:basedOn w:val="Noklusjumarindkopasfonts"/>
    <w:uiPriority w:val="99"/>
    <w:unhideWhenUsed/>
    <w:rsid w:val="00C50C48"/>
    <w:rPr>
      <w:color w:val="0563C1" w:themeColor="hyperlink"/>
      <w:u w:val="single"/>
    </w:rPr>
  </w:style>
  <w:style w:type="character" w:styleId="Neatrisintapieminana">
    <w:name w:val="Unresolved Mention"/>
    <w:basedOn w:val="Noklusjumarindkopasfonts"/>
    <w:uiPriority w:val="99"/>
    <w:semiHidden/>
    <w:unhideWhenUsed/>
    <w:rsid w:val="00C50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3784</Words>
  <Characters>2158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2026-02-27T13:42:00Z</cp:lastPrinted>
  <dcterms:created xsi:type="dcterms:W3CDTF">2026-03-04T09:04:00Z</dcterms:created>
  <dcterms:modified xsi:type="dcterms:W3CDTF">2026-03-04T09:04:00Z</dcterms:modified>
</cp:coreProperties>
</file>