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7C19" w:rsidRPr="003F4A72" w:rsidRDefault="00587C19" w:rsidP="00587C19">
      <w:pPr>
        <w:spacing w:line="276" w:lineRule="auto"/>
        <w:ind w:right="-2" w:firstLine="567"/>
        <w:jc w:val="center"/>
        <w:rPr>
          <w:b/>
          <w:sz w:val="24"/>
          <w:szCs w:val="24"/>
        </w:rPr>
      </w:pPr>
      <w:r w:rsidRPr="003F4A72">
        <w:rPr>
          <w:b/>
          <w:sz w:val="24"/>
          <w:szCs w:val="24"/>
        </w:rPr>
        <w:t>Paskaidrojuma raksts Gulbenes novada pašvaldības 2019.gada budžetam</w:t>
      </w:r>
    </w:p>
    <w:p w:rsidR="00587C19" w:rsidRPr="003F4A72" w:rsidRDefault="00587C19" w:rsidP="00587C19">
      <w:pPr>
        <w:spacing w:line="276" w:lineRule="auto"/>
        <w:ind w:right="-2"/>
        <w:rPr>
          <w:color w:val="FF0000"/>
          <w:sz w:val="24"/>
          <w:szCs w:val="24"/>
        </w:rPr>
      </w:pPr>
      <w:bookmarkStart w:id="0" w:name="_GoBack"/>
      <w:bookmarkEnd w:id="0"/>
    </w:p>
    <w:p w:rsidR="00587C19" w:rsidRPr="003F4A72" w:rsidRDefault="00587C19" w:rsidP="00587C19">
      <w:pPr>
        <w:spacing w:line="360" w:lineRule="auto"/>
        <w:ind w:right="-2" w:firstLine="567"/>
        <w:jc w:val="both"/>
        <w:rPr>
          <w:sz w:val="24"/>
          <w:szCs w:val="24"/>
        </w:rPr>
      </w:pPr>
      <w:r w:rsidRPr="003F4A72">
        <w:rPr>
          <w:sz w:val="24"/>
          <w:szCs w:val="24"/>
        </w:rPr>
        <w:t xml:space="preserve">Gulbenes novada pašvaldības budžets 2019.gadam izstrādāts, pamatojoties uz 2018.gada 18.decembra Finanšu ministrijas rīkojumu </w:t>
      </w:r>
      <w:proofErr w:type="spellStart"/>
      <w:r w:rsidRPr="003F4A72">
        <w:rPr>
          <w:sz w:val="24"/>
          <w:szCs w:val="24"/>
        </w:rPr>
        <w:t>Nr</w:t>
      </w:r>
      <w:proofErr w:type="spellEnd"/>
      <w:r w:rsidRPr="003F4A72">
        <w:rPr>
          <w:sz w:val="24"/>
          <w:szCs w:val="24"/>
        </w:rPr>
        <w:t>. 488 “Par valsts pagaidu budžetu 2019.gadam”, ievērojot likumus „Par pašvaldībām”, „Par pašvaldību budžetiem”, „Par budžetu un finanšu vadību”, “Valsts un pašvaldību institūciju amatpersonu un darbinieku atlīdzības likumu”, Gulbenes novada domes 2016.gada 29.decembra noteikumiem Nr.8 “Gulbenes novada domes, domes administrācijas, iestāžu un to struktūrvienību amatpersonu un darbinieku atlīdzības nolikums” un citiem normatīvajiem aktiem.</w:t>
      </w:r>
    </w:p>
    <w:p w:rsidR="00587C19" w:rsidRPr="003F4A72" w:rsidRDefault="00587C19" w:rsidP="00587C19">
      <w:pPr>
        <w:spacing w:line="360" w:lineRule="auto"/>
        <w:ind w:right="-2" w:firstLine="567"/>
        <w:jc w:val="both"/>
        <w:rPr>
          <w:sz w:val="24"/>
          <w:szCs w:val="24"/>
        </w:rPr>
      </w:pPr>
      <w:r w:rsidRPr="003F4A72">
        <w:rPr>
          <w:sz w:val="24"/>
          <w:szCs w:val="24"/>
        </w:rPr>
        <w:t>Gulbenes novada pašvaldības budžets ir svarīgākais instruments pašvaldības ekonomisko, sociālo un finansiālo vajadzību sabalansēšanai, teritorijas ilgtermiņa attīstībai un autonomo funkciju izpildes nodrošināšanai. Gulbenes novada ekonomisko attīstību un finansiālo situāciju ietekmē kopīgā valsts attīstība un finanšu resursu sadale teritoriālajā un nozaru griezumā.</w:t>
      </w:r>
    </w:p>
    <w:p w:rsidR="00587C19" w:rsidRPr="003F4A72" w:rsidRDefault="00587C19" w:rsidP="00587C19">
      <w:pPr>
        <w:spacing w:line="360" w:lineRule="auto"/>
        <w:ind w:right="-2" w:firstLine="567"/>
        <w:jc w:val="both"/>
        <w:rPr>
          <w:sz w:val="24"/>
          <w:szCs w:val="24"/>
        </w:rPr>
      </w:pPr>
      <w:r w:rsidRPr="003F4A72">
        <w:rPr>
          <w:sz w:val="24"/>
          <w:szCs w:val="24"/>
        </w:rPr>
        <w:t>Gulbenes novada pašvaldības budžets ir balstīts uz Gulbenes novada ilgtspējīgas attīstības stratēģiju 2014. - 2030.gadam, kurā atspoguļots pašvaldības ilgtermiņa redzējums, stratēģiskie mērķi un ilgtermiņa prioritātes un Gulbenes novada attīstības programmu 2018.gadam – 2024.gadam. Gulbenes novada ilgtspējīgas attīstības stratēģijā 2014.-2030.gadam noteikti 3 novada attīstības stratēģijas mērķi un ilgtermiņa prioritātes, kas virza caur saprātīgu, gudru un esošo resursu izmantošanu ekonomiskajās un sociālajās aktivitātēs uz galveno vīzijā noteikto  mērķi – dzīves līmeņa un kvalitātes paaugstināšana katrā ģimenē un sabiedrībā kopumā.</w:t>
      </w:r>
    </w:p>
    <w:p w:rsidR="00587C19" w:rsidRPr="003F4A72" w:rsidRDefault="00587C19" w:rsidP="00587C19">
      <w:pPr>
        <w:spacing w:line="360" w:lineRule="auto"/>
        <w:ind w:right="-2" w:firstLine="567"/>
        <w:jc w:val="both"/>
        <w:rPr>
          <w:sz w:val="24"/>
          <w:szCs w:val="24"/>
        </w:rPr>
      </w:pPr>
      <w:r w:rsidRPr="003F4A72">
        <w:rPr>
          <w:sz w:val="24"/>
          <w:szCs w:val="24"/>
        </w:rPr>
        <w:t>Attīstības programmas galvenais mērķis ir noteikt pašvaldības attīstības vidēja termiņa prioritātes, mērķus un norādīt veicamos uzdevumus, rīcības, projektus pašvaldības ilgtspējīgai un līdzsvarotai sociāli ekonomiskās attīstības veicināšanai. Gulbenes novada attīstības programmā ir definēti rīcības plāni un investīciju plāni, ietverot trīs ilgtermiņa prioritātes:</w:t>
      </w:r>
    </w:p>
    <w:p w:rsidR="00587C19" w:rsidRPr="003F4A72" w:rsidRDefault="00587C19" w:rsidP="00587C19">
      <w:pPr>
        <w:numPr>
          <w:ilvl w:val="0"/>
          <w:numId w:val="2"/>
        </w:numPr>
        <w:spacing w:line="360" w:lineRule="auto"/>
        <w:ind w:right="-2"/>
        <w:jc w:val="both"/>
        <w:rPr>
          <w:sz w:val="24"/>
          <w:szCs w:val="24"/>
        </w:rPr>
      </w:pPr>
      <w:r w:rsidRPr="003F4A72">
        <w:rPr>
          <w:sz w:val="24"/>
          <w:szCs w:val="24"/>
        </w:rPr>
        <w:t>Cilvēkresursu attīstība,</w:t>
      </w:r>
    </w:p>
    <w:p w:rsidR="00587C19" w:rsidRPr="003F4A72" w:rsidRDefault="00587C19" w:rsidP="00587C19">
      <w:pPr>
        <w:numPr>
          <w:ilvl w:val="0"/>
          <w:numId w:val="2"/>
        </w:numPr>
        <w:spacing w:line="360" w:lineRule="auto"/>
        <w:ind w:right="-2"/>
        <w:jc w:val="both"/>
        <w:rPr>
          <w:sz w:val="24"/>
          <w:szCs w:val="24"/>
        </w:rPr>
      </w:pPr>
      <w:r w:rsidRPr="003F4A72">
        <w:rPr>
          <w:sz w:val="24"/>
          <w:szCs w:val="24"/>
        </w:rPr>
        <w:t>Ilgtspējīga ekonomika un uzņēmējdarbību atbalstoša vide,</w:t>
      </w:r>
    </w:p>
    <w:p w:rsidR="00587C19" w:rsidRPr="003F4A72" w:rsidRDefault="00587C19" w:rsidP="00587C19">
      <w:pPr>
        <w:numPr>
          <w:ilvl w:val="0"/>
          <w:numId w:val="2"/>
        </w:numPr>
        <w:spacing w:line="360" w:lineRule="auto"/>
        <w:ind w:right="-2"/>
        <w:jc w:val="both"/>
        <w:rPr>
          <w:sz w:val="24"/>
          <w:szCs w:val="24"/>
        </w:rPr>
      </w:pPr>
      <w:r w:rsidRPr="003F4A72">
        <w:rPr>
          <w:sz w:val="24"/>
          <w:szCs w:val="24"/>
        </w:rPr>
        <w:t>Kultūras telpas attīstība un dzīves kvalitāte.</w:t>
      </w:r>
    </w:p>
    <w:p w:rsidR="00587C19" w:rsidRPr="003F4A72" w:rsidRDefault="00587C19" w:rsidP="00587C19">
      <w:pPr>
        <w:spacing w:line="276" w:lineRule="auto"/>
        <w:ind w:right="-2" w:firstLine="567"/>
        <w:rPr>
          <w:sz w:val="24"/>
          <w:szCs w:val="24"/>
        </w:rPr>
      </w:pPr>
    </w:p>
    <w:p w:rsidR="00587C19" w:rsidRPr="003F4A72" w:rsidRDefault="00587C19" w:rsidP="00587C19">
      <w:pPr>
        <w:spacing w:line="360" w:lineRule="auto"/>
        <w:ind w:right="-2" w:firstLine="567"/>
        <w:jc w:val="both"/>
        <w:rPr>
          <w:color w:val="000000"/>
          <w:sz w:val="24"/>
          <w:szCs w:val="24"/>
        </w:rPr>
      </w:pPr>
      <w:r w:rsidRPr="003F4A72">
        <w:rPr>
          <w:color w:val="000000"/>
          <w:sz w:val="24"/>
          <w:szCs w:val="24"/>
        </w:rPr>
        <w:t xml:space="preserve">Gulbenes novada pašvaldības 2019.gada budžeta prioritātes: </w:t>
      </w:r>
    </w:p>
    <w:p w:rsidR="00587C19" w:rsidRPr="003F4A72" w:rsidRDefault="00587C19" w:rsidP="00587C19">
      <w:pPr>
        <w:numPr>
          <w:ilvl w:val="0"/>
          <w:numId w:val="1"/>
        </w:numPr>
        <w:spacing w:line="360" w:lineRule="auto"/>
        <w:ind w:left="851" w:right="-2" w:hanging="284"/>
        <w:jc w:val="both"/>
        <w:rPr>
          <w:color w:val="000000"/>
          <w:sz w:val="24"/>
          <w:szCs w:val="24"/>
        </w:rPr>
      </w:pPr>
      <w:r w:rsidRPr="003F4A72">
        <w:rPr>
          <w:color w:val="000000"/>
          <w:sz w:val="24"/>
          <w:szCs w:val="24"/>
        </w:rPr>
        <w:lastRenderedPageBreak/>
        <w:t>Finansējuma saglabāšana iepriekšējos gados uzņemtajām brīvprātīgajām iniciatīvām;</w:t>
      </w:r>
    </w:p>
    <w:p w:rsidR="00587C19" w:rsidRPr="003F4A72" w:rsidRDefault="00587C19" w:rsidP="00587C19">
      <w:pPr>
        <w:numPr>
          <w:ilvl w:val="0"/>
          <w:numId w:val="1"/>
        </w:numPr>
        <w:spacing w:line="360" w:lineRule="auto"/>
        <w:ind w:left="851" w:right="-2" w:hanging="284"/>
        <w:jc w:val="both"/>
        <w:rPr>
          <w:color w:val="000000"/>
          <w:sz w:val="24"/>
          <w:szCs w:val="24"/>
        </w:rPr>
      </w:pPr>
      <w:r w:rsidRPr="003F4A72">
        <w:rPr>
          <w:color w:val="000000"/>
          <w:sz w:val="24"/>
          <w:szCs w:val="24"/>
        </w:rPr>
        <w:t>Nodrošināt kvalitatīvu pamata un vispārējo izglītību un saglabāt profesionālās izglītības pieejamību novada teritorijā;</w:t>
      </w:r>
    </w:p>
    <w:p w:rsidR="00587C19" w:rsidRPr="003F4A72" w:rsidRDefault="00587C19" w:rsidP="00587C19">
      <w:pPr>
        <w:numPr>
          <w:ilvl w:val="0"/>
          <w:numId w:val="1"/>
        </w:numPr>
        <w:spacing w:line="360" w:lineRule="auto"/>
        <w:ind w:left="851" w:right="-2" w:hanging="284"/>
        <w:jc w:val="both"/>
        <w:rPr>
          <w:color w:val="000000"/>
          <w:sz w:val="24"/>
          <w:szCs w:val="24"/>
        </w:rPr>
      </w:pPr>
      <w:r w:rsidRPr="003F4A72">
        <w:rPr>
          <w:color w:val="000000"/>
          <w:sz w:val="24"/>
          <w:szCs w:val="24"/>
        </w:rPr>
        <w:t>Rūpēties par iedzīvotāju sociālo aizsardzību un labklājību;</w:t>
      </w:r>
    </w:p>
    <w:p w:rsidR="00587C19" w:rsidRPr="003F4A72" w:rsidRDefault="00587C19" w:rsidP="00587C19">
      <w:pPr>
        <w:numPr>
          <w:ilvl w:val="0"/>
          <w:numId w:val="1"/>
        </w:numPr>
        <w:spacing w:line="360" w:lineRule="auto"/>
        <w:ind w:left="851" w:right="-2" w:hanging="284"/>
        <w:jc w:val="both"/>
        <w:rPr>
          <w:color w:val="000000"/>
          <w:sz w:val="24"/>
          <w:szCs w:val="24"/>
        </w:rPr>
      </w:pPr>
      <w:r w:rsidRPr="003F4A72">
        <w:rPr>
          <w:color w:val="000000"/>
          <w:sz w:val="24"/>
          <w:szCs w:val="24"/>
        </w:rPr>
        <w:t>Uzlabot izglītības un sporta infrastruktūru;</w:t>
      </w:r>
    </w:p>
    <w:p w:rsidR="00587C19" w:rsidRPr="003F4A72" w:rsidRDefault="00587C19" w:rsidP="00587C19">
      <w:pPr>
        <w:numPr>
          <w:ilvl w:val="0"/>
          <w:numId w:val="1"/>
        </w:numPr>
        <w:spacing w:line="360" w:lineRule="auto"/>
        <w:ind w:left="851" w:right="-2" w:hanging="284"/>
        <w:jc w:val="both"/>
        <w:rPr>
          <w:color w:val="000000"/>
          <w:sz w:val="24"/>
          <w:szCs w:val="24"/>
        </w:rPr>
      </w:pPr>
      <w:r w:rsidRPr="003F4A72">
        <w:rPr>
          <w:color w:val="000000"/>
          <w:sz w:val="24"/>
          <w:szCs w:val="24"/>
        </w:rPr>
        <w:t>Uzlabot esošo inženierbūvju infrastruktūru;</w:t>
      </w:r>
    </w:p>
    <w:p w:rsidR="00587C19" w:rsidRPr="003F4A72" w:rsidRDefault="00587C19" w:rsidP="00587C19">
      <w:pPr>
        <w:numPr>
          <w:ilvl w:val="0"/>
          <w:numId w:val="1"/>
        </w:numPr>
        <w:spacing w:line="360" w:lineRule="auto"/>
        <w:ind w:left="851" w:right="-2" w:hanging="284"/>
        <w:jc w:val="both"/>
        <w:rPr>
          <w:color w:val="000000"/>
          <w:sz w:val="24"/>
          <w:szCs w:val="24"/>
        </w:rPr>
      </w:pPr>
      <w:r w:rsidRPr="003F4A72">
        <w:rPr>
          <w:color w:val="000000"/>
          <w:sz w:val="24"/>
          <w:szCs w:val="24"/>
        </w:rPr>
        <w:t>Nodrošināt pašvaldībā īstenoto projektu līdzfinansējumu.</w:t>
      </w:r>
    </w:p>
    <w:p w:rsidR="00587C19" w:rsidRPr="003F4A72" w:rsidRDefault="00587C19" w:rsidP="00587C19">
      <w:pPr>
        <w:spacing w:line="360" w:lineRule="auto"/>
        <w:ind w:right="-2" w:firstLine="567"/>
        <w:jc w:val="both"/>
        <w:rPr>
          <w:sz w:val="24"/>
          <w:szCs w:val="24"/>
        </w:rPr>
      </w:pPr>
    </w:p>
    <w:p w:rsidR="00587C19" w:rsidRPr="003F4A72" w:rsidRDefault="00587C19" w:rsidP="00587C19">
      <w:pPr>
        <w:spacing w:line="360" w:lineRule="auto"/>
        <w:ind w:right="-2" w:firstLine="567"/>
        <w:jc w:val="both"/>
        <w:rPr>
          <w:sz w:val="24"/>
          <w:szCs w:val="24"/>
        </w:rPr>
      </w:pPr>
      <w:r w:rsidRPr="003F4A72">
        <w:rPr>
          <w:sz w:val="24"/>
          <w:szCs w:val="24"/>
        </w:rPr>
        <w:t>Pašvaldības budžets sastāv no pamatbudžeta un speciālā budžeta. Budžetā ir ieņēmumu daļa, izdevumu daļa un finansēšanas daļa. Budžets sastādīts vienam saimnieciskajam gadam no 1.janvāra līdz 31.decembrim. Skaitliskā informācija par budžeta ieņēmumiem atbilstoši ieņēmumu avotiem, budžeta ieņēmumu un izdevumu klasifikāciju ir atspoguļota Gulbenes novada domes saistošo noteikumu „Par Gulbenes novada pašvaldības budžetu 2019.gadam” 1., 2., 3. un 4.pielikumā.</w:t>
      </w:r>
    </w:p>
    <w:p w:rsidR="00587C19" w:rsidRPr="003F4A72" w:rsidRDefault="00587C19" w:rsidP="00587C19">
      <w:pPr>
        <w:ind w:right="-2" w:firstLine="567"/>
        <w:jc w:val="center"/>
        <w:rPr>
          <w:b/>
          <w:sz w:val="24"/>
          <w:szCs w:val="24"/>
        </w:rPr>
      </w:pPr>
    </w:p>
    <w:p w:rsidR="00587C19" w:rsidRPr="003F4A72" w:rsidRDefault="00587C19" w:rsidP="00587C19">
      <w:pPr>
        <w:ind w:right="-2" w:firstLine="567"/>
        <w:jc w:val="center"/>
        <w:rPr>
          <w:b/>
          <w:sz w:val="24"/>
          <w:szCs w:val="24"/>
        </w:rPr>
      </w:pPr>
      <w:r w:rsidRPr="003F4A72">
        <w:rPr>
          <w:b/>
          <w:sz w:val="24"/>
          <w:szCs w:val="24"/>
        </w:rPr>
        <w:t>Gulbenes novada pašvaldības 2019.gada budžeta galvenie rādītāji, EUR</w:t>
      </w:r>
    </w:p>
    <w:p w:rsidR="00587C19" w:rsidRPr="003F4A72" w:rsidRDefault="00587C19" w:rsidP="00587C19">
      <w:pPr>
        <w:ind w:right="-2" w:firstLine="567"/>
        <w:jc w:val="center"/>
        <w:rPr>
          <w:b/>
          <w:sz w:val="24"/>
          <w:szCs w:val="24"/>
        </w:rPr>
      </w:pPr>
    </w:p>
    <w:tbl>
      <w:tblPr>
        <w:tblW w:w="9513" w:type="dxa"/>
        <w:tblInd w:w="93" w:type="dxa"/>
        <w:tblLook w:val="04A0" w:firstRow="1" w:lastRow="0" w:firstColumn="1" w:lastColumn="0" w:noHBand="0" w:noVBand="1"/>
      </w:tblPr>
      <w:tblGrid>
        <w:gridCol w:w="3800"/>
        <w:gridCol w:w="1885"/>
        <w:gridCol w:w="1843"/>
        <w:gridCol w:w="1985"/>
      </w:tblGrid>
      <w:tr w:rsidR="00587C19" w:rsidRPr="003F4A72" w:rsidTr="00AB75E0">
        <w:trPr>
          <w:trHeight w:val="330"/>
        </w:trPr>
        <w:tc>
          <w:tcPr>
            <w:tcW w:w="380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587C19" w:rsidRPr="003F4A72" w:rsidRDefault="00587C19" w:rsidP="00AB75E0">
            <w:pPr>
              <w:ind w:right="-2"/>
              <w:jc w:val="center"/>
              <w:rPr>
                <w:b/>
                <w:bCs/>
                <w:color w:val="000000"/>
                <w:sz w:val="24"/>
                <w:szCs w:val="24"/>
              </w:rPr>
            </w:pPr>
            <w:r w:rsidRPr="003F4A72">
              <w:rPr>
                <w:b/>
                <w:bCs/>
                <w:color w:val="000000"/>
                <w:sz w:val="24"/>
                <w:szCs w:val="24"/>
              </w:rPr>
              <w:t>Rādītāji</w:t>
            </w:r>
          </w:p>
        </w:tc>
        <w:tc>
          <w:tcPr>
            <w:tcW w:w="1885" w:type="dxa"/>
            <w:tcBorders>
              <w:top w:val="single" w:sz="8" w:space="0" w:color="auto"/>
              <w:left w:val="nil"/>
              <w:bottom w:val="single" w:sz="8" w:space="0" w:color="auto"/>
              <w:right w:val="single" w:sz="8" w:space="0" w:color="auto"/>
            </w:tcBorders>
            <w:shd w:val="clear" w:color="auto" w:fill="auto"/>
            <w:vAlign w:val="center"/>
            <w:hideMark/>
          </w:tcPr>
          <w:p w:rsidR="00587C19" w:rsidRPr="003F4A72" w:rsidRDefault="00587C19" w:rsidP="00AB75E0">
            <w:pPr>
              <w:ind w:right="-2"/>
              <w:jc w:val="center"/>
              <w:rPr>
                <w:b/>
                <w:bCs/>
                <w:color w:val="000000"/>
                <w:sz w:val="24"/>
                <w:szCs w:val="24"/>
              </w:rPr>
            </w:pPr>
            <w:r w:rsidRPr="003F4A72">
              <w:rPr>
                <w:b/>
                <w:bCs/>
                <w:color w:val="000000"/>
                <w:sz w:val="24"/>
                <w:szCs w:val="24"/>
              </w:rPr>
              <w:t>Pamatbudžets</w:t>
            </w:r>
          </w:p>
        </w:tc>
        <w:tc>
          <w:tcPr>
            <w:tcW w:w="1843" w:type="dxa"/>
            <w:tcBorders>
              <w:top w:val="single" w:sz="8" w:space="0" w:color="auto"/>
              <w:left w:val="nil"/>
              <w:bottom w:val="single" w:sz="8" w:space="0" w:color="auto"/>
              <w:right w:val="single" w:sz="8" w:space="0" w:color="auto"/>
            </w:tcBorders>
            <w:shd w:val="clear" w:color="auto" w:fill="auto"/>
            <w:vAlign w:val="center"/>
            <w:hideMark/>
          </w:tcPr>
          <w:p w:rsidR="00587C19" w:rsidRPr="003F4A72" w:rsidRDefault="00587C19" w:rsidP="00AB75E0">
            <w:pPr>
              <w:ind w:right="-2"/>
              <w:jc w:val="center"/>
              <w:rPr>
                <w:b/>
                <w:bCs/>
                <w:color w:val="000000"/>
                <w:sz w:val="24"/>
                <w:szCs w:val="24"/>
              </w:rPr>
            </w:pPr>
            <w:r w:rsidRPr="003F4A72">
              <w:rPr>
                <w:b/>
                <w:bCs/>
                <w:color w:val="000000"/>
                <w:sz w:val="24"/>
                <w:szCs w:val="24"/>
              </w:rPr>
              <w:t>Speciālais budžets</w:t>
            </w:r>
          </w:p>
        </w:tc>
        <w:tc>
          <w:tcPr>
            <w:tcW w:w="1985" w:type="dxa"/>
            <w:tcBorders>
              <w:top w:val="single" w:sz="8" w:space="0" w:color="auto"/>
              <w:left w:val="nil"/>
              <w:bottom w:val="single" w:sz="8" w:space="0" w:color="auto"/>
              <w:right w:val="single" w:sz="8" w:space="0" w:color="auto"/>
            </w:tcBorders>
            <w:shd w:val="clear" w:color="auto" w:fill="auto"/>
            <w:vAlign w:val="center"/>
            <w:hideMark/>
          </w:tcPr>
          <w:p w:rsidR="00587C19" w:rsidRPr="003F4A72" w:rsidRDefault="00587C19" w:rsidP="00AB75E0">
            <w:pPr>
              <w:ind w:right="-2"/>
              <w:jc w:val="center"/>
              <w:rPr>
                <w:b/>
                <w:bCs/>
                <w:color w:val="000000"/>
                <w:sz w:val="24"/>
                <w:szCs w:val="24"/>
              </w:rPr>
            </w:pPr>
            <w:r w:rsidRPr="003F4A72">
              <w:rPr>
                <w:b/>
                <w:bCs/>
                <w:color w:val="000000"/>
                <w:sz w:val="24"/>
                <w:szCs w:val="24"/>
              </w:rPr>
              <w:t>Kopbudžets</w:t>
            </w:r>
          </w:p>
        </w:tc>
      </w:tr>
      <w:tr w:rsidR="00587C19" w:rsidRPr="003F4A72" w:rsidTr="00AB75E0">
        <w:trPr>
          <w:trHeight w:val="330"/>
        </w:trPr>
        <w:tc>
          <w:tcPr>
            <w:tcW w:w="3800" w:type="dxa"/>
            <w:tcBorders>
              <w:top w:val="nil"/>
              <w:left w:val="single" w:sz="8" w:space="0" w:color="auto"/>
              <w:bottom w:val="single" w:sz="8" w:space="0" w:color="auto"/>
              <w:right w:val="single" w:sz="8" w:space="0" w:color="auto"/>
            </w:tcBorders>
            <w:shd w:val="clear" w:color="auto" w:fill="auto"/>
            <w:vAlign w:val="center"/>
            <w:hideMark/>
          </w:tcPr>
          <w:p w:rsidR="00587C19" w:rsidRPr="003F4A72" w:rsidRDefault="00587C19" w:rsidP="00AB75E0">
            <w:pPr>
              <w:ind w:right="-2"/>
              <w:rPr>
                <w:b/>
                <w:bCs/>
                <w:color w:val="000000"/>
                <w:sz w:val="24"/>
                <w:szCs w:val="24"/>
              </w:rPr>
            </w:pPr>
            <w:r w:rsidRPr="003F4A72">
              <w:rPr>
                <w:b/>
                <w:bCs/>
                <w:color w:val="000000"/>
                <w:sz w:val="24"/>
                <w:szCs w:val="24"/>
              </w:rPr>
              <w:t>Resursi izdevumu segšanai (kopā)</w:t>
            </w:r>
          </w:p>
        </w:tc>
        <w:tc>
          <w:tcPr>
            <w:tcW w:w="1885" w:type="dxa"/>
            <w:tcBorders>
              <w:top w:val="nil"/>
              <w:left w:val="nil"/>
              <w:bottom w:val="single" w:sz="8" w:space="0" w:color="auto"/>
              <w:right w:val="single" w:sz="8" w:space="0" w:color="auto"/>
            </w:tcBorders>
            <w:shd w:val="clear" w:color="auto" w:fill="auto"/>
            <w:vAlign w:val="center"/>
          </w:tcPr>
          <w:p w:rsidR="00587C19" w:rsidRPr="003F4A72" w:rsidRDefault="00587C19" w:rsidP="00AB75E0">
            <w:pPr>
              <w:ind w:right="-2"/>
              <w:jc w:val="center"/>
              <w:rPr>
                <w:b/>
                <w:bCs/>
                <w:color w:val="000000"/>
                <w:sz w:val="24"/>
                <w:szCs w:val="24"/>
              </w:rPr>
            </w:pPr>
            <w:r w:rsidRPr="003F4A72">
              <w:rPr>
                <w:b/>
                <w:bCs/>
                <w:color w:val="000000"/>
                <w:sz w:val="24"/>
                <w:szCs w:val="24"/>
              </w:rPr>
              <w:t>29 693 350</w:t>
            </w:r>
          </w:p>
        </w:tc>
        <w:tc>
          <w:tcPr>
            <w:tcW w:w="1843" w:type="dxa"/>
            <w:tcBorders>
              <w:top w:val="nil"/>
              <w:left w:val="nil"/>
              <w:bottom w:val="single" w:sz="8" w:space="0" w:color="auto"/>
              <w:right w:val="single" w:sz="8" w:space="0" w:color="auto"/>
            </w:tcBorders>
            <w:shd w:val="clear" w:color="auto" w:fill="auto"/>
            <w:vAlign w:val="center"/>
          </w:tcPr>
          <w:p w:rsidR="00587C19" w:rsidRPr="003F4A72" w:rsidRDefault="00587C19" w:rsidP="00AB75E0">
            <w:pPr>
              <w:ind w:right="-2"/>
              <w:jc w:val="center"/>
              <w:rPr>
                <w:b/>
                <w:bCs/>
                <w:color w:val="000000"/>
                <w:sz w:val="24"/>
                <w:szCs w:val="24"/>
              </w:rPr>
            </w:pPr>
            <w:r w:rsidRPr="003F4A72">
              <w:rPr>
                <w:b/>
                <w:bCs/>
                <w:color w:val="000000"/>
                <w:sz w:val="24"/>
                <w:szCs w:val="24"/>
              </w:rPr>
              <w:t>1 405 771</w:t>
            </w:r>
          </w:p>
        </w:tc>
        <w:tc>
          <w:tcPr>
            <w:tcW w:w="1985" w:type="dxa"/>
            <w:tcBorders>
              <w:top w:val="nil"/>
              <w:left w:val="nil"/>
              <w:bottom w:val="single" w:sz="8" w:space="0" w:color="auto"/>
              <w:right w:val="single" w:sz="8" w:space="0" w:color="auto"/>
            </w:tcBorders>
            <w:shd w:val="clear" w:color="auto" w:fill="auto"/>
            <w:vAlign w:val="center"/>
          </w:tcPr>
          <w:p w:rsidR="00587C19" w:rsidRPr="003F4A72" w:rsidRDefault="00587C19" w:rsidP="00AB75E0">
            <w:pPr>
              <w:ind w:right="-2"/>
              <w:jc w:val="center"/>
              <w:rPr>
                <w:b/>
                <w:bCs/>
                <w:color w:val="000000"/>
                <w:sz w:val="24"/>
                <w:szCs w:val="24"/>
              </w:rPr>
            </w:pPr>
            <w:r w:rsidRPr="003F4A72">
              <w:rPr>
                <w:b/>
                <w:bCs/>
                <w:color w:val="000000"/>
                <w:sz w:val="24"/>
                <w:szCs w:val="24"/>
              </w:rPr>
              <w:t>31 099 121</w:t>
            </w:r>
          </w:p>
        </w:tc>
      </w:tr>
      <w:tr w:rsidR="00587C19" w:rsidRPr="003F4A72" w:rsidTr="00AB75E0">
        <w:trPr>
          <w:trHeight w:val="330"/>
        </w:trPr>
        <w:tc>
          <w:tcPr>
            <w:tcW w:w="3800" w:type="dxa"/>
            <w:tcBorders>
              <w:top w:val="nil"/>
              <w:left w:val="single" w:sz="8" w:space="0" w:color="auto"/>
              <w:bottom w:val="single" w:sz="8" w:space="0" w:color="auto"/>
              <w:right w:val="single" w:sz="8" w:space="0" w:color="auto"/>
            </w:tcBorders>
            <w:shd w:val="clear" w:color="auto" w:fill="auto"/>
            <w:vAlign w:val="center"/>
            <w:hideMark/>
          </w:tcPr>
          <w:p w:rsidR="00587C19" w:rsidRPr="003F4A72" w:rsidRDefault="00587C19" w:rsidP="00AB75E0">
            <w:pPr>
              <w:ind w:right="-2"/>
              <w:rPr>
                <w:color w:val="000000"/>
                <w:sz w:val="24"/>
                <w:szCs w:val="24"/>
              </w:rPr>
            </w:pPr>
            <w:r w:rsidRPr="003F4A72">
              <w:rPr>
                <w:color w:val="000000"/>
                <w:sz w:val="24"/>
                <w:szCs w:val="24"/>
              </w:rPr>
              <w:t>Naudas līdzekļu un noguldījumu atlikums gada sākumā</w:t>
            </w:r>
          </w:p>
        </w:tc>
        <w:tc>
          <w:tcPr>
            <w:tcW w:w="1885" w:type="dxa"/>
            <w:tcBorders>
              <w:top w:val="nil"/>
              <w:left w:val="nil"/>
              <w:bottom w:val="single" w:sz="8" w:space="0" w:color="auto"/>
              <w:right w:val="single" w:sz="8" w:space="0" w:color="auto"/>
            </w:tcBorders>
            <w:shd w:val="clear" w:color="auto" w:fill="auto"/>
            <w:vAlign w:val="center"/>
          </w:tcPr>
          <w:p w:rsidR="00587C19" w:rsidRPr="003F4A72" w:rsidRDefault="00587C19" w:rsidP="00AB75E0">
            <w:pPr>
              <w:ind w:right="-2"/>
              <w:jc w:val="right"/>
              <w:rPr>
                <w:color w:val="000000"/>
                <w:sz w:val="24"/>
                <w:szCs w:val="24"/>
              </w:rPr>
            </w:pPr>
            <w:r w:rsidRPr="003F4A72">
              <w:rPr>
                <w:color w:val="000000"/>
                <w:sz w:val="24"/>
                <w:szCs w:val="24"/>
              </w:rPr>
              <w:t>2 454 477</w:t>
            </w:r>
          </w:p>
        </w:tc>
        <w:tc>
          <w:tcPr>
            <w:tcW w:w="1843" w:type="dxa"/>
            <w:tcBorders>
              <w:top w:val="nil"/>
              <w:left w:val="nil"/>
              <w:bottom w:val="single" w:sz="8" w:space="0" w:color="auto"/>
              <w:right w:val="single" w:sz="8" w:space="0" w:color="auto"/>
            </w:tcBorders>
            <w:shd w:val="clear" w:color="auto" w:fill="auto"/>
            <w:vAlign w:val="center"/>
          </w:tcPr>
          <w:p w:rsidR="00587C19" w:rsidRPr="003F4A72" w:rsidRDefault="00587C19" w:rsidP="00AB75E0">
            <w:pPr>
              <w:ind w:right="-2"/>
              <w:jc w:val="right"/>
              <w:rPr>
                <w:color w:val="000000"/>
                <w:sz w:val="24"/>
                <w:szCs w:val="24"/>
              </w:rPr>
            </w:pPr>
            <w:r w:rsidRPr="003F4A72">
              <w:rPr>
                <w:color w:val="000000"/>
                <w:sz w:val="24"/>
                <w:szCs w:val="24"/>
              </w:rPr>
              <w:t>627 341</w:t>
            </w:r>
          </w:p>
        </w:tc>
        <w:tc>
          <w:tcPr>
            <w:tcW w:w="1985" w:type="dxa"/>
            <w:tcBorders>
              <w:top w:val="nil"/>
              <w:left w:val="nil"/>
              <w:bottom w:val="single" w:sz="8" w:space="0" w:color="auto"/>
              <w:right w:val="single" w:sz="8" w:space="0" w:color="auto"/>
            </w:tcBorders>
            <w:shd w:val="clear" w:color="auto" w:fill="auto"/>
            <w:vAlign w:val="center"/>
          </w:tcPr>
          <w:p w:rsidR="00587C19" w:rsidRPr="003F4A72" w:rsidRDefault="00587C19" w:rsidP="00AB75E0">
            <w:pPr>
              <w:ind w:right="-2"/>
              <w:jc w:val="right"/>
              <w:rPr>
                <w:color w:val="000000"/>
                <w:sz w:val="24"/>
                <w:szCs w:val="24"/>
              </w:rPr>
            </w:pPr>
            <w:r w:rsidRPr="003F4A72">
              <w:rPr>
                <w:color w:val="000000"/>
                <w:sz w:val="24"/>
                <w:szCs w:val="24"/>
              </w:rPr>
              <w:t>3 081 818</w:t>
            </w:r>
          </w:p>
        </w:tc>
      </w:tr>
      <w:tr w:rsidR="00587C19" w:rsidRPr="003F4A72" w:rsidTr="00AB75E0">
        <w:trPr>
          <w:trHeight w:val="330"/>
        </w:trPr>
        <w:tc>
          <w:tcPr>
            <w:tcW w:w="3800" w:type="dxa"/>
            <w:tcBorders>
              <w:top w:val="nil"/>
              <w:left w:val="single" w:sz="8" w:space="0" w:color="auto"/>
              <w:bottom w:val="single" w:sz="8" w:space="0" w:color="auto"/>
              <w:right w:val="single" w:sz="8" w:space="0" w:color="auto"/>
            </w:tcBorders>
            <w:shd w:val="clear" w:color="auto" w:fill="auto"/>
            <w:vAlign w:val="center"/>
            <w:hideMark/>
          </w:tcPr>
          <w:p w:rsidR="00587C19" w:rsidRPr="003F4A72" w:rsidRDefault="00587C19" w:rsidP="00AB75E0">
            <w:pPr>
              <w:ind w:right="-2"/>
              <w:rPr>
                <w:color w:val="000000"/>
                <w:sz w:val="24"/>
                <w:szCs w:val="24"/>
              </w:rPr>
            </w:pPr>
            <w:r w:rsidRPr="003F4A72">
              <w:rPr>
                <w:color w:val="000000"/>
                <w:sz w:val="24"/>
                <w:szCs w:val="24"/>
              </w:rPr>
              <w:t>Ieņēmumi</w:t>
            </w:r>
          </w:p>
        </w:tc>
        <w:tc>
          <w:tcPr>
            <w:tcW w:w="1885" w:type="dxa"/>
            <w:tcBorders>
              <w:top w:val="nil"/>
              <w:left w:val="nil"/>
              <w:bottom w:val="single" w:sz="8" w:space="0" w:color="auto"/>
              <w:right w:val="single" w:sz="8" w:space="0" w:color="auto"/>
            </w:tcBorders>
            <w:shd w:val="clear" w:color="auto" w:fill="auto"/>
            <w:vAlign w:val="center"/>
          </w:tcPr>
          <w:p w:rsidR="00587C19" w:rsidRPr="003F4A72" w:rsidRDefault="00587C19" w:rsidP="00AB75E0">
            <w:pPr>
              <w:ind w:right="-2"/>
              <w:jc w:val="right"/>
              <w:rPr>
                <w:color w:val="000000"/>
                <w:sz w:val="24"/>
                <w:szCs w:val="24"/>
              </w:rPr>
            </w:pPr>
            <w:r w:rsidRPr="003F4A72">
              <w:rPr>
                <w:color w:val="000000"/>
                <w:sz w:val="24"/>
                <w:szCs w:val="24"/>
              </w:rPr>
              <w:t>24 960 394</w:t>
            </w:r>
          </w:p>
        </w:tc>
        <w:tc>
          <w:tcPr>
            <w:tcW w:w="1843" w:type="dxa"/>
            <w:tcBorders>
              <w:top w:val="nil"/>
              <w:left w:val="nil"/>
              <w:bottom w:val="single" w:sz="8" w:space="0" w:color="auto"/>
              <w:right w:val="single" w:sz="8" w:space="0" w:color="auto"/>
            </w:tcBorders>
            <w:shd w:val="clear" w:color="auto" w:fill="auto"/>
            <w:vAlign w:val="center"/>
          </w:tcPr>
          <w:p w:rsidR="00587C19" w:rsidRPr="003F4A72" w:rsidRDefault="00587C19" w:rsidP="00AB75E0">
            <w:pPr>
              <w:ind w:right="-2"/>
              <w:jc w:val="right"/>
              <w:rPr>
                <w:color w:val="000000"/>
                <w:sz w:val="24"/>
                <w:szCs w:val="24"/>
              </w:rPr>
            </w:pPr>
            <w:r w:rsidRPr="003F4A72">
              <w:rPr>
                <w:color w:val="000000"/>
                <w:sz w:val="24"/>
                <w:szCs w:val="24"/>
              </w:rPr>
              <w:t xml:space="preserve">778 430 </w:t>
            </w:r>
          </w:p>
        </w:tc>
        <w:tc>
          <w:tcPr>
            <w:tcW w:w="1985" w:type="dxa"/>
            <w:tcBorders>
              <w:top w:val="nil"/>
              <w:left w:val="nil"/>
              <w:bottom w:val="single" w:sz="8" w:space="0" w:color="auto"/>
              <w:right w:val="single" w:sz="8" w:space="0" w:color="auto"/>
            </w:tcBorders>
            <w:shd w:val="clear" w:color="auto" w:fill="auto"/>
            <w:vAlign w:val="center"/>
          </w:tcPr>
          <w:p w:rsidR="00587C19" w:rsidRPr="003F4A72" w:rsidRDefault="00587C19" w:rsidP="00AB75E0">
            <w:pPr>
              <w:ind w:right="-2"/>
              <w:jc w:val="right"/>
              <w:rPr>
                <w:color w:val="000000"/>
                <w:sz w:val="24"/>
                <w:szCs w:val="24"/>
              </w:rPr>
            </w:pPr>
            <w:r w:rsidRPr="003F4A72">
              <w:rPr>
                <w:color w:val="000000"/>
                <w:sz w:val="24"/>
                <w:szCs w:val="24"/>
              </w:rPr>
              <w:t>25 738 824</w:t>
            </w:r>
          </w:p>
        </w:tc>
      </w:tr>
      <w:tr w:rsidR="00587C19" w:rsidRPr="003F4A72" w:rsidTr="00AB75E0">
        <w:trPr>
          <w:trHeight w:val="330"/>
        </w:trPr>
        <w:tc>
          <w:tcPr>
            <w:tcW w:w="3800" w:type="dxa"/>
            <w:tcBorders>
              <w:top w:val="nil"/>
              <w:left w:val="single" w:sz="8" w:space="0" w:color="auto"/>
              <w:bottom w:val="single" w:sz="8" w:space="0" w:color="auto"/>
              <w:right w:val="single" w:sz="8" w:space="0" w:color="auto"/>
            </w:tcBorders>
            <w:shd w:val="clear" w:color="auto" w:fill="auto"/>
            <w:vAlign w:val="center"/>
            <w:hideMark/>
          </w:tcPr>
          <w:p w:rsidR="00587C19" w:rsidRPr="003F4A72" w:rsidRDefault="00587C19" w:rsidP="00AB75E0">
            <w:pPr>
              <w:ind w:right="-2"/>
              <w:rPr>
                <w:color w:val="000000"/>
                <w:sz w:val="24"/>
                <w:szCs w:val="24"/>
              </w:rPr>
            </w:pPr>
            <w:r w:rsidRPr="003F4A72">
              <w:rPr>
                <w:color w:val="000000"/>
                <w:sz w:val="24"/>
                <w:szCs w:val="24"/>
              </w:rPr>
              <w:t>Saņemtie aizņēmumi</w:t>
            </w:r>
          </w:p>
        </w:tc>
        <w:tc>
          <w:tcPr>
            <w:tcW w:w="1885" w:type="dxa"/>
            <w:tcBorders>
              <w:top w:val="nil"/>
              <w:left w:val="nil"/>
              <w:bottom w:val="single" w:sz="8" w:space="0" w:color="auto"/>
              <w:right w:val="single" w:sz="8" w:space="0" w:color="auto"/>
            </w:tcBorders>
            <w:shd w:val="clear" w:color="auto" w:fill="auto"/>
            <w:vAlign w:val="center"/>
          </w:tcPr>
          <w:p w:rsidR="00587C19" w:rsidRPr="003F4A72" w:rsidRDefault="00587C19" w:rsidP="00AB75E0">
            <w:pPr>
              <w:ind w:right="-2"/>
              <w:jc w:val="right"/>
              <w:rPr>
                <w:color w:val="000000"/>
                <w:sz w:val="24"/>
                <w:szCs w:val="24"/>
              </w:rPr>
            </w:pPr>
            <w:r w:rsidRPr="003F4A72">
              <w:rPr>
                <w:color w:val="000000"/>
                <w:sz w:val="24"/>
                <w:szCs w:val="24"/>
              </w:rPr>
              <w:t>2 278 479</w:t>
            </w:r>
          </w:p>
        </w:tc>
        <w:tc>
          <w:tcPr>
            <w:tcW w:w="1843" w:type="dxa"/>
            <w:tcBorders>
              <w:top w:val="nil"/>
              <w:left w:val="nil"/>
              <w:bottom w:val="single" w:sz="8" w:space="0" w:color="auto"/>
              <w:right w:val="single" w:sz="8" w:space="0" w:color="auto"/>
            </w:tcBorders>
            <w:shd w:val="clear" w:color="auto" w:fill="auto"/>
            <w:vAlign w:val="center"/>
          </w:tcPr>
          <w:p w:rsidR="00587C19" w:rsidRPr="003F4A72" w:rsidRDefault="00587C19" w:rsidP="00AB75E0">
            <w:pPr>
              <w:ind w:right="-2"/>
              <w:jc w:val="right"/>
              <w:rPr>
                <w:color w:val="000000"/>
                <w:sz w:val="24"/>
                <w:szCs w:val="24"/>
              </w:rPr>
            </w:pPr>
            <w:r w:rsidRPr="003F4A72">
              <w:rPr>
                <w:color w:val="000000"/>
                <w:sz w:val="24"/>
                <w:szCs w:val="24"/>
              </w:rPr>
              <w:t>-</w:t>
            </w:r>
          </w:p>
        </w:tc>
        <w:tc>
          <w:tcPr>
            <w:tcW w:w="1985" w:type="dxa"/>
            <w:tcBorders>
              <w:top w:val="nil"/>
              <w:left w:val="nil"/>
              <w:bottom w:val="single" w:sz="8" w:space="0" w:color="auto"/>
              <w:right w:val="single" w:sz="8" w:space="0" w:color="auto"/>
            </w:tcBorders>
            <w:shd w:val="clear" w:color="auto" w:fill="auto"/>
            <w:vAlign w:val="center"/>
          </w:tcPr>
          <w:p w:rsidR="00587C19" w:rsidRPr="003F4A72" w:rsidRDefault="00587C19" w:rsidP="00AB75E0">
            <w:pPr>
              <w:ind w:right="-2"/>
              <w:jc w:val="right"/>
              <w:rPr>
                <w:color w:val="000000"/>
                <w:sz w:val="24"/>
                <w:szCs w:val="24"/>
              </w:rPr>
            </w:pPr>
            <w:r w:rsidRPr="003F4A72">
              <w:rPr>
                <w:color w:val="000000"/>
                <w:sz w:val="24"/>
                <w:szCs w:val="24"/>
              </w:rPr>
              <w:t>2 278 479</w:t>
            </w:r>
          </w:p>
        </w:tc>
      </w:tr>
      <w:tr w:rsidR="00587C19" w:rsidRPr="003F4A72" w:rsidTr="00AB75E0">
        <w:trPr>
          <w:trHeight w:val="645"/>
        </w:trPr>
        <w:tc>
          <w:tcPr>
            <w:tcW w:w="3800" w:type="dxa"/>
            <w:tcBorders>
              <w:top w:val="nil"/>
              <w:left w:val="single" w:sz="8" w:space="0" w:color="auto"/>
              <w:bottom w:val="single" w:sz="8" w:space="0" w:color="auto"/>
              <w:right w:val="single" w:sz="8" w:space="0" w:color="auto"/>
            </w:tcBorders>
            <w:shd w:val="clear" w:color="auto" w:fill="auto"/>
            <w:vAlign w:val="center"/>
            <w:hideMark/>
          </w:tcPr>
          <w:p w:rsidR="00587C19" w:rsidRPr="003F4A72" w:rsidRDefault="00587C19" w:rsidP="00AB75E0">
            <w:pPr>
              <w:ind w:right="-2"/>
              <w:rPr>
                <w:b/>
                <w:bCs/>
                <w:color w:val="000000"/>
                <w:sz w:val="24"/>
                <w:szCs w:val="24"/>
              </w:rPr>
            </w:pPr>
            <w:r w:rsidRPr="003F4A72">
              <w:rPr>
                <w:b/>
                <w:bCs/>
                <w:color w:val="000000"/>
                <w:sz w:val="24"/>
                <w:szCs w:val="24"/>
              </w:rPr>
              <w:t>Kopbudžeta izdevumi, saistības, ieguldījumi (kopā)</w:t>
            </w:r>
          </w:p>
        </w:tc>
        <w:tc>
          <w:tcPr>
            <w:tcW w:w="1885" w:type="dxa"/>
            <w:tcBorders>
              <w:top w:val="nil"/>
              <w:left w:val="nil"/>
              <w:bottom w:val="single" w:sz="8" w:space="0" w:color="auto"/>
              <w:right w:val="single" w:sz="8" w:space="0" w:color="auto"/>
            </w:tcBorders>
            <w:shd w:val="clear" w:color="auto" w:fill="auto"/>
            <w:vAlign w:val="center"/>
          </w:tcPr>
          <w:p w:rsidR="00587C19" w:rsidRPr="003F4A72" w:rsidRDefault="00587C19" w:rsidP="00AB75E0">
            <w:pPr>
              <w:ind w:right="-2"/>
              <w:jc w:val="center"/>
              <w:rPr>
                <w:b/>
                <w:bCs/>
                <w:color w:val="000000"/>
                <w:sz w:val="24"/>
                <w:szCs w:val="24"/>
              </w:rPr>
            </w:pPr>
            <w:r w:rsidRPr="003F4A72">
              <w:rPr>
                <w:b/>
                <w:bCs/>
                <w:color w:val="000000"/>
                <w:sz w:val="24"/>
                <w:szCs w:val="24"/>
              </w:rPr>
              <w:t>29 693 350</w:t>
            </w:r>
          </w:p>
        </w:tc>
        <w:tc>
          <w:tcPr>
            <w:tcW w:w="1843" w:type="dxa"/>
            <w:tcBorders>
              <w:top w:val="nil"/>
              <w:left w:val="nil"/>
              <w:bottom w:val="single" w:sz="8" w:space="0" w:color="auto"/>
              <w:right w:val="single" w:sz="8" w:space="0" w:color="auto"/>
            </w:tcBorders>
            <w:shd w:val="clear" w:color="auto" w:fill="auto"/>
            <w:vAlign w:val="center"/>
          </w:tcPr>
          <w:p w:rsidR="00587C19" w:rsidRPr="003F4A72" w:rsidRDefault="00587C19" w:rsidP="00AB75E0">
            <w:pPr>
              <w:ind w:right="-2"/>
              <w:jc w:val="center"/>
              <w:rPr>
                <w:b/>
                <w:bCs/>
                <w:color w:val="000000"/>
                <w:sz w:val="24"/>
                <w:szCs w:val="24"/>
              </w:rPr>
            </w:pPr>
            <w:r w:rsidRPr="003F4A72">
              <w:rPr>
                <w:b/>
                <w:bCs/>
                <w:color w:val="000000"/>
                <w:sz w:val="24"/>
                <w:szCs w:val="24"/>
              </w:rPr>
              <w:t>1 405 771</w:t>
            </w:r>
          </w:p>
        </w:tc>
        <w:tc>
          <w:tcPr>
            <w:tcW w:w="1985" w:type="dxa"/>
            <w:tcBorders>
              <w:top w:val="nil"/>
              <w:left w:val="nil"/>
              <w:bottom w:val="single" w:sz="8" w:space="0" w:color="auto"/>
              <w:right w:val="single" w:sz="8" w:space="0" w:color="auto"/>
            </w:tcBorders>
            <w:shd w:val="clear" w:color="auto" w:fill="auto"/>
            <w:vAlign w:val="center"/>
          </w:tcPr>
          <w:p w:rsidR="00587C19" w:rsidRPr="003F4A72" w:rsidRDefault="00587C19" w:rsidP="00AB75E0">
            <w:pPr>
              <w:ind w:right="-2"/>
              <w:jc w:val="center"/>
              <w:rPr>
                <w:b/>
                <w:bCs/>
                <w:color w:val="000000"/>
                <w:sz w:val="24"/>
                <w:szCs w:val="24"/>
              </w:rPr>
            </w:pPr>
            <w:r w:rsidRPr="003F4A72">
              <w:rPr>
                <w:b/>
                <w:bCs/>
                <w:color w:val="000000"/>
                <w:sz w:val="24"/>
                <w:szCs w:val="24"/>
              </w:rPr>
              <w:t>31 099 121</w:t>
            </w:r>
          </w:p>
        </w:tc>
      </w:tr>
      <w:tr w:rsidR="00587C19" w:rsidRPr="003F4A72" w:rsidTr="00AB75E0">
        <w:trPr>
          <w:trHeight w:val="330"/>
        </w:trPr>
        <w:tc>
          <w:tcPr>
            <w:tcW w:w="3800" w:type="dxa"/>
            <w:tcBorders>
              <w:top w:val="nil"/>
              <w:left w:val="single" w:sz="8" w:space="0" w:color="auto"/>
              <w:bottom w:val="single" w:sz="8" w:space="0" w:color="auto"/>
              <w:right w:val="single" w:sz="8" w:space="0" w:color="auto"/>
            </w:tcBorders>
            <w:shd w:val="clear" w:color="auto" w:fill="auto"/>
            <w:vAlign w:val="center"/>
            <w:hideMark/>
          </w:tcPr>
          <w:p w:rsidR="00587C19" w:rsidRPr="003F4A72" w:rsidRDefault="00587C19" w:rsidP="00AB75E0">
            <w:pPr>
              <w:ind w:right="-2"/>
              <w:rPr>
                <w:color w:val="000000"/>
                <w:sz w:val="24"/>
                <w:szCs w:val="24"/>
              </w:rPr>
            </w:pPr>
            <w:r w:rsidRPr="003F4A72">
              <w:rPr>
                <w:color w:val="000000"/>
                <w:sz w:val="24"/>
                <w:szCs w:val="24"/>
              </w:rPr>
              <w:t>Izdevumi</w:t>
            </w:r>
          </w:p>
        </w:tc>
        <w:tc>
          <w:tcPr>
            <w:tcW w:w="1885" w:type="dxa"/>
            <w:tcBorders>
              <w:top w:val="nil"/>
              <w:left w:val="nil"/>
              <w:bottom w:val="single" w:sz="8" w:space="0" w:color="auto"/>
              <w:right w:val="single" w:sz="8" w:space="0" w:color="auto"/>
            </w:tcBorders>
            <w:shd w:val="clear" w:color="auto" w:fill="auto"/>
            <w:vAlign w:val="center"/>
          </w:tcPr>
          <w:p w:rsidR="00587C19" w:rsidRPr="003F4A72" w:rsidRDefault="00587C19" w:rsidP="00AB75E0">
            <w:pPr>
              <w:ind w:right="-2"/>
              <w:jc w:val="right"/>
              <w:rPr>
                <w:color w:val="000000"/>
                <w:sz w:val="24"/>
                <w:szCs w:val="24"/>
              </w:rPr>
            </w:pPr>
            <w:r w:rsidRPr="003F4A72">
              <w:rPr>
                <w:color w:val="000000"/>
                <w:sz w:val="24"/>
                <w:szCs w:val="24"/>
              </w:rPr>
              <w:t>27 200 148</w:t>
            </w:r>
          </w:p>
        </w:tc>
        <w:tc>
          <w:tcPr>
            <w:tcW w:w="1843" w:type="dxa"/>
            <w:tcBorders>
              <w:top w:val="nil"/>
              <w:left w:val="nil"/>
              <w:bottom w:val="single" w:sz="8" w:space="0" w:color="auto"/>
              <w:right w:val="single" w:sz="8" w:space="0" w:color="auto"/>
            </w:tcBorders>
            <w:shd w:val="clear" w:color="auto" w:fill="auto"/>
            <w:vAlign w:val="center"/>
          </w:tcPr>
          <w:p w:rsidR="00587C19" w:rsidRPr="003F4A72" w:rsidRDefault="00587C19" w:rsidP="00AB75E0">
            <w:pPr>
              <w:ind w:right="-2"/>
              <w:jc w:val="right"/>
              <w:rPr>
                <w:color w:val="000000"/>
                <w:sz w:val="24"/>
                <w:szCs w:val="24"/>
              </w:rPr>
            </w:pPr>
            <w:r w:rsidRPr="003F4A72">
              <w:rPr>
                <w:color w:val="000000"/>
                <w:sz w:val="24"/>
                <w:szCs w:val="24"/>
              </w:rPr>
              <w:t>1 378 141</w:t>
            </w:r>
          </w:p>
        </w:tc>
        <w:tc>
          <w:tcPr>
            <w:tcW w:w="1985" w:type="dxa"/>
            <w:tcBorders>
              <w:top w:val="nil"/>
              <w:left w:val="nil"/>
              <w:bottom w:val="single" w:sz="8" w:space="0" w:color="auto"/>
              <w:right w:val="single" w:sz="8" w:space="0" w:color="auto"/>
            </w:tcBorders>
            <w:shd w:val="clear" w:color="auto" w:fill="auto"/>
            <w:vAlign w:val="center"/>
          </w:tcPr>
          <w:p w:rsidR="00587C19" w:rsidRPr="003F4A72" w:rsidRDefault="00587C19" w:rsidP="00AB75E0">
            <w:pPr>
              <w:ind w:right="-2"/>
              <w:jc w:val="right"/>
              <w:rPr>
                <w:color w:val="000000"/>
                <w:sz w:val="24"/>
                <w:szCs w:val="24"/>
              </w:rPr>
            </w:pPr>
            <w:r w:rsidRPr="003F4A72">
              <w:rPr>
                <w:color w:val="000000"/>
                <w:sz w:val="24"/>
                <w:szCs w:val="24"/>
              </w:rPr>
              <w:t>28 578 289</w:t>
            </w:r>
          </w:p>
        </w:tc>
      </w:tr>
      <w:tr w:rsidR="00587C19" w:rsidRPr="003F4A72" w:rsidTr="00AB75E0">
        <w:trPr>
          <w:trHeight w:val="330"/>
        </w:trPr>
        <w:tc>
          <w:tcPr>
            <w:tcW w:w="3800" w:type="dxa"/>
            <w:tcBorders>
              <w:top w:val="nil"/>
              <w:left w:val="single" w:sz="8" w:space="0" w:color="auto"/>
              <w:bottom w:val="single" w:sz="8" w:space="0" w:color="auto"/>
              <w:right w:val="single" w:sz="8" w:space="0" w:color="auto"/>
            </w:tcBorders>
            <w:shd w:val="clear" w:color="auto" w:fill="auto"/>
            <w:vAlign w:val="center"/>
            <w:hideMark/>
          </w:tcPr>
          <w:p w:rsidR="00587C19" w:rsidRPr="003F4A72" w:rsidRDefault="00587C19" w:rsidP="00AB75E0">
            <w:pPr>
              <w:ind w:right="-2"/>
              <w:rPr>
                <w:color w:val="000000"/>
                <w:sz w:val="24"/>
                <w:szCs w:val="24"/>
              </w:rPr>
            </w:pPr>
            <w:r w:rsidRPr="003F4A72">
              <w:rPr>
                <w:color w:val="000000"/>
                <w:sz w:val="24"/>
                <w:szCs w:val="24"/>
              </w:rPr>
              <w:t>Aizņēmumu atmaksa</w:t>
            </w:r>
          </w:p>
        </w:tc>
        <w:tc>
          <w:tcPr>
            <w:tcW w:w="1885" w:type="dxa"/>
            <w:tcBorders>
              <w:top w:val="nil"/>
              <w:left w:val="nil"/>
              <w:bottom w:val="single" w:sz="8" w:space="0" w:color="auto"/>
              <w:right w:val="single" w:sz="8" w:space="0" w:color="auto"/>
            </w:tcBorders>
            <w:shd w:val="clear" w:color="auto" w:fill="auto"/>
            <w:vAlign w:val="center"/>
          </w:tcPr>
          <w:p w:rsidR="00587C19" w:rsidRPr="003F4A72" w:rsidRDefault="00587C19" w:rsidP="00AB75E0">
            <w:pPr>
              <w:ind w:right="-2"/>
              <w:jc w:val="right"/>
              <w:rPr>
                <w:color w:val="000000"/>
                <w:sz w:val="24"/>
                <w:szCs w:val="24"/>
              </w:rPr>
            </w:pPr>
            <w:r w:rsidRPr="003F4A72">
              <w:rPr>
                <w:color w:val="000000"/>
                <w:sz w:val="24"/>
                <w:szCs w:val="24"/>
              </w:rPr>
              <w:t>2 143 202</w:t>
            </w:r>
          </w:p>
        </w:tc>
        <w:tc>
          <w:tcPr>
            <w:tcW w:w="1843" w:type="dxa"/>
            <w:tcBorders>
              <w:top w:val="nil"/>
              <w:left w:val="nil"/>
              <w:bottom w:val="single" w:sz="8" w:space="0" w:color="auto"/>
              <w:right w:val="single" w:sz="8" w:space="0" w:color="auto"/>
            </w:tcBorders>
            <w:shd w:val="clear" w:color="auto" w:fill="auto"/>
            <w:vAlign w:val="center"/>
          </w:tcPr>
          <w:p w:rsidR="00587C19" w:rsidRPr="003F4A72" w:rsidRDefault="00587C19" w:rsidP="00AB75E0">
            <w:pPr>
              <w:ind w:right="-2"/>
              <w:jc w:val="right"/>
              <w:rPr>
                <w:color w:val="000000"/>
                <w:sz w:val="24"/>
                <w:szCs w:val="24"/>
              </w:rPr>
            </w:pPr>
            <w:r w:rsidRPr="003F4A72">
              <w:rPr>
                <w:color w:val="000000"/>
                <w:sz w:val="24"/>
                <w:szCs w:val="24"/>
              </w:rPr>
              <w:t>27 630</w:t>
            </w:r>
          </w:p>
        </w:tc>
        <w:tc>
          <w:tcPr>
            <w:tcW w:w="1985" w:type="dxa"/>
            <w:tcBorders>
              <w:top w:val="nil"/>
              <w:left w:val="nil"/>
              <w:bottom w:val="single" w:sz="8" w:space="0" w:color="auto"/>
              <w:right w:val="single" w:sz="8" w:space="0" w:color="auto"/>
            </w:tcBorders>
            <w:shd w:val="clear" w:color="auto" w:fill="auto"/>
            <w:vAlign w:val="center"/>
          </w:tcPr>
          <w:p w:rsidR="00587C19" w:rsidRPr="003F4A72" w:rsidRDefault="00587C19" w:rsidP="00AB75E0">
            <w:pPr>
              <w:ind w:right="-2"/>
              <w:jc w:val="right"/>
              <w:rPr>
                <w:color w:val="000000"/>
                <w:sz w:val="24"/>
                <w:szCs w:val="24"/>
              </w:rPr>
            </w:pPr>
            <w:r w:rsidRPr="003F4A72">
              <w:rPr>
                <w:color w:val="000000"/>
                <w:sz w:val="24"/>
                <w:szCs w:val="24"/>
              </w:rPr>
              <w:t>2 170 832</w:t>
            </w:r>
          </w:p>
        </w:tc>
      </w:tr>
      <w:tr w:rsidR="00587C19" w:rsidRPr="003F4A72" w:rsidTr="00AB75E0">
        <w:trPr>
          <w:trHeight w:val="330"/>
        </w:trPr>
        <w:tc>
          <w:tcPr>
            <w:tcW w:w="3800" w:type="dxa"/>
            <w:tcBorders>
              <w:top w:val="nil"/>
              <w:left w:val="single" w:sz="8" w:space="0" w:color="auto"/>
              <w:bottom w:val="single" w:sz="8" w:space="0" w:color="auto"/>
              <w:right w:val="single" w:sz="8" w:space="0" w:color="auto"/>
            </w:tcBorders>
            <w:shd w:val="clear" w:color="auto" w:fill="auto"/>
            <w:vAlign w:val="center"/>
            <w:hideMark/>
          </w:tcPr>
          <w:p w:rsidR="00587C19" w:rsidRPr="003F4A72" w:rsidRDefault="00587C19" w:rsidP="00AB75E0">
            <w:pPr>
              <w:ind w:right="-2"/>
              <w:rPr>
                <w:color w:val="000000"/>
                <w:sz w:val="24"/>
                <w:szCs w:val="24"/>
              </w:rPr>
            </w:pPr>
            <w:r w:rsidRPr="003F4A72">
              <w:rPr>
                <w:color w:val="000000"/>
                <w:sz w:val="24"/>
                <w:szCs w:val="24"/>
              </w:rPr>
              <w:t>Naudas līdzekļu atlikums gada beigās</w:t>
            </w:r>
          </w:p>
        </w:tc>
        <w:tc>
          <w:tcPr>
            <w:tcW w:w="1885" w:type="dxa"/>
            <w:tcBorders>
              <w:top w:val="nil"/>
              <w:left w:val="nil"/>
              <w:bottom w:val="single" w:sz="8" w:space="0" w:color="auto"/>
              <w:right w:val="single" w:sz="8" w:space="0" w:color="auto"/>
            </w:tcBorders>
            <w:shd w:val="clear" w:color="auto" w:fill="auto"/>
            <w:vAlign w:val="center"/>
          </w:tcPr>
          <w:p w:rsidR="00587C19" w:rsidRPr="003F4A72" w:rsidRDefault="00587C19" w:rsidP="00AB75E0">
            <w:pPr>
              <w:ind w:right="-2"/>
              <w:jc w:val="right"/>
              <w:rPr>
                <w:color w:val="000000"/>
                <w:sz w:val="24"/>
                <w:szCs w:val="24"/>
              </w:rPr>
            </w:pPr>
            <w:r w:rsidRPr="003F4A72">
              <w:rPr>
                <w:color w:val="000000"/>
                <w:sz w:val="24"/>
                <w:szCs w:val="24"/>
              </w:rPr>
              <w:t>350 000</w:t>
            </w:r>
          </w:p>
        </w:tc>
        <w:tc>
          <w:tcPr>
            <w:tcW w:w="1843" w:type="dxa"/>
            <w:tcBorders>
              <w:top w:val="nil"/>
              <w:left w:val="nil"/>
              <w:bottom w:val="single" w:sz="8" w:space="0" w:color="auto"/>
              <w:right w:val="single" w:sz="8" w:space="0" w:color="auto"/>
            </w:tcBorders>
            <w:shd w:val="clear" w:color="auto" w:fill="auto"/>
            <w:vAlign w:val="center"/>
          </w:tcPr>
          <w:p w:rsidR="00587C19" w:rsidRPr="003F4A72" w:rsidRDefault="00587C19" w:rsidP="00AB75E0">
            <w:pPr>
              <w:ind w:right="-2"/>
              <w:jc w:val="right"/>
              <w:rPr>
                <w:color w:val="000000"/>
                <w:sz w:val="24"/>
                <w:szCs w:val="24"/>
              </w:rPr>
            </w:pPr>
            <w:r w:rsidRPr="003F4A72">
              <w:rPr>
                <w:color w:val="000000"/>
                <w:sz w:val="24"/>
                <w:szCs w:val="24"/>
              </w:rPr>
              <w:t>-</w:t>
            </w:r>
          </w:p>
        </w:tc>
        <w:tc>
          <w:tcPr>
            <w:tcW w:w="1985" w:type="dxa"/>
            <w:tcBorders>
              <w:top w:val="nil"/>
              <w:left w:val="nil"/>
              <w:bottom w:val="single" w:sz="8" w:space="0" w:color="auto"/>
              <w:right w:val="single" w:sz="8" w:space="0" w:color="auto"/>
            </w:tcBorders>
            <w:shd w:val="clear" w:color="auto" w:fill="auto"/>
            <w:vAlign w:val="center"/>
          </w:tcPr>
          <w:p w:rsidR="00587C19" w:rsidRPr="003F4A72" w:rsidRDefault="00587C19" w:rsidP="00AB75E0">
            <w:pPr>
              <w:ind w:right="-2"/>
              <w:jc w:val="right"/>
              <w:rPr>
                <w:color w:val="000000"/>
                <w:sz w:val="24"/>
                <w:szCs w:val="24"/>
              </w:rPr>
            </w:pPr>
            <w:r w:rsidRPr="003F4A72">
              <w:rPr>
                <w:color w:val="000000"/>
                <w:sz w:val="24"/>
                <w:szCs w:val="24"/>
              </w:rPr>
              <w:t>350 000</w:t>
            </w:r>
          </w:p>
        </w:tc>
      </w:tr>
    </w:tbl>
    <w:p w:rsidR="00587C19" w:rsidRPr="003F4A72" w:rsidRDefault="00587C19" w:rsidP="00587C19">
      <w:pPr>
        <w:ind w:right="-2" w:firstLine="567"/>
        <w:rPr>
          <w:b/>
          <w:sz w:val="24"/>
          <w:szCs w:val="24"/>
        </w:rPr>
      </w:pPr>
    </w:p>
    <w:p w:rsidR="00587C19" w:rsidRPr="003F4A72" w:rsidRDefault="00587C19" w:rsidP="00587C19">
      <w:pPr>
        <w:spacing w:line="276" w:lineRule="auto"/>
        <w:ind w:right="-2" w:firstLine="426"/>
        <w:jc w:val="center"/>
        <w:rPr>
          <w:b/>
          <w:sz w:val="24"/>
          <w:szCs w:val="24"/>
        </w:rPr>
      </w:pPr>
      <w:r w:rsidRPr="003F4A72">
        <w:rPr>
          <w:b/>
          <w:sz w:val="24"/>
          <w:szCs w:val="24"/>
        </w:rPr>
        <w:t>Ieņēmumi</w:t>
      </w:r>
    </w:p>
    <w:p w:rsidR="00587C19" w:rsidRPr="003F4A72" w:rsidRDefault="00587C19" w:rsidP="00587C19">
      <w:pPr>
        <w:spacing w:line="276" w:lineRule="auto"/>
        <w:ind w:left="-426" w:right="-2" w:firstLine="852"/>
        <w:jc w:val="center"/>
        <w:rPr>
          <w:b/>
          <w:sz w:val="24"/>
          <w:szCs w:val="24"/>
        </w:rPr>
      </w:pPr>
    </w:p>
    <w:p w:rsidR="00587C19" w:rsidRPr="003F4A72" w:rsidRDefault="00587C19" w:rsidP="00587C19">
      <w:pPr>
        <w:spacing w:line="360" w:lineRule="auto"/>
        <w:ind w:right="-2" w:firstLine="567"/>
        <w:jc w:val="both"/>
        <w:rPr>
          <w:sz w:val="24"/>
          <w:szCs w:val="24"/>
        </w:rPr>
      </w:pPr>
      <w:r w:rsidRPr="003F4A72">
        <w:rPr>
          <w:b/>
          <w:sz w:val="24"/>
          <w:szCs w:val="24"/>
        </w:rPr>
        <w:t>Iedzīvotāju ienākuma nodoklis</w:t>
      </w:r>
      <w:r w:rsidRPr="003F4A72">
        <w:rPr>
          <w:sz w:val="24"/>
          <w:szCs w:val="24"/>
        </w:rPr>
        <w:t xml:space="preserve">. Ņemot vērā to, ka Valsts budžets 2019.gadam nav apstiprināts un Saeima nav lēmusi par īpašu nosacījumu ieviešanu pagaidu budžeta regulējumam, pie nosacījuma, ka pašvaldības saņems 80 procentus no kopējiem iedzīvotāju ienākuma nodokļa ieņēmumiem, 2019.gadā  iedzīvotāju </w:t>
      </w:r>
      <w:r w:rsidRPr="003F4A72">
        <w:rPr>
          <w:sz w:val="24"/>
          <w:szCs w:val="24"/>
        </w:rPr>
        <w:lastRenderedPageBreak/>
        <w:t xml:space="preserve">ienākuma nodokļa ieņēmumi plānoti par 219 043 </w:t>
      </w:r>
      <w:proofErr w:type="spellStart"/>
      <w:r w:rsidRPr="003F4A72">
        <w:rPr>
          <w:i/>
          <w:sz w:val="24"/>
          <w:szCs w:val="24"/>
        </w:rPr>
        <w:t>euro</w:t>
      </w:r>
      <w:proofErr w:type="spellEnd"/>
      <w:r w:rsidRPr="003F4A72">
        <w:rPr>
          <w:sz w:val="24"/>
          <w:szCs w:val="24"/>
        </w:rPr>
        <w:t xml:space="preserve"> mazāk nekā 2018.gadā. Nodokļa īpatsvars budžeta kopējos ieņēmumos ir 41,56 procenti – 10 373 920 </w:t>
      </w:r>
      <w:proofErr w:type="spellStart"/>
      <w:r w:rsidRPr="003F4A72">
        <w:rPr>
          <w:i/>
          <w:sz w:val="24"/>
          <w:szCs w:val="24"/>
        </w:rPr>
        <w:t>euro</w:t>
      </w:r>
      <w:proofErr w:type="spellEnd"/>
      <w:r w:rsidRPr="003F4A72">
        <w:rPr>
          <w:sz w:val="24"/>
          <w:szCs w:val="24"/>
        </w:rPr>
        <w:t>.</w:t>
      </w:r>
    </w:p>
    <w:p w:rsidR="00587C19" w:rsidRPr="003F4A72" w:rsidRDefault="00587C19" w:rsidP="00587C19">
      <w:pPr>
        <w:spacing w:line="360" w:lineRule="auto"/>
        <w:ind w:right="-2" w:firstLine="567"/>
        <w:jc w:val="both"/>
        <w:rPr>
          <w:sz w:val="24"/>
          <w:szCs w:val="24"/>
        </w:rPr>
      </w:pPr>
      <w:r w:rsidRPr="003F4A72">
        <w:rPr>
          <w:sz w:val="24"/>
          <w:szCs w:val="24"/>
        </w:rPr>
        <w:t xml:space="preserve">2018.gadā veikti grozījumi normatīvajos aktos. Grozījumi likumā “Par iedzīvotāju ienākuma nodokli” nosaka iedzīvotāju ienākuma nodokļa augstākā progresijas sliekšņa maiņu no 55 000 </w:t>
      </w:r>
      <w:proofErr w:type="spellStart"/>
      <w:r w:rsidRPr="003F4A72">
        <w:rPr>
          <w:i/>
          <w:sz w:val="24"/>
          <w:szCs w:val="24"/>
        </w:rPr>
        <w:t>euro</w:t>
      </w:r>
      <w:proofErr w:type="spellEnd"/>
      <w:r w:rsidRPr="003F4A72">
        <w:rPr>
          <w:sz w:val="24"/>
          <w:szCs w:val="24"/>
        </w:rPr>
        <w:t xml:space="preserve"> gadā uz 62 800 </w:t>
      </w:r>
      <w:proofErr w:type="spellStart"/>
      <w:r w:rsidRPr="003F4A72">
        <w:rPr>
          <w:i/>
          <w:sz w:val="24"/>
          <w:szCs w:val="24"/>
        </w:rPr>
        <w:t>euro</w:t>
      </w:r>
      <w:proofErr w:type="spellEnd"/>
      <w:r w:rsidRPr="003F4A72">
        <w:rPr>
          <w:sz w:val="24"/>
          <w:szCs w:val="24"/>
        </w:rPr>
        <w:t xml:space="preserve"> gadā.</w:t>
      </w:r>
    </w:p>
    <w:tbl>
      <w:tblPr>
        <w:tblW w:w="7230"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4"/>
        <w:gridCol w:w="1276"/>
      </w:tblGrid>
      <w:tr w:rsidR="00587C19" w:rsidRPr="003F4A72" w:rsidTr="00AB75E0">
        <w:tc>
          <w:tcPr>
            <w:tcW w:w="5954" w:type="dxa"/>
            <w:shd w:val="clear" w:color="auto" w:fill="auto"/>
          </w:tcPr>
          <w:p w:rsidR="00587C19" w:rsidRPr="003F4A72" w:rsidRDefault="00587C19" w:rsidP="00AB75E0">
            <w:pPr>
              <w:spacing w:line="276" w:lineRule="auto"/>
              <w:ind w:right="-2"/>
              <w:rPr>
                <w:sz w:val="24"/>
                <w:szCs w:val="24"/>
              </w:rPr>
            </w:pPr>
            <w:r w:rsidRPr="003F4A72">
              <w:rPr>
                <w:sz w:val="24"/>
                <w:szCs w:val="24"/>
              </w:rPr>
              <w:t xml:space="preserve">Gada ienākumiem līdz 20 004 </w:t>
            </w:r>
            <w:proofErr w:type="spellStart"/>
            <w:r w:rsidRPr="003F4A72">
              <w:rPr>
                <w:i/>
                <w:sz w:val="24"/>
                <w:szCs w:val="24"/>
              </w:rPr>
              <w:t>euro</w:t>
            </w:r>
            <w:proofErr w:type="spellEnd"/>
          </w:p>
        </w:tc>
        <w:tc>
          <w:tcPr>
            <w:tcW w:w="1276" w:type="dxa"/>
            <w:shd w:val="clear" w:color="auto" w:fill="auto"/>
            <w:vAlign w:val="center"/>
          </w:tcPr>
          <w:p w:rsidR="00587C19" w:rsidRPr="003F4A72" w:rsidRDefault="00587C19" w:rsidP="00AB75E0">
            <w:pPr>
              <w:spacing w:line="276" w:lineRule="auto"/>
              <w:ind w:right="-2"/>
              <w:rPr>
                <w:sz w:val="24"/>
                <w:szCs w:val="24"/>
              </w:rPr>
            </w:pPr>
            <w:r w:rsidRPr="003F4A72">
              <w:rPr>
                <w:sz w:val="24"/>
                <w:szCs w:val="24"/>
              </w:rPr>
              <w:t>20 %</w:t>
            </w:r>
          </w:p>
        </w:tc>
      </w:tr>
      <w:tr w:rsidR="00587C19" w:rsidRPr="003F4A72" w:rsidTr="00AB75E0">
        <w:trPr>
          <w:trHeight w:val="518"/>
        </w:trPr>
        <w:tc>
          <w:tcPr>
            <w:tcW w:w="5954" w:type="dxa"/>
            <w:shd w:val="clear" w:color="auto" w:fill="auto"/>
          </w:tcPr>
          <w:p w:rsidR="00587C19" w:rsidRPr="003F4A72" w:rsidRDefault="00587C19" w:rsidP="00AB75E0">
            <w:pPr>
              <w:spacing w:line="276" w:lineRule="auto"/>
              <w:ind w:right="-2"/>
              <w:rPr>
                <w:sz w:val="24"/>
                <w:szCs w:val="24"/>
              </w:rPr>
            </w:pPr>
            <w:r w:rsidRPr="003F4A72">
              <w:rPr>
                <w:sz w:val="24"/>
                <w:szCs w:val="24"/>
              </w:rPr>
              <w:t xml:space="preserve">Gada ienākumu daļai, kas pārsniedz 20 004 </w:t>
            </w:r>
            <w:proofErr w:type="spellStart"/>
            <w:r w:rsidRPr="003F4A72">
              <w:rPr>
                <w:i/>
                <w:sz w:val="24"/>
                <w:szCs w:val="24"/>
              </w:rPr>
              <w:t>euro</w:t>
            </w:r>
            <w:proofErr w:type="spellEnd"/>
            <w:r w:rsidRPr="003F4A72">
              <w:rPr>
                <w:sz w:val="24"/>
                <w:szCs w:val="24"/>
              </w:rPr>
              <w:t xml:space="preserve">, </w:t>
            </w:r>
          </w:p>
          <w:p w:rsidR="00587C19" w:rsidRPr="003F4A72" w:rsidRDefault="00587C19" w:rsidP="00AB75E0">
            <w:pPr>
              <w:spacing w:line="276" w:lineRule="auto"/>
              <w:ind w:right="-2"/>
              <w:rPr>
                <w:sz w:val="24"/>
                <w:szCs w:val="24"/>
              </w:rPr>
            </w:pPr>
            <w:r w:rsidRPr="003F4A72">
              <w:rPr>
                <w:sz w:val="24"/>
                <w:szCs w:val="24"/>
              </w:rPr>
              <w:t xml:space="preserve">bet nepārsniedz  62 800 </w:t>
            </w:r>
            <w:proofErr w:type="spellStart"/>
            <w:r w:rsidRPr="003F4A72">
              <w:rPr>
                <w:i/>
                <w:sz w:val="24"/>
                <w:szCs w:val="24"/>
              </w:rPr>
              <w:t>euro</w:t>
            </w:r>
            <w:proofErr w:type="spellEnd"/>
          </w:p>
        </w:tc>
        <w:tc>
          <w:tcPr>
            <w:tcW w:w="1276" w:type="dxa"/>
            <w:shd w:val="clear" w:color="auto" w:fill="auto"/>
            <w:vAlign w:val="center"/>
          </w:tcPr>
          <w:p w:rsidR="00587C19" w:rsidRPr="003F4A72" w:rsidRDefault="00587C19" w:rsidP="00AB75E0">
            <w:pPr>
              <w:spacing w:line="276" w:lineRule="auto"/>
              <w:ind w:right="-2"/>
              <w:rPr>
                <w:sz w:val="24"/>
                <w:szCs w:val="24"/>
              </w:rPr>
            </w:pPr>
            <w:r w:rsidRPr="003F4A72">
              <w:rPr>
                <w:sz w:val="24"/>
                <w:szCs w:val="24"/>
              </w:rPr>
              <w:t>23 %</w:t>
            </w:r>
          </w:p>
        </w:tc>
      </w:tr>
      <w:tr w:rsidR="00587C19" w:rsidRPr="003F4A72" w:rsidTr="00AB75E0">
        <w:tc>
          <w:tcPr>
            <w:tcW w:w="5954" w:type="dxa"/>
            <w:shd w:val="clear" w:color="auto" w:fill="auto"/>
          </w:tcPr>
          <w:p w:rsidR="00587C19" w:rsidRPr="003F4A72" w:rsidRDefault="00587C19" w:rsidP="00AB75E0">
            <w:pPr>
              <w:spacing w:line="276" w:lineRule="auto"/>
              <w:ind w:right="-2"/>
              <w:rPr>
                <w:sz w:val="24"/>
                <w:szCs w:val="24"/>
              </w:rPr>
            </w:pPr>
            <w:r w:rsidRPr="003F4A72">
              <w:rPr>
                <w:sz w:val="24"/>
                <w:szCs w:val="24"/>
              </w:rPr>
              <w:t xml:space="preserve">Gada ienākumu daļai, kas pārsniedz 62 800 </w:t>
            </w:r>
            <w:proofErr w:type="spellStart"/>
            <w:r w:rsidRPr="003F4A72">
              <w:rPr>
                <w:i/>
                <w:sz w:val="24"/>
                <w:szCs w:val="24"/>
              </w:rPr>
              <w:t>euro</w:t>
            </w:r>
            <w:proofErr w:type="spellEnd"/>
          </w:p>
        </w:tc>
        <w:tc>
          <w:tcPr>
            <w:tcW w:w="1276" w:type="dxa"/>
            <w:shd w:val="clear" w:color="auto" w:fill="auto"/>
            <w:vAlign w:val="center"/>
          </w:tcPr>
          <w:p w:rsidR="00587C19" w:rsidRPr="003F4A72" w:rsidRDefault="00587C19" w:rsidP="00AB75E0">
            <w:pPr>
              <w:spacing w:line="276" w:lineRule="auto"/>
              <w:ind w:right="-2"/>
              <w:rPr>
                <w:sz w:val="24"/>
                <w:szCs w:val="24"/>
              </w:rPr>
            </w:pPr>
            <w:r w:rsidRPr="003F4A72">
              <w:rPr>
                <w:sz w:val="24"/>
                <w:szCs w:val="24"/>
              </w:rPr>
              <w:t>31,4 %</w:t>
            </w:r>
          </w:p>
        </w:tc>
      </w:tr>
    </w:tbl>
    <w:p w:rsidR="00587C19" w:rsidRPr="003F4A72" w:rsidRDefault="00587C19" w:rsidP="00587C19">
      <w:pPr>
        <w:spacing w:line="276" w:lineRule="auto"/>
        <w:ind w:right="-2" w:firstLine="567"/>
        <w:rPr>
          <w:sz w:val="24"/>
          <w:szCs w:val="24"/>
        </w:rPr>
      </w:pPr>
    </w:p>
    <w:p w:rsidR="00587C19" w:rsidRPr="003F4A72" w:rsidRDefault="00587C19" w:rsidP="00587C19">
      <w:pPr>
        <w:spacing w:line="360" w:lineRule="auto"/>
        <w:ind w:right="-2" w:firstLine="567"/>
        <w:jc w:val="both"/>
        <w:rPr>
          <w:sz w:val="24"/>
          <w:szCs w:val="24"/>
        </w:rPr>
      </w:pPr>
      <w:r w:rsidRPr="003F4A72">
        <w:rPr>
          <w:sz w:val="24"/>
          <w:szCs w:val="24"/>
        </w:rPr>
        <w:t xml:space="preserve">Turpinot nodokļa reformas pasākumus darba spēka nodokļu samazināšanai un ienākumu nevienlīdzības mazināšanai, no 2019.gada 1.janvāra tiek palielināts diferencētais neapliekamais minimums. Ienākumiem līdz 440 </w:t>
      </w:r>
      <w:proofErr w:type="spellStart"/>
      <w:r w:rsidRPr="003F4A72">
        <w:rPr>
          <w:sz w:val="24"/>
          <w:szCs w:val="24"/>
        </w:rPr>
        <w:t>euro</w:t>
      </w:r>
      <w:proofErr w:type="spellEnd"/>
      <w:r w:rsidRPr="003F4A72">
        <w:rPr>
          <w:sz w:val="24"/>
          <w:szCs w:val="24"/>
        </w:rPr>
        <w:t xml:space="preserve"> mēnesī maksimālais neapliekamais minimums tiek palielināts līdz 230 </w:t>
      </w:r>
      <w:proofErr w:type="spellStart"/>
      <w:r w:rsidRPr="003F4A72">
        <w:rPr>
          <w:i/>
          <w:sz w:val="24"/>
          <w:szCs w:val="24"/>
        </w:rPr>
        <w:t>euro</w:t>
      </w:r>
      <w:proofErr w:type="spellEnd"/>
      <w:r w:rsidRPr="003F4A72">
        <w:rPr>
          <w:sz w:val="24"/>
          <w:szCs w:val="24"/>
        </w:rPr>
        <w:t xml:space="preserve">, paaugstinot arī mēneša ienākumu, līdz kuram diferencētais neapliekamais minimums tiek piemērots - 1100 </w:t>
      </w:r>
      <w:proofErr w:type="spellStart"/>
      <w:r w:rsidRPr="003F4A72">
        <w:rPr>
          <w:i/>
          <w:sz w:val="24"/>
          <w:szCs w:val="24"/>
        </w:rPr>
        <w:t>euro</w:t>
      </w:r>
      <w:proofErr w:type="spellEnd"/>
      <w:r w:rsidRPr="003F4A72">
        <w:rPr>
          <w:i/>
          <w:sz w:val="24"/>
          <w:szCs w:val="24"/>
        </w:rPr>
        <w:t>.</w:t>
      </w:r>
      <w:r w:rsidRPr="003F4A72">
        <w:rPr>
          <w:sz w:val="24"/>
          <w:szCs w:val="24"/>
        </w:rPr>
        <w:t xml:space="preserve"> Tāpat 2019.gadā palielināts atvieglojums par apgādībā esošu personu – 230 </w:t>
      </w:r>
      <w:proofErr w:type="spellStart"/>
      <w:r w:rsidRPr="003F4A72">
        <w:rPr>
          <w:i/>
          <w:sz w:val="24"/>
          <w:szCs w:val="24"/>
        </w:rPr>
        <w:t>euro</w:t>
      </w:r>
      <w:proofErr w:type="spellEnd"/>
      <w:r w:rsidRPr="003F4A72">
        <w:rPr>
          <w:sz w:val="24"/>
          <w:szCs w:val="24"/>
        </w:rPr>
        <w:t xml:space="preserve"> mēnesī, savukārt, pensionāra neapliekamais minimums 2019.gadā - 270 </w:t>
      </w:r>
      <w:proofErr w:type="spellStart"/>
      <w:r w:rsidRPr="003F4A72">
        <w:rPr>
          <w:i/>
          <w:sz w:val="24"/>
          <w:szCs w:val="24"/>
        </w:rPr>
        <w:t>euro</w:t>
      </w:r>
      <w:proofErr w:type="spellEnd"/>
      <w:r w:rsidRPr="003F4A72">
        <w:rPr>
          <w:sz w:val="24"/>
          <w:szCs w:val="24"/>
        </w:rPr>
        <w:t xml:space="preserve"> mēnesī.</w:t>
      </w:r>
    </w:p>
    <w:p w:rsidR="00587C19" w:rsidRPr="003F4A72" w:rsidRDefault="00587C19" w:rsidP="00587C19">
      <w:pPr>
        <w:spacing w:line="360" w:lineRule="auto"/>
        <w:ind w:right="-2" w:firstLine="567"/>
        <w:jc w:val="both"/>
        <w:rPr>
          <w:sz w:val="24"/>
          <w:szCs w:val="24"/>
        </w:rPr>
      </w:pPr>
      <w:r w:rsidRPr="003F4A72">
        <w:rPr>
          <w:sz w:val="24"/>
          <w:szCs w:val="24"/>
        </w:rPr>
        <w:t xml:space="preserve"> Diferencējot iedzīvotāju ienākuma nodokļa likmi un nosakot zemāko nodokļa likmi 20% līmeni, kā arī pakāpeniski palielinot ar nodokli neapliekamo minimumu, kopējie iedzīvotāju ienākuma nodokļa bāzes ieņēmumi 2019.gadā samazinājušies un sagaidāms, ka 2020.gadā vēl samazināsies. Šo ieņēmumu kritumu zināmā mērā kompensēs kopējais darba samaksas pieaugums tautsaimniecībā, kā arī paredzētie kompensējošie pasākumi nodokļu reformas ietvaros.</w:t>
      </w:r>
    </w:p>
    <w:p w:rsidR="00587C19" w:rsidRPr="003F4A72" w:rsidRDefault="00587C19" w:rsidP="00587C19">
      <w:pPr>
        <w:spacing w:line="360" w:lineRule="auto"/>
        <w:ind w:right="-2" w:firstLine="567"/>
        <w:jc w:val="both"/>
        <w:rPr>
          <w:sz w:val="24"/>
          <w:szCs w:val="24"/>
        </w:rPr>
      </w:pPr>
      <w:r w:rsidRPr="003F4A72">
        <w:rPr>
          <w:sz w:val="24"/>
          <w:szCs w:val="24"/>
        </w:rPr>
        <w:t xml:space="preserve">Lai kompensētu nodokļu reformas negatīvo ietekmi uz pašvaldību budžeta ieņēmumiem, papildus pasākumiem nodokļu politikas ietvaros ir paredzēta speciālā dotācija pašvaldību budžetiem no valsts budžeta. Šo dotāciju Finanšu ministrija plāno 19,6% apmērā no kopbudžeta nodokļu ieņēmumiem kārtējā gadā un tā tiks sadalīta atbilstoši iedzīvotāju ienākuma nodokļa īpatsvaram Valsts kases sadales kontā kārtējā gadā. Gulbenes novada pašvaldībai šīs dotācijas apmērs plānots 393 499 </w:t>
      </w:r>
      <w:proofErr w:type="spellStart"/>
      <w:r w:rsidRPr="003F4A72">
        <w:rPr>
          <w:sz w:val="24"/>
          <w:szCs w:val="24"/>
        </w:rPr>
        <w:t>euro</w:t>
      </w:r>
      <w:proofErr w:type="spellEnd"/>
      <w:r w:rsidRPr="003F4A72">
        <w:rPr>
          <w:sz w:val="24"/>
          <w:szCs w:val="24"/>
        </w:rPr>
        <w:t xml:space="preserve"> apmērā, kas ir par 227 066 </w:t>
      </w:r>
      <w:proofErr w:type="spellStart"/>
      <w:r w:rsidRPr="003F4A72">
        <w:rPr>
          <w:sz w:val="24"/>
          <w:szCs w:val="24"/>
        </w:rPr>
        <w:t>euro</w:t>
      </w:r>
      <w:proofErr w:type="spellEnd"/>
      <w:r w:rsidRPr="003F4A72">
        <w:rPr>
          <w:sz w:val="24"/>
          <w:szCs w:val="24"/>
        </w:rPr>
        <w:t xml:space="preserve"> vairāk nekā pagājušajā gadā. </w:t>
      </w:r>
    </w:p>
    <w:p w:rsidR="00587C19" w:rsidRPr="003F4A72" w:rsidRDefault="00587C19" w:rsidP="00587C19">
      <w:pPr>
        <w:spacing w:line="360" w:lineRule="auto"/>
        <w:ind w:right="-2" w:firstLine="567"/>
        <w:jc w:val="both"/>
        <w:rPr>
          <w:sz w:val="24"/>
          <w:szCs w:val="24"/>
        </w:rPr>
      </w:pPr>
      <w:r w:rsidRPr="003F4A72">
        <w:rPr>
          <w:b/>
          <w:sz w:val="24"/>
          <w:szCs w:val="24"/>
        </w:rPr>
        <w:t xml:space="preserve">Nekustamā īpašuma nodokļa par zemi, ēkām un būvēm, mājokli </w:t>
      </w:r>
      <w:r w:rsidRPr="003F4A72">
        <w:rPr>
          <w:sz w:val="24"/>
          <w:szCs w:val="24"/>
        </w:rPr>
        <w:t xml:space="preserve">īpatsvars budžeta kopējos ieņēmumos ir 5,1 procenti jeb 1 270 322 </w:t>
      </w:r>
      <w:proofErr w:type="spellStart"/>
      <w:r w:rsidRPr="003F4A72">
        <w:rPr>
          <w:i/>
          <w:sz w:val="24"/>
          <w:szCs w:val="24"/>
        </w:rPr>
        <w:t>euro</w:t>
      </w:r>
      <w:proofErr w:type="spellEnd"/>
      <w:r w:rsidRPr="003F4A72">
        <w:rPr>
          <w:sz w:val="24"/>
          <w:szCs w:val="24"/>
        </w:rPr>
        <w:t xml:space="preserve">. Ņemot vērā faktisko nekustamā īpašuma nodokļa izpildi 2018.gadā, kopējā nekustamā īpašuma nodokļa </w:t>
      </w:r>
      <w:r w:rsidRPr="003F4A72">
        <w:rPr>
          <w:sz w:val="24"/>
          <w:szCs w:val="24"/>
        </w:rPr>
        <w:lastRenderedPageBreak/>
        <w:t xml:space="preserve">prognoze noteikta lielāka nekā aprēķinātā nodokļa bāze, kas ņemta vērā pie aprēķiniem nosakot pašvaldību finanšu izlīdzināšanas nepieciešamību. </w:t>
      </w:r>
    </w:p>
    <w:p w:rsidR="00587C19" w:rsidRPr="003F4A72" w:rsidRDefault="00587C19" w:rsidP="00587C19">
      <w:pPr>
        <w:spacing w:line="360" w:lineRule="auto"/>
        <w:ind w:right="-2" w:firstLine="567"/>
        <w:jc w:val="both"/>
        <w:rPr>
          <w:sz w:val="24"/>
          <w:szCs w:val="24"/>
        </w:rPr>
      </w:pPr>
      <w:r w:rsidRPr="003F4A72">
        <w:rPr>
          <w:sz w:val="24"/>
          <w:szCs w:val="24"/>
        </w:rPr>
        <w:t>2018.gada 25.oktobrī Gulbenes novada domē apstiprināti saistošie noteikumi Nr.16  “Par nekustamā īpašuma nodokļa atvieglojumiem un to piešķiršanas kārtību”, kas nosaka nodokļa atvieglojumus noteiktajos apmēros taksācijas gadam noteiktām nodokļu maksātāju kategorijām, kuru skaits ir būtiski palielināts salīdzinājuma ar 2018.gadu.</w:t>
      </w:r>
    </w:p>
    <w:p w:rsidR="00587C19" w:rsidRPr="003F4A72" w:rsidRDefault="00587C19" w:rsidP="00587C19">
      <w:pPr>
        <w:spacing w:line="360" w:lineRule="auto"/>
        <w:ind w:right="-2" w:firstLine="567"/>
        <w:jc w:val="both"/>
        <w:rPr>
          <w:sz w:val="24"/>
          <w:szCs w:val="24"/>
        </w:rPr>
      </w:pPr>
      <w:r w:rsidRPr="003F4A72">
        <w:rPr>
          <w:b/>
          <w:sz w:val="24"/>
          <w:szCs w:val="24"/>
        </w:rPr>
        <w:t xml:space="preserve">Azartspēļu nodoklis </w:t>
      </w:r>
      <w:r w:rsidRPr="003F4A72">
        <w:rPr>
          <w:sz w:val="24"/>
          <w:szCs w:val="24"/>
        </w:rPr>
        <w:t>plānots</w:t>
      </w:r>
      <w:r w:rsidRPr="003F4A72">
        <w:rPr>
          <w:b/>
          <w:sz w:val="24"/>
          <w:szCs w:val="24"/>
        </w:rPr>
        <w:t xml:space="preserve"> </w:t>
      </w:r>
      <w:r w:rsidRPr="003F4A72">
        <w:rPr>
          <w:sz w:val="24"/>
          <w:szCs w:val="24"/>
        </w:rPr>
        <w:t xml:space="preserve">iepriekšējā gadā saņemtā nodokļa ieņēmumu apmērā un sastāda 70 824 </w:t>
      </w:r>
      <w:proofErr w:type="spellStart"/>
      <w:r w:rsidRPr="003F4A72">
        <w:rPr>
          <w:i/>
          <w:sz w:val="24"/>
          <w:szCs w:val="24"/>
        </w:rPr>
        <w:t>euro</w:t>
      </w:r>
      <w:proofErr w:type="spellEnd"/>
      <w:r w:rsidRPr="003F4A72">
        <w:rPr>
          <w:sz w:val="24"/>
          <w:szCs w:val="24"/>
        </w:rPr>
        <w:t>.</w:t>
      </w:r>
    </w:p>
    <w:p w:rsidR="00587C19" w:rsidRPr="003F4A72" w:rsidRDefault="00587C19" w:rsidP="00587C19">
      <w:pPr>
        <w:spacing w:line="360" w:lineRule="auto"/>
        <w:ind w:right="-2" w:firstLine="567"/>
        <w:jc w:val="both"/>
        <w:rPr>
          <w:sz w:val="24"/>
          <w:szCs w:val="24"/>
        </w:rPr>
      </w:pPr>
      <w:r w:rsidRPr="003F4A72">
        <w:rPr>
          <w:b/>
          <w:sz w:val="24"/>
          <w:szCs w:val="24"/>
        </w:rPr>
        <w:t xml:space="preserve">Nenodokļu ieņēmumu </w:t>
      </w:r>
      <w:r w:rsidRPr="003F4A72">
        <w:rPr>
          <w:sz w:val="24"/>
          <w:szCs w:val="24"/>
        </w:rPr>
        <w:t xml:space="preserve">īpatsvars budžeta ieņēmumu daļā ir neliels – 0,94 procenti no kopējiem ieņēmumiem jeb 235 151 </w:t>
      </w:r>
      <w:proofErr w:type="spellStart"/>
      <w:r w:rsidRPr="003F4A72">
        <w:rPr>
          <w:i/>
          <w:sz w:val="24"/>
          <w:szCs w:val="24"/>
        </w:rPr>
        <w:t>euro</w:t>
      </w:r>
      <w:proofErr w:type="spellEnd"/>
      <w:r w:rsidRPr="003F4A72">
        <w:rPr>
          <w:sz w:val="24"/>
          <w:szCs w:val="24"/>
        </w:rPr>
        <w:t>. Šajā ieņēmumu sadaļā uzskaita – pašvaldības budžetā ieskaitītās valsts nodevas, pašvaldību nodevas, soda naudas, ieņēmumus no Gulbenes novada būvvaldes sniegtajiem pakalpojumiem un ieņēmumus no pašvaldības īpašumu iznomāšanas un pārdošanas.</w:t>
      </w:r>
    </w:p>
    <w:p w:rsidR="00587C19" w:rsidRPr="003F4A72" w:rsidRDefault="00587C19" w:rsidP="00587C19">
      <w:pPr>
        <w:spacing w:line="360" w:lineRule="auto"/>
        <w:ind w:right="-2" w:firstLine="567"/>
        <w:jc w:val="both"/>
        <w:rPr>
          <w:sz w:val="24"/>
          <w:szCs w:val="24"/>
        </w:rPr>
      </w:pPr>
      <w:r w:rsidRPr="003F4A72">
        <w:rPr>
          <w:b/>
          <w:sz w:val="24"/>
          <w:szCs w:val="24"/>
        </w:rPr>
        <w:t xml:space="preserve">Dotācija no pašvaldību finanšu izlīdzināšanas fonda kopā ar speciālo dotāciju </w:t>
      </w:r>
      <w:r w:rsidRPr="003F4A72">
        <w:rPr>
          <w:sz w:val="24"/>
          <w:szCs w:val="24"/>
        </w:rPr>
        <w:t xml:space="preserve">sastāda 4 985 053 </w:t>
      </w:r>
      <w:proofErr w:type="spellStart"/>
      <w:r w:rsidRPr="003F4A72">
        <w:rPr>
          <w:i/>
          <w:sz w:val="24"/>
          <w:szCs w:val="24"/>
        </w:rPr>
        <w:t>euro</w:t>
      </w:r>
      <w:proofErr w:type="spellEnd"/>
      <w:r w:rsidRPr="003F4A72">
        <w:rPr>
          <w:sz w:val="24"/>
          <w:szCs w:val="24"/>
        </w:rPr>
        <w:t xml:space="preserve"> jeb 19,97 procenti no kopējiem ieņēmumiem. No pašvaldību finanšu izlīdzināšanas fonda 2019.gadā plānots saņemt izlīdzināto ieņēmumu dotāciju – 4 503 253 </w:t>
      </w:r>
      <w:proofErr w:type="spellStart"/>
      <w:r w:rsidRPr="003F4A72">
        <w:rPr>
          <w:i/>
          <w:sz w:val="24"/>
          <w:szCs w:val="24"/>
        </w:rPr>
        <w:t>euro</w:t>
      </w:r>
      <w:proofErr w:type="spellEnd"/>
      <w:r w:rsidRPr="003F4A72">
        <w:rPr>
          <w:sz w:val="24"/>
          <w:szCs w:val="24"/>
        </w:rPr>
        <w:t xml:space="preserve">, kas ir par 717 393 </w:t>
      </w:r>
      <w:proofErr w:type="spellStart"/>
      <w:r w:rsidRPr="003F4A72">
        <w:rPr>
          <w:i/>
          <w:sz w:val="24"/>
          <w:szCs w:val="24"/>
        </w:rPr>
        <w:t>euro</w:t>
      </w:r>
      <w:proofErr w:type="spellEnd"/>
      <w:r w:rsidRPr="003F4A72">
        <w:rPr>
          <w:sz w:val="24"/>
          <w:szCs w:val="24"/>
        </w:rPr>
        <w:t xml:space="preserve"> vairāk nekā 2018.gadā. Pašvaldību finanšu izlīdzināšanas aprēķins veikts atbilstoši “Pašvaldību finanšu izlīdzināšanas likumam”, pamatojoties uz iedzīvotāju skaitu, iedzīvotāju ienākuma nodokļa prognozi, nekustamā īpašuma nodokļa prognozi un aprēķināto izlīdzināmo vienību skaitu katrā pašvaldībā. Lai aprēķinātu izlīdzināmo vienību skaitu, ņem vērā pašvaldības teritorijā dzīvojošo iedzīvotāju skaitu, struktūru un pašvaldības teritorijas platību kvadrātkilometros. Pašvaldību finanšu izlīdzināšanas aprēķins nodrošina sabalansētu un līdzsvarotu resursu pieejamību visām pašvaldībām.</w:t>
      </w:r>
    </w:p>
    <w:p w:rsidR="00587C19" w:rsidRPr="003F4A72" w:rsidRDefault="00587C19" w:rsidP="00587C19">
      <w:pPr>
        <w:spacing w:line="360" w:lineRule="auto"/>
        <w:ind w:right="-2" w:firstLine="567"/>
        <w:jc w:val="both"/>
        <w:rPr>
          <w:color w:val="000000"/>
          <w:sz w:val="24"/>
          <w:szCs w:val="24"/>
        </w:rPr>
      </w:pPr>
      <w:r w:rsidRPr="003F4A72">
        <w:rPr>
          <w:b/>
          <w:sz w:val="24"/>
          <w:szCs w:val="24"/>
        </w:rPr>
        <w:t xml:space="preserve">Ieņēmumi no valsts budžeta </w:t>
      </w:r>
      <w:r w:rsidRPr="003F4A72">
        <w:rPr>
          <w:sz w:val="24"/>
          <w:szCs w:val="24"/>
        </w:rPr>
        <w:t xml:space="preserve">– īpatsvars kopējos ieņēmumos ir 16,69 procenti jeb 4 164 829 </w:t>
      </w:r>
      <w:proofErr w:type="spellStart"/>
      <w:r w:rsidRPr="003F4A72">
        <w:rPr>
          <w:i/>
          <w:sz w:val="24"/>
          <w:szCs w:val="24"/>
        </w:rPr>
        <w:t>euro</w:t>
      </w:r>
      <w:proofErr w:type="spellEnd"/>
      <w:r w:rsidRPr="003F4A72">
        <w:rPr>
          <w:sz w:val="24"/>
          <w:szCs w:val="24"/>
        </w:rPr>
        <w:t xml:space="preserve">. Lielākie ieņēmumi plānoti pašvaldību pamata un vispārējās izglītības iestāžu pedagogu darba samaksai un valsts sociālās apdrošināšanas obligātajām iemaksām (8 mēnešiem) – 1 886 784 </w:t>
      </w:r>
      <w:proofErr w:type="spellStart"/>
      <w:r w:rsidRPr="003F4A72">
        <w:rPr>
          <w:i/>
          <w:sz w:val="24"/>
          <w:szCs w:val="24"/>
        </w:rPr>
        <w:t>euro</w:t>
      </w:r>
      <w:proofErr w:type="spellEnd"/>
      <w:r w:rsidRPr="003F4A72">
        <w:rPr>
          <w:sz w:val="24"/>
          <w:szCs w:val="24"/>
        </w:rPr>
        <w:t xml:space="preserve">, kas ir par 38 112 </w:t>
      </w:r>
      <w:proofErr w:type="spellStart"/>
      <w:r w:rsidRPr="003F4A72">
        <w:rPr>
          <w:i/>
          <w:sz w:val="24"/>
          <w:szCs w:val="24"/>
        </w:rPr>
        <w:t>euro</w:t>
      </w:r>
      <w:proofErr w:type="spellEnd"/>
      <w:r w:rsidRPr="003F4A72">
        <w:rPr>
          <w:sz w:val="24"/>
          <w:szCs w:val="24"/>
        </w:rPr>
        <w:t xml:space="preserve"> mazāk salīdzinājumā ar 2018.gadu un saistīts ar skolēnu skaita samazinājumu. Pašvaldību speciālajām pirmsskolas iestādēm, internātskolām, attīstības un rehabilitācijas centriem un speciālajām internātskolām bērniem ar fiziskās un garīgās attīstības traucējumiem – Sveķu </w:t>
      </w:r>
      <w:proofErr w:type="spellStart"/>
      <w:r w:rsidRPr="003F4A72">
        <w:rPr>
          <w:sz w:val="24"/>
          <w:szCs w:val="24"/>
        </w:rPr>
        <w:t>internātpamatskolai</w:t>
      </w:r>
      <w:proofErr w:type="spellEnd"/>
      <w:r w:rsidRPr="003F4A72">
        <w:rPr>
          <w:sz w:val="24"/>
          <w:szCs w:val="24"/>
        </w:rPr>
        <w:t xml:space="preserve"> – plānoti 914 711 </w:t>
      </w:r>
      <w:proofErr w:type="spellStart"/>
      <w:r w:rsidRPr="003F4A72">
        <w:rPr>
          <w:i/>
          <w:sz w:val="24"/>
          <w:szCs w:val="24"/>
        </w:rPr>
        <w:t>euro</w:t>
      </w:r>
      <w:proofErr w:type="spellEnd"/>
      <w:r w:rsidRPr="003F4A72">
        <w:rPr>
          <w:sz w:val="24"/>
          <w:szCs w:val="24"/>
        </w:rPr>
        <w:t xml:space="preserve"> (8 mēnešiem), salīdzinājumā ar 2018.gadu par 84 575 </w:t>
      </w:r>
      <w:proofErr w:type="spellStart"/>
      <w:r w:rsidRPr="003F4A72">
        <w:rPr>
          <w:i/>
          <w:sz w:val="24"/>
          <w:szCs w:val="24"/>
        </w:rPr>
        <w:t>euro</w:t>
      </w:r>
      <w:proofErr w:type="spellEnd"/>
      <w:r w:rsidRPr="003F4A72">
        <w:rPr>
          <w:sz w:val="24"/>
          <w:szCs w:val="24"/>
        </w:rPr>
        <w:t xml:space="preserve"> vairāk. Pašvaldību izglītības iestāžu </w:t>
      </w:r>
      <w:r w:rsidRPr="003F4A72">
        <w:rPr>
          <w:sz w:val="24"/>
          <w:szCs w:val="24"/>
        </w:rPr>
        <w:lastRenderedPageBreak/>
        <w:t xml:space="preserve">piecgadīgo un sešgadīgo bērnu apmācības pedagogu darba samaksai un valsts sociālās apdrošināšanas obligātajām iemaksām plānots 393 443 </w:t>
      </w:r>
      <w:proofErr w:type="spellStart"/>
      <w:r w:rsidRPr="003F4A72">
        <w:rPr>
          <w:i/>
          <w:sz w:val="24"/>
          <w:szCs w:val="24"/>
        </w:rPr>
        <w:t>euro</w:t>
      </w:r>
      <w:proofErr w:type="spellEnd"/>
      <w:r w:rsidRPr="003F4A72">
        <w:rPr>
          <w:i/>
          <w:sz w:val="24"/>
          <w:szCs w:val="24"/>
        </w:rPr>
        <w:t xml:space="preserve">. </w:t>
      </w:r>
      <w:r w:rsidRPr="003F4A72">
        <w:rPr>
          <w:sz w:val="24"/>
          <w:szCs w:val="24"/>
        </w:rPr>
        <w:t xml:space="preserve">Profesionālās ievirzes izglītības iestādēm plānots mērķdotāciju apjoms </w:t>
      </w:r>
      <w:r w:rsidRPr="003F4A72">
        <w:rPr>
          <w:color w:val="000000"/>
          <w:sz w:val="24"/>
          <w:szCs w:val="24"/>
        </w:rPr>
        <w:t xml:space="preserve">359 511 </w:t>
      </w:r>
      <w:proofErr w:type="spellStart"/>
      <w:r w:rsidRPr="003F4A72">
        <w:rPr>
          <w:i/>
          <w:color w:val="000000"/>
          <w:sz w:val="24"/>
          <w:szCs w:val="24"/>
        </w:rPr>
        <w:t>euro</w:t>
      </w:r>
      <w:proofErr w:type="spellEnd"/>
      <w:r w:rsidRPr="003F4A72">
        <w:rPr>
          <w:color w:val="000000"/>
          <w:sz w:val="24"/>
          <w:szCs w:val="24"/>
        </w:rPr>
        <w:t xml:space="preserve"> apmērā.</w:t>
      </w:r>
    </w:p>
    <w:p w:rsidR="00587C19" w:rsidRPr="003F4A72" w:rsidRDefault="00587C19" w:rsidP="00587C19">
      <w:pPr>
        <w:spacing w:line="360" w:lineRule="auto"/>
        <w:ind w:right="-2" w:firstLine="567"/>
        <w:jc w:val="both"/>
        <w:rPr>
          <w:sz w:val="24"/>
          <w:szCs w:val="24"/>
        </w:rPr>
      </w:pPr>
      <w:r w:rsidRPr="003F4A72">
        <w:rPr>
          <w:b/>
          <w:sz w:val="24"/>
          <w:szCs w:val="24"/>
        </w:rPr>
        <w:t>Ieņēmumi no citām pašvaldībām</w:t>
      </w:r>
      <w:r w:rsidRPr="003F4A72">
        <w:rPr>
          <w:sz w:val="24"/>
          <w:szCs w:val="24"/>
        </w:rPr>
        <w:t xml:space="preserve"> – plānots saņemt ieņēmumus no pašvaldībām, veicot savstarpējos norēķinus par Gulbenes novada izglītības iestāžu sniegtajiem pakalpojumiem citās pašvaldībās deklarētajiem audzēkņiem, par summu 230 700 </w:t>
      </w:r>
      <w:proofErr w:type="spellStart"/>
      <w:r w:rsidRPr="003F4A72">
        <w:rPr>
          <w:i/>
          <w:sz w:val="24"/>
          <w:szCs w:val="24"/>
        </w:rPr>
        <w:t>euro</w:t>
      </w:r>
      <w:proofErr w:type="spellEnd"/>
      <w:r w:rsidRPr="003F4A72">
        <w:rPr>
          <w:sz w:val="24"/>
          <w:szCs w:val="24"/>
        </w:rPr>
        <w:t>.</w:t>
      </w:r>
    </w:p>
    <w:p w:rsidR="00587C19" w:rsidRPr="003F4A72" w:rsidRDefault="00587C19" w:rsidP="00587C19">
      <w:pPr>
        <w:spacing w:line="360" w:lineRule="auto"/>
        <w:ind w:right="-2" w:firstLine="567"/>
        <w:jc w:val="both"/>
        <w:rPr>
          <w:sz w:val="24"/>
          <w:szCs w:val="24"/>
        </w:rPr>
      </w:pPr>
      <w:r w:rsidRPr="003F4A72">
        <w:rPr>
          <w:b/>
          <w:sz w:val="24"/>
          <w:szCs w:val="24"/>
        </w:rPr>
        <w:t xml:space="preserve">Ieņēmumi no budžeta iestāžu sniegtajiem maksas pakalpojumiem </w:t>
      </w:r>
      <w:r w:rsidRPr="003F4A72">
        <w:rPr>
          <w:sz w:val="24"/>
          <w:szCs w:val="24"/>
        </w:rPr>
        <w:t xml:space="preserve">sastāda 1 724 852 </w:t>
      </w:r>
      <w:proofErr w:type="spellStart"/>
      <w:r w:rsidRPr="003F4A72">
        <w:rPr>
          <w:i/>
          <w:sz w:val="24"/>
          <w:szCs w:val="24"/>
        </w:rPr>
        <w:t>euro</w:t>
      </w:r>
      <w:proofErr w:type="spellEnd"/>
      <w:r w:rsidRPr="003F4A72">
        <w:rPr>
          <w:sz w:val="24"/>
          <w:szCs w:val="24"/>
        </w:rPr>
        <w:t xml:space="preserve"> jeb 7,25 procenti no kopējiem ieņēmumiem. Lielākie ieņēmumi plānoti no maksas par personu uzturēšanos sociālās aprūpes iestādēs – 470 000 </w:t>
      </w:r>
      <w:proofErr w:type="spellStart"/>
      <w:r w:rsidRPr="003F4A72">
        <w:rPr>
          <w:i/>
          <w:sz w:val="24"/>
          <w:szCs w:val="24"/>
        </w:rPr>
        <w:t>euro</w:t>
      </w:r>
      <w:proofErr w:type="spellEnd"/>
      <w:r w:rsidRPr="003F4A72">
        <w:rPr>
          <w:sz w:val="24"/>
          <w:szCs w:val="24"/>
        </w:rPr>
        <w:t xml:space="preserve">, ieņēmumu palielinājums ir būtisks un saistīts ar SAC “Jaungulbenes Alejas” darbības uzsākšanu. Ieņēmumi par sniegtajiem dzīvokļu un komunālajiem pakalpojumiem plānoti 368 529 </w:t>
      </w:r>
      <w:proofErr w:type="spellStart"/>
      <w:r w:rsidRPr="003F4A72">
        <w:rPr>
          <w:i/>
          <w:sz w:val="24"/>
          <w:szCs w:val="24"/>
        </w:rPr>
        <w:t>euro</w:t>
      </w:r>
      <w:proofErr w:type="spellEnd"/>
      <w:r w:rsidRPr="003F4A72">
        <w:rPr>
          <w:i/>
          <w:sz w:val="24"/>
          <w:szCs w:val="24"/>
        </w:rPr>
        <w:t xml:space="preserve"> </w:t>
      </w:r>
      <w:r w:rsidRPr="003F4A72">
        <w:rPr>
          <w:sz w:val="24"/>
          <w:szCs w:val="24"/>
        </w:rPr>
        <w:t xml:space="preserve">apmērā, ieņēmumi no pašvaldības īpašumā esošo telpu, zemes, infrastruktūras nomas – 329 928 </w:t>
      </w:r>
      <w:proofErr w:type="spellStart"/>
      <w:r w:rsidRPr="003F4A72">
        <w:rPr>
          <w:i/>
          <w:sz w:val="24"/>
          <w:szCs w:val="24"/>
        </w:rPr>
        <w:t>euro</w:t>
      </w:r>
      <w:proofErr w:type="spellEnd"/>
      <w:r w:rsidRPr="003F4A72">
        <w:rPr>
          <w:sz w:val="24"/>
          <w:szCs w:val="24"/>
        </w:rPr>
        <w:t>. Ieņēmumi plānoti, pamatojoties uz domes pieņemtajiem lēmumiem par maksas pakalpojumiem, kurus sniedz Gulbenes novada pašvaldības iestādes un struktūrvienības.</w:t>
      </w:r>
    </w:p>
    <w:p w:rsidR="00587C19" w:rsidRPr="003F4A72" w:rsidRDefault="00587C19" w:rsidP="00587C19">
      <w:pPr>
        <w:spacing w:line="360" w:lineRule="auto"/>
        <w:ind w:right="-2" w:firstLine="567"/>
        <w:jc w:val="both"/>
        <w:rPr>
          <w:sz w:val="24"/>
          <w:szCs w:val="24"/>
        </w:rPr>
      </w:pPr>
      <w:r w:rsidRPr="003F4A72">
        <w:rPr>
          <w:b/>
          <w:sz w:val="24"/>
          <w:szCs w:val="24"/>
        </w:rPr>
        <w:t xml:space="preserve">Saņemtie aizņēmumi </w:t>
      </w:r>
      <w:r w:rsidRPr="003F4A72">
        <w:rPr>
          <w:sz w:val="24"/>
          <w:szCs w:val="24"/>
        </w:rPr>
        <w:t xml:space="preserve">tiek plānoti 2 278 479 </w:t>
      </w:r>
      <w:proofErr w:type="spellStart"/>
      <w:r w:rsidRPr="003F4A72">
        <w:rPr>
          <w:i/>
          <w:sz w:val="24"/>
          <w:szCs w:val="24"/>
        </w:rPr>
        <w:t>euro</w:t>
      </w:r>
      <w:proofErr w:type="spellEnd"/>
      <w:r w:rsidRPr="003F4A72">
        <w:rPr>
          <w:i/>
          <w:sz w:val="24"/>
          <w:szCs w:val="24"/>
        </w:rPr>
        <w:t xml:space="preserve"> </w:t>
      </w:r>
      <w:r w:rsidRPr="003F4A72">
        <w:rPr>
          <w:sz w:val="24"/>
          <w:szCs w:val="24"/>
        </w:rPr>
        <w:t xml:space="preserve">apmērā, kas paredzēti pašvaldības infrastruktūras attīstībai. Lielākie no aizņēmumiem ir plānoti projektiem “Infrastruktūras uzlabošana uzņēmējdarbības attīstībai Brīvības ielas zonā” – 993 291 </w:t>
      </w:r>
      <w:proofErr w:type="spellStart"/>
      <w:r w:rsidRPr="003F4A72">
        <w:rPr>
          <w:i/>
          <w:sz w:val="24"/>
          <w:szCs w:val="24"/>
        </w:rPr>
        <w:t>euro</w:t>
      </w:r>
      <w:proofErr w:type="spellEnd"/>
      <w:r w:rsidRPr="003F4A72">
        <w:rPr>
          <w:sz w:val="24"/>
          <w:szCs w:val="24"/>
        </w:rPr>
        <w:t xml:space="preserve">, “Infrastruktūras sakārtošana uzņēmējdarbības attīstībai Gulbenes pilsētā” – 97 383 </w:t>
      </w:r>
      <w:proofErr w:type="spellStart"/>
      <w:r w:rsidRPr="003F4A72">
        <w:rPr>
          <w:i/>
          <w:sz w:val="24"/>
          <w:szCs w:val="24"/>
        </w:rPr>
        <w:t>euro</w:t>
      </w:r>
      <w:proofErr w:type="spellEnd"/>
      <w:r w:rsidRPr="003F4A72">
        <w:rPr>
          <w:sz w:val="24"/>
          <w:szCs w:val="24"/>
        </w:rPr>
        <w:t xml:space="preserve">, projektam “Gaismas ceļš caur gadsimtiem” -  681 568 </w:t>
      </w:r>
      <w:proofErr w:type="spellStart"/>
      <w:r w:rsidRPr="003F4A72">
        <w:rPr>
          <w:sz w:val="24"/>
          <w:szCs w:val="24"/>
        </w:rPr>
        <w:t>euro</w:t>
      </w:r>
      <w:proofErr w:type="spellEnd"/>
      <w:r w:rsidRPr="003F4A72">
        <w:rPr>
          <w:sz w:val="24"/>
          <w:szCs w:val="24"/>
        </w:rPr>
        <w:t xml:space="preserve">, meliorācijas sistēmu sakārtošanai </w:t>
      </w:r>
      <w:proofErr w:type="spellStart"/>
      <w:r w:rsidRPr="003F4A72">
        <w:rPr>
          <w:sz w:val="24"/>
          <w:szCs w:val="24"/>
        </w:rPr>
        <w:t>Stradu</w:t>
      </w:r>
      <w:proofErr w:type="spellEnd"/>
      <w:r w:rsidRPr="003F4A72">
        <w:rPr>
          <w:sz w:val="24"/>
          <w:szCs w:val="24"/>
        </w:rPr>
        <w:t xml:space="preserve"> pagastā – 138 586 </w:t>
      </w:r>
      <w:proofErr w:type="spellStart"/>
      <w:r w:rsidRPr="003F4A72">
        <w:rPr>
          <w:i/>
          <w:sz w:val="24"/>
          <w:szCs w:val="24"/>
        </w:rPr>
        <w:t>euro</w:t>
      </w:r>
      <w:proofErr w:type="spellEnd"/>
      <w:r w:rsidRPr="003F4A72">
        <w:rPr>
          <w:sz w:val="24"/>
          <w:szCs w:val="24"/>
        </w:rPr>
        <w:t xml:space="preserve">,  sociālās aprūpes centra “Jaungulbenes Alejas” energoefektivitātes paaugstināšanai – 152 685 </w:t>
      </w:r>
      <w:proofErr w:type="spellStart"/>
      <w:r w:rsidRPr="003F4A72">
        <w:rPr>
          <w:i/>
          <w:sz w:val="24"/>
          <w:szCs w:val="24"/>
        </w:rPr>
        <w:t>euro</w:t>
      </w:r>
      <w:proofErr w:type="spellEnd"/>
      <w:r w:rsidRPr="003F4A72">
        <w:rPr>
          <w:sz w:val="24"/>
          <w:szCs w:val="24"/>
        </w:rPr>
        <w:t xml:space="preserve"> apmērā. </w:t>
      </w:r>
    </w:p>
    <w:p w:rsidR="00587C19" w:rsidRPr="003F4A72" w:rsidRDefault="00587C19" w:rsidP="00587C19">
      <w:pPr>
        <w:spacing w:line="360" w:lineRule="auto"/>
        <w:ind w:right="-2" w:firstLine="567"/>
        <w:jc w:val="both"/>
        <w:rPr>
          <w:sz w:val="24"/>
          <w:szCs w:val="24"/>
        </w:rPr>
      </w:pPr>
      <w:r w:rsidRPr="003F4A72">
        <w:rPr>
          <w:b/>
          <w:sz w:val="24"/>
          <w:szCs w:val="24"/>
        </w:rPr>
        <w:t xml:space="preserve">Līdzekļu atlikums </w:t>
      </w:r>
      <w:r w:rsidRPr="003F4A72">
        <w:rPr>
          <w:sz w:val="24"/>
          <w:szCs w:val="24"/>
        </w:rPr>
        <w:t xml:space="preserve">Gulbenes novada pašvaldības un iestāžu kontos un kasēs uz 2019.gada 1.janvāri bija 2 454 477 </w:t>
      </w:r>
      <w:proofErr w:type="spellStart"/>
      <w:r w:rsidRPr="003F4A72">
        <w:rPr>
          <w:i/>
          <w:sz w:val="24"/>
          <w:szCs w:val="24"/>
        </w:rPr>
        <w:t>euro</w:t>
      </w:r>
      <w:proofErr w:type="spellEnd"/>
      <w:r w:rsidRPr="003F4A72">
        <w:rPr>
          <w:sz w:val="24"/>
          <w:szCs w:val="24"/>
        </w:rPr>
        <w:t xml:space="preserve">, tajā skaitā 732 511 </w:t>
      </w:r>
      <w:proofErr w:type="spellStart"/>
      <w:r w:rsidRPr="003F4A72">
        <w:rPr>
          <w:i/>
          <w:sz w:val="24"/>
          <w:szCs w:val="24"/>
        </w:rPr>
        <w:t>euro</w:t>
      </w:r>
      <w:proofErr w:type="spellEnd"/>
      <w:r w:rsidRPr="003F4A72">
        <w:rPr>
          <w:sz w:val="24"/>
          <w:szCs w:val="24"/>
        </w:rPr>
        <w:t xml:space="preserve"> projektiem paredzētie finanšu līdzekļi.</w:t>
      </w:r>
    </w:p>
    <w:p w:rsidR="00587C19" w:rsidRPr="003F4A72" w:rsidRDefault="00587C19" w:rsidP="00587C19">
      <w:pPr>
        <w:spacing w:line="276" w:lineRule="auto"/>
        <w:ind w:left="567" w:right="-2"/>
        <w:rPr>
          <w:sz w:val="24"/>
          <w:szCs w:val="24"/>
        </w:rPr>
      </w:pPr>
      <w:r>
        <w:rPr>
          <w:noProof/>
          <w:sz w:val="24"/>
          <w:szCs w:val="24"/>
        </w:rPr>
        <w:lastRenderedPageBreak/>
        <w:drawing>
          <wp:inline distT="0" distB="0" distL="0" distR="0">
            <wp:extent cx="5935345" cy="3950970"/>
            <wp:effectExtent l="0" t="0" r="8255" b="0"/>
            <wp:docPr id="2" name="Diagramma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587C19" w:rsidRPr="003F4A72" w:rsidRDefault="00587C19" w:rsidP="00587C19">
      <w:pPr>
        <w:spacing w:line="276" w:lineRule="auto"/>
        <w:ind w:left="567" w:right="-2"/>
        <w:rPr>
          <w:sz w:val="24"/>
          <w:szCs w:val="24"/>
        </w:rPr>
      </w:pPr>
      <w:r w:rsidRPr="003F4A72">
        <w:rPr>
          <w:sz w:val="24"/>
          <w:szCs w:val="24"/>
        </w:rPr>
        <w:t>1.att. Gulbenes novada pašvaldības plānotie pamatbudžeta ieņēmumi 2019.gadam, (%)</w:t>
      </w:r>
    </w:p>
    <w:p w:rsidR="00587C19" w:rsidRPr="003F4A72" w:rsidRDefault="00587C19" w:rsidP="00587C19">
      <w:pPr>
        <w:spacing w:line="276" w:lineRule="auto"/>
        <w:ind w:right="-2" w:firstLine="567"/>
        <w:rPr>
          <w:b/>
          <w:sz w:val="24"/>
          <w:szCs w:val="24"/>
        </w:rPr>
      </w:pPr>
    </w:p>
    <w:p w:rsidR="00587C19" w:rsidRPr="003F4A72" w:rsidRDefault="00587C19" w:rsidP="00587C19">
      <w:pPr>
        <w:spacing w:line="276" w:lineRule="auto"/>
        <w:ind w:right="-2" w:firstLine="567"/>
        <w:jc w:val="center"/>
        <w:rPr>
          <w:b/>
          <w:sz w:val="24"/>
          <w:szCs w:val="24"/>
        </w:rPr>
      </w:pPr>
      <w:r w:rsidRPr="003F4A72">
        <w:rPr>
          <w:b/>
          <w:sz w:val="24"/>
          <w:szCs w:val="24"/>
        </w:rPr>
        <w:t>Izdevumi</w:t>
      </w:r>
    </w:p>
    <w:p w:rsidR="00587C19" w:rsidRPr="003F4A72" w:rsidRDefault="00587C19" w:rsidP="00587C19">
      <w:pPr>
        <w:spacing w:line="276" w:lineRule="auto"/>
        <w:ind w:right="-2" w:firstLine="567"/>
        <w:jc w:val="center"/>
        <w:rPr>
          <w:b/>
          <w:sz w:val="24"/>
          <w:szCs w:val="24"/>
        </w:rPr>
      </w:pPr>
    </w:p>
    <w:p w:rsidR="00587C19" w:rsidRPr="003F4A72" w:rsidRDefault="00587C19" w:rsidP="00587C19">
      <w:pPr>
        <w:spacing w:line="360" w:lineRule="auto"/>
        <w:ind w:right="-2" w:firstLine="567"/>
        <w:jc w:val="both"/>
        <w:rPr>
          <w:sz w:val="24"/>
          <w:szCs w:val="24"/>
        </w:rPr>
      </w:pPr>
      <w:r w:rsidRPr="003F4A72">
        <w:rPr>
          <w:sz w:val="24"/>
          <w:szCs w:val="24"/>
        </w:rPr>
        <w:t xml:space="preserve">2019.gada plānotie pašvaldības budžeta ieņēmumi tiek novirzīti likumā “Par pašvaldībām” noteikto autonomo funkciju izpildei. Kopējie 2019.gada pamatbudžeta izdevumi plānoti 27 200 148 </w:t>
      </w:r>
      <w:proofErr w:type="spellStart"/>
      <w:r w:rsidRPr="003F4A72">
        <w:rPr>
          <w:i/>
          <w:sz w:val="24"/>
          <w:szCs w:val="24"/>
        </w:rPr>
        <w:t>euro</w:t>
      </w:r>
      <w:proofErr w:type="spellEnd"/>
      <w:r w:rsidRPr="003F4A72">
        <w:rPr>
          <w:sz w:val="24"/>
          <w:szCs w:val="24"/>
        </w:rPr>
        <w:t>. Izdevumi sadalīti atbilstoši funkcionālajām kategorijām un budžeta izdevumu ekonomiskās klasifikācijas kodiem. Ir ņemtas vērā visu nozaru un jomu intereses un plānotie finanšu resursi sabalansēti, lai nodrošinātu no pašvaldības budžeta finansēto institūciju – iestāžu un to struktūrvienību darbību, uzturētu infrastruktūru un plānotu tās attīstību, realizējot ES projektus.</w:t>
      </w:r>
    </w:p>
    <w:p w:rsidR="00587C19" w:rsidRPr="003F4A72" w:rsidRDefault="00587C19" w:rsidP="00587C19">
      <w:pPr>
        <w:spacing w:line="360" w:lineRule="auto"/>
        <w:ind w:right="-2" w:firstLine="567"/>
        <w:jc w:val="both"/>
        <w:rPr>
          <w:sz w:val="24"/>
          <w:szCs w:val="24"/>
        </w:rPr>
      </w:pPr>
      <w:r w:rsidRPr="003F4A72">
        <w:rPr>
          <w:b/>
          <w:sz w:val="24"/>
          <w:szCs w:val="24"/>
        </w:rPr>
        <w:t>Vispārējo valdības dienestu</w:t>
      </w:r>
      <w:r w:rsidRPr="003F4A72">
        <w:rPr>
          <w:sz w:val="24"/>
          <w:szCs w:val="24"/>
        </w:rPr>
        <w:t xml:space="preserve"> izdevumus, kas sastāda 2 176 644 </w:t>
      </w:r>
      <w:proofErr w:type="spellStart"/>
      <w:r w:rsidRPr="003F4A72">
        <w:rPr>
          <w:i/>
          <w:sz w:val="24"/>
          <w:szCs w:val="24"/>
        </w:rPr>
        <w:t>euro</w:t>
      </w:r>
      <w:proofErr w:type="spellEnd"/>
      <w:r w:rsidRPr="003F4A72">
        <w:rPr>
          <w:sz w:val="24"/>
          <w:szCs w:val="24"/>
        </w:rPr>
        <w:t xml:space="preserve"> jeb 8,00 procenti no kopējiem izdevumiem, veido izdevumi atalgojumam un valsts sociālās apdrošināšanas obligātajām iemaksām domes priekšsēdētājam, domes priekšsēdētāja vietniekam, 15 deputātiem, komisiju locekļiem, domes administrācijas darbiniekiem, pilsētas pārvaldes un 13 pagastu pārvalžu darbiniekiem, pakalpojumu, saimniecisko un kapitālo izdevumu apmaksai. Salīdzinājumā ar iepriekšējo gadu, plānots izdevumu samazinājums atlīdzībai par 25 600 </w:t>
      </w:r>
      <w:proofErr w:type="spellStart"/>
      <w:r w:rsidRPr="003F4A72">
        <w:rPr>
          <w:i/>
          <w:sz w:val="24"/>
          <w:szCs w:val="24"/>
        </w:rPr>
        <w:t>euro</w:t>
      </w:r>
      <w:proofErr w:type="spellEnd"/>
      <w:r w:rsidRPr="003F4A72">
        <w:rPr>
          <w:sz w:val="24"/>
          <w:szCs w:val="24"/>
        </w:rPr>
        <w:t xml:space="preserve">, kas saistīts ar darbinieku skaita samazināšanos Līgo, Druvienas un Galgauskas pagastu pārvaldēs, nosakot vienu </w:t>
      </w:r>
      <w:r w:rsidRPr="003F4A72">
        <w:rPr>
          <w:sz w:val="24"/>
          <w:szCs w:val="24"/>
        </w:rPr>
        <w:lastRenderedPageBreak/>
        <w:t xml:space="preserve">darba slodzi par lietveža un grāmatvedības uzskaitveža amata pienākumu izpildi, savukārt preču un pakalpojumu apmaksai plānots par 12 069 </w:t>
      </w:r>
      <w:proofErr w:type="spellStart"/>
      <w:r w:rsidRPr="003F4A72">
        <w:rPr>
          <w:i/>
          <w:sz w:val="24"/>
          <w:szCs w:val="24"/>
        </w:rPr>
        <w:t>euro</w:t>
      </w:r>
      <w:proofErr w:type="spellEnd"/>
      <w:r w:rsidRPr="003F4A72">
        <w:rPr>
          <w:sz w:val="24"/>
          <w:szCs w:val="24"/>
        </w:rPr>
        <w:t xml:space="preserve"> vairāk nekā iepriekšējā gadā sakarā ar  noslēgtajiem autotransporta nomas līgumiem trīs pagastu pārvalžu vadītājiem. Šajā sadaļā ietverti arī izdevumi aizdevumu procentu samaksai 38 000 </w:t>
      </w:r>
      <w:proofErr w:type="spellStart"/>
      <w:r w:rsidRPr="003F4A72">
        <w:rPr>
          <w:i/>
          <w:sz w:val="24"/>
          <w:szCs w:val="24"/>
        </w:rPr>
        <w:t>euro</w:t>
      </w:r>
      <w:proofErr w:type="spellEnd"/>
      <w:r w:rsidRPr="003F4A72">
        <w:rPr>
          <w:sz w:val="24"/>
          <w:szCs w:val="24"/>
        </w:rPr>
        <w:t xml:space="preserve"> apmērā, 10 000 </w:t>
      </w:r>
      <w:proofErr w:type="spellStart"/>
      <w:r w:rsidRPr="003F4A72">
        <w:rPr>
          <w:i/>
          <w:sz w:val="24"/>
          <w:szCs w:val="24"/>
        </w:rPr>
        <w:t>euro</w:t>
      </w:r>
      <w:proofErr w:type="spellEnd"/>
      <w:r w:rsidRPr="003F4A72">
        <w:rPr>
          <w:i/>
          <w:sz w:val="24"/>
          <w:szCs w:val="24"/>
        </w:rPr>
        <w:t xml:space="preserve"> </w:t>
      </w:r>
      <w:r w:rsidRPr="003F4A72">
        <w:rPr>
          <w:sz w:val="24"/>
          <w:szCs w:val="24"/>
        </w:rPr>
        <w:t xml:space="preserve">plānoti izdevumiem neparedzētajiem gadījumiem. </w:t>
      </w:r>
    </w:p>
    <w:p w:rsidR="00587C19" w:rsidRPr="003F4A72" w:rsidRDefault="00587C19" w:rsidP="00587C19">
      <w:pPr>
        <w:spacing w:line="360" w:lineRule="auto"/>
        <w:ind w:right="-2" w:firstLine="567"/>
        <w:jc w:val="both"/>
        <w:rPr>
          <w:sz w:val="24"/>
          <w:szCs w:val="24"/>
        </w:rPr>
      </w:pPr>
      <w:r w:rsidRPr="003F4A72">
        <w:rPr>
          <w:sz w:val="24"/>
          <w:szCs w:val="24"/>
        </w:rPr>
        <w:t xml:space="preserve">Pamatojoties uz Ministru kabineta noteikumiem Nr.630 “Noteikumi par iekšējās kontroles sistēmas pamatprasībām korupcijas un interešu konflikta riska novēršanai publiskas personas institūcijā”, 2019.gadā plānots izveidot iekšējās kontroles struktūrvienību vai pieņemt darbinieku, vai pilnvarot kādu institūcijas struktūrvienību vai darbinieku, lai nodrošinātu iekšējās kontroles izveidi, pilnveidošanu un uzturēšanu. Šim mērķim 2019.gada pašvaldības budžetā plānoti 8 400 </w:t>
      </w:r>
      <w:proofErr w:type="spellStart"/>
      <w:r w:rsidRPr="003F4A72">
        <w:rPr>
          <w:i/>
          <w:sz w:val="24"/>
          <w:szCs w:val="24"/>
        </w:rPr>
        <w:t>euro</w:t>
      </w:r>
      <w:proofErr w:type="spellEnd"/>
      <w:r w:rsidRPr="003F4A72">
        <w:rPr>
          <w:sz w:val="24"/>
          <w:szCs w:val="24"/>
        </w:rPr>
        <w:t>.</w:t>
      </w:r>
    </w:p>
    <w:p w:rsidR="00587C19" w:rsidRPr="003F4A72" w:rsidRDefault="00587C19" w:rsidP="00587C19">
      <w:pPr>
        <w:spacing w:line="360" w:lineRule="auto"/>
        <w:ind w:right="-2" w:firstLine="567"/>
        <w:jc w:val="both"/>
        <w:rPr>
          <w:sz w:val="24"/>
          <w:szCs w:val="24"/>
        </w:rPr>
      </w:pPr>
      <w:r w:rsidRPr="003F4A72">
        <w:rPr>
          <w:sz w:val="24"/>
          <w:szCs w:val="24"/>
        </w:rPr>
        <w:t>2019.gadā plānots atrast piemērotas telpas Dzimtsarakstu nodaļas vajadzībām, sakarā ar esošo telpu kritisko stāvokli un apgrūtināto pieejamību.</w:t>
      </w:r>
    </w:p>
    <w:p w:rsidR="00587C19" w:rsidRPr="003F4A72" w:rsidRDefault="00587C19" w:rsidP="00587C19">
      <w:pPr>
        <w:spacing w:line="360" w:lineRule="auto"/>
        <w:ind w:right="-2" w:firstLine="567"/>
        <w:jc w:val="both"/>
        <w:rPr>
          <w:sz w:val="24"/>
          <w:szCs w:val="24"/>
        </w:rPr>
      </w:pPr>
      <w:r w:rsidRPr="003F4A72">
        <w:rPr>
          <w:b/>
          <w:sz w:val="24"/>
          <w:szCs w:val="24"/>
        </w:rPr>
        <w:t xml:space="preserve">Sabiedriskā kārtība un drošība – </w:t>
      </w:r>
      <w:r w:rsidRPr="003F4A72">
        <w:rPr>
          <w:sz w:val="24"/>
          <w:szCs w:val="24"/>
        </w:rPr>
        <w:t xml:space="preserve">izdevumi plānoti 0,70 procentu apmērā no kopējiem izdevumiem jeb 191 044 </w:t>
      </w:r>
      <w:proofErr w:type="spellStart"/>
      <w:r w:rsidRPr="003F4A72">
        <w:rPr>
          <w:i/>
          <w:sz w:val="24"/>
          <w:szCs w:val="24"/>
        </w:rPr>
        <w:t>euro</w:t>
      </w:r>
      <w:proofErr w:type="spellEnd"/>
      <w:r w:rsidRPr="003F4A72">
        <w:rPr>
          <w:sz w:val="24"/>
          <w:szCs w:val="24"/>
        </w:rPr>
        <w:t xml:space="preserve">. Gulbenes novada pašvaldības policijai ir plānots finansējums 9 darbinieku atalgojumam un valsts sociālās apdrošināšanas obligātajām iemaksām, uzturēšanas izdevumiem, nodrošinot sabiedrisko kārtību pašvaldības autonomo funkciju izpildē. 2019.gadā operativitātes nodrošināšanai plānots palielināt inspektoru skaitu pašvaldības policijā par vienu darbinieku, līdz ar to atlīdzībai izdevumi plānoti par 9 262 </w:t>
      </w:r>
      <w:proofErr w:type="spellStart"/>
      <w:r w:rsidRPr="003F4A72">
        <w:rPr>
          <w:i/>
          <w:sz w:val="24"/>
          <w:szCs w:val="24"/>
        </w:rPr>
        <w:t>euro</w:t>
      </w:r>
      <w:proofErr w:type="spellEnd"/>
      <w:r w:rsidRPr="003F4A72">
        <w:rPr>
          <w:sz w:val="24"/>
          <w:szCs w:val="24"/>
        </w:rPr>
        <w:t xml:space="preserve"> vairāk nekā pērn. Sakarā ar pašvaldības policijas transportlīdzekļa nolietojumu, plānots iegādāties lietotu transportlīdzekli par summu līdz 10 000 </w:t>
      </w:r>
      <w:proofErr w:type="spellStart"/>
      <w:r w:rsidRPr="003F4A72">
        <w:rPr>
          <w:i/>
          <w:sz w:val="24"/>
          <w:szCs w:val="24"/>
        </w:rPr>
        <w:t>euro</w:t>
      </w:r>
      <w:proofErr w:type="spellEnd"/>
      <w:r w:rsidRPr="003F4A72">
        <w:rPr>
          <w:sz w:val="24"/>
          <w:szCs w:val="24"/>
        </w:rPr>
        <w:t xml:space="preserve">. 2019.gadā plānots Jaunatnes parkā, centrālajā skvērā un citur uzstādīt papildus novērošanas kameras, tam paredzot 4 347 </w:t>
      </w:r>
      <w:proofErr w:type="spellStart"/>
      <w:r w:rsidRPr="003F4A72">
        <w:rPr>
          <w:i/>
          <w:sz w:val="24"/>
          <w:szCs w:val="24"/>
        </w:rPr>
        <w:t>euro</w:t>
      </w:r>
      <w:proofErr w:type="spellEnd"/>
      <w:r w:rsidRPr="003F4A72">
        <w:rPr>
          <w:sz w:val="24"/>
          <w:szCs w:val="24"/>
        </w:rPr>
        <w:t xml:space="preserve">  lielu finansējumu.</w:t>
      </w:r>
    </w:p>
    <w:p w:rsidR="00587C19" w:rsidRPr="003F4A72" w:rsidRDefault="00587C19" w:rsidP="00587C19">
      <w:pPr>
        <w:spacing w:line="360" w:lineRule="auto"/>
        <w:ind w:right="-2" w:firstLine="567"/>
        <w:jc w:val="both"/>
        <w:rPr>
          <w:sz w:val="24"/>
          <w:szCs w:val="24"/>
        </w:rPr>
      </w:pPr>
      <w:r w:rsidRPr="003F4A72">
        <w:rPr>
          <w:b/>
          <w:sz w:val="24"/>
          <w:szCs w:val="24"/>
        </w:rPr>
        <w:t>Ekonomiskās darbības</w:t>
      </w:r>
      <w:r w:rsidRPr="003F4A72">
        <w:rPr>
          <w:sz w:val="24"/>
          <w:szCs w:val="24"/>
        </w:rPr>
        <w:t xml:space="preserve"> izdevumi plānoti 12,14  procentu apmērā no kopējiem izdevumiem, kas sastāda 3 302 955 </w:t>
      </w:r>
      <w:proofErr w:type="spellStart"/>
      <w:r w:rsidRPr="003F4A72">
        <w:rPr>
          <w:i/>
          <w:sz w:val="24"/>
          <w:szCs w:val="24"/>
        </w:rPr>
        <w:t>euro</w:t>
      </w:r>
      <w:proofErr w:type="spellEnd"/>
      <w:r w:rsidRPr="003F4A72">
        <w:rPr>
          <w:sz w:val="24"/>
          <w:szCs w:val="24"/>
        </w:rPr>
        <w:t xml:space="preserve">. Šajā sadaļā plānotie izdevumi projektiem “Infrastruktūras uzlabošana uzņēmējdarbības attīstībai Brīvības ielas zonā” – 1 536 765 </w:t>
      </w:r>
      <w:proofErr w:type="spellStart"/>
      <w:r w:rsidRPr="003F4A72">
        <w:rPr>
          <w:i/>
          <w:sz w:val="24"/>
          <w:szCs w:val="24"/>
        </w:rPr>
        <w:t>euro</w:t>
      </w:r>
      <w:proofErr w:type="spellEnd"/>
      <w:r w:rsidRPr="003F4A72">
        <w:rPr>
          <w:sz w:val="24"/>
          <w:szCs w:val="24"/>
        </w:rPr>
        <w:t xml:space="preserve">, “Infrastruktūras sakārtošana uzņēmējdarbības attīstībai Gulbenes pilsētā” – 147 785 </w:t>
      </w:r>
      <w:proofErr w:type="spellStart"/>
      <w:r w:rsidRPr="003F4A72">
        <w:rPr>
          <w:i/>
          <w:sz w:val="24"/>
          <w:szCs w:val="24"/>
        </w:rPr>
        <w:t>euro</w:t>
      </w:r>
      <w:proofErr w:type="spellEnd"/>
      <w:r w:rsidRPr="003F4A72">
        <w:rPr>
          <w:sz w:val="24"/>
          <w:szCs w:val="24"/>
        </w:rPr>
        <w:t xml:space="preserve">, projektam “Gaismas ceļš caur gadsimtiem” -  722 961 </w:t>
      </w:r>
      <w:proofErr w:type="spellStart"/>
      <w:r w:rsidRPr="003F4A72">
        <w:rPr>
          <w:sz w:val="24"/>
          <w:szCs w:val="24"/>
        </w:rPr>
        <w:t>euro</w:t>
      </w:r>
      <w:proofErr w:type="spellEnd"/>
      <w:r w:rsidRPr="003F4A72">
        <w:rPr>
          <w:sz w:val="24"/>
          <w:szCs w:val="24"/>
        </w:rPr>
        <w:t xml:space="preserve">, trīs meliorācijas sistēmu sakārtošanai </w:t>
      </w:r>
      <w:proofErr w:type="spellStart"/>
      <w:r w:rsidRPr="003F4A72">
        <w:rPr>
          <w:sz w:val="24"/>
          <w:szCs w:val="24"/>
        </w:rPr>
        <w:t>Stradu</w:t>
      </w:r>
      <w:proofErr w:type="spellEnd"/>
      <w:r w:rsidRPr="003F4A72">
        <w:rPr>
          <w:sz w:val="24"/>
          <w:szCs w:val="24"/>
        </w:rPr>
        <w:t xml:space="preserve"> pagastā  – 162 352 </w:t>
      </w:r>
      <w:proofErr w:type="spellStart"/>
      <w:r w:rsidRPr="003F4A72">
        <w:rPr>
          <w:i/>
          <w:sz w:val="24"/>
          <w:szCs w:val="24"/>
        </w:rPr>
        <w:t>euro</w:t>
      </w:r>
      <w:proofErr w:type="spellEnd"/>
      <w:r w:rsidRPr="003F4A72">
        <w:rPr>
          <w:sz w:val="24"/>
          <w:szCs w:val="24"/>
        </w:rPr>
        <w:t>.</w:t>
      </w:r>
    </w:p>
    <w:p w:rsidR="00587C19" w:rsidRPr="003F4A72" w:rsidRDefault="00587C19" w:rsidP="00587C19">
      <w:pPr>
        <w:spacing w:line="360" w:lineRule="auto"/>
        <w:ind w:right="-2" w:firstLine="567"/>
        <w:jc w:val="both"/>
        <w:rPr>
          <w:sz w:val="24"/>
          <w:szCs w:val="24"/>
        </w:rPr>
      </w:pPr>
      <w:r w:rsidRPr="003F4A72">
        <w:rPr>
          <w:sz w:val="24"/>
          <w:szCs w:val="24"/>
        </w:rPr>
        <w:t xml:space="preserve">Būvvaldei 2019.gadā plānoti 84 406 </w:t>
      </w:r>
      <w:proofErr w:type="spellStart"/>
      <w:r w:rsidRPr="003F4A72">
        <w:rPr>
          <w:sz w:val="24"/>
          <w:szCs w:val="24"/>
        </w:rPr>
        <w:t>euro</w:t>
      </w:r>
      <w:proofErr w:type="spellEnd"/>
      <w:r w:rsidRPr="003F4A72">
        <w:rPr>
          <w:sz w:val="24"/>
          <w:szCs w:val="24"/>
        </w:rPr>
        <w:t xml:space="preserve"> atlīdzībai un uzturēšanai, tajā skaitā 3 000 </w:t>
      </w:r>
      <w:proofErr w:type="spellStart"/>
      <w:r w:rsidRPr="003F4A72">
        <w:rPr>
          <w:i/>
          <w:sz w:val="24"/>
          <w:szCs w:val="24"/>
        </w:rPr>
        <w:t>euro</w:t>
      </w:r>
      <w:proofErr w:type="spellEnd"/>
      <w:r w:rsidRPr="003F4A72">
        <w:rPr>
          <w:sz w:val="24"/>
          <w:szCs w:val="24"/>
        </w:rPr>
        <w:t xml:space="preserve"> plānoti arhīva telpas izveidei.</w:t>
      </w:r>
    </w:p>
    <w:p w:rsidR="00587C19" w:rsidRPr="003F4A72" w:rsidRDefault="00587C19" w:rsidP="00587C19">
      <w:pPr>
        <w:spacing w:line="360" w:lineRule="auto"/>
        <w:ind w:right="-2" w:firstLine="567"/>
        <w:jc w:val="both"/>
        <w:rPr>
          <w:sz w:val="24"/>
          <w:szCs w:val="24"/>
        </w:rPr>
      </w:pPr>
      <w:r w:rsidRPr="003F4A72">
        <w:rPr>
          <w:sz w:val="24"/>
          <w:szCs w:val="24"/>
        </w:rPr>
        <w:t xml:space="preserve">Gulbenes novada pašvaldības aģentūrai „Gulbenes tūrisma un kultūrvēsturiskā mantojuma centrs” plānoti izdevumi 111 307 </w:t>
      </w:r>
      <w:proofErr w:type="spellStart"/>
      <w:r w:rsidRPr="003F4A72">
        <w:rPr>
          <w:i/>
          <w:sz w:val="24"/>
          <w:szCs w:val="24"/>
        </w:rPr>
        <w:t>euro</w:t>
      </w:r>
      <w:proofErr w:type="spellEnd"/>
      <w:r w:rsidRPr="003F4A72">
        <w:rPr>
          <w:sz w:val="24"/>
          <w:szCs w:val="24"/>
        </w:rPr>
        <w:t xml:space="preserve">. Šajā budžeta sadaļā plānoti </w:t>
      </w:r>
      <w:r w:rsidRPr="003F4A72">
        <w:rPr>
          <w:sz w:val="24"/>
          <w:szCs w:val="24"/>
        </w:rPr>
        <w:lastRenderedPageBreak/>
        <w:t xml:space="preserve">finanšu līdzekļi 84 502 </w:t>
      </w:r>
      <w:proofErr w:type="spellStart"/>
      <w:r w:rsidRPr="003F4A72">
        <w:rPr>
          <w:i/>
          <w:sz w:val="24"/>
          <w:szCs w:val="24"/>
        </w:rPr>
        <w:t>euro</w:t>
      </w:r>
      <w:proofErr w:type="spellEnd"/>
      <w:r w:rsidRPr="003F4A72">
        <w:rPr>
          <w:sz w:val="24"/>
          <w:szCs w:val="24"/>
        </w:rPr>
        <w:t xml:space="preserve"> apmērā izglītojoša un interaktīva centra “Dzelzceļš un tvaiks” darbībai.</w:t>
      </w:r>
    </w:p>
    <w:p w:rsidR="00587C19" w:rsidRPr="003F4A72" w:rsidRDefault="00587C19" w:rsidP="00587C19">
      <w:pPr>
        <w:spacing w:line="360" w:lineRule="auto"/>
        <w:ind w:right="-2" w:firstLine="567"/>
        <w:jc w:val="both"/>
        <w:rPr>
          <w:color w:val="000000"/>
          <w:sz w:val="24"/>
          <w:szCs w:val="24"/>
        </w:rPr>
      </w:pPr>
      <w:r w:rsidRPr="003F4A72">
        <w:rPr>
          <w:sz w:val="24"/>
          <w:szCs w:val="24"/>
        </w:rPr>
        <w:t xml:space="preserve">Informācijas tehnoloģiju kompetences centra izdevumos plānots finansējums personu datu apstrādes atbilstības auditam 12 200 </w:t>
      </w:r>
      <w:proofErr w:type="spellStart"/>
      <w:r w:rsidRPr="003F4A72">
        <w:rPr>
          <w:i/>
          <w:sz w:val="24"/>
          <w:szCs w:val="24"/>
        </w:rPr>
        <w:t>euro</w:t>
      </w:r>
      <w:proofErr w:type="spellEnd"/>
      <w:r w:rsidRPr="003F4A72">
        <w:rPr>
          <w:sz w:val="24"/>
          <w:szCs w:val="24"/>
        </w:rPr>
        <w:t xml:space="preserve"> apmērā, funkciju auditam - 10 000 </w:t>
      </w:r>
      <w:proofErr w:type="spellStart"/>
      <w:r w:rsidRPr="003F4A72">
        <w:rPr>
          <w:i/>
          <w:sz w:val="24"/>
          <w:szCs w:val="24"/>
        </w:rPr>
        <w:t>euro</w:t>
      </w:r>
      <w:proofErr w:type="spellEnd"/>
      <w:r w:rsidRPr="003F4A72">
        <w:rPr>
          <w:sz w:val="24"/>
          <w:szCs w:val="24"/>
        </w:rPr>
        <w:t xml:space="preserve">. </w:t>
      </w:r>
      <w:r w:rsidRPr="003F4A72">
        <w:rPr>
          <w:color w:val="000000"/>
          <w:sz w:val="24"/>
          <w:szCs w:val="24"/>
        </w:rPr>
        <w:t xml:space="preserve">Informācijas sistēmu uzturēšanai, salīdzinot ar iepriekšējo gadu, plānots finanšu līdzekļu samazinājums 10 007 </w:t>
      </w:r>
      <w:proofErr w:type="spellStart"/>
      <w:r w:rsidRPr="003F4A72">
        <w:rPr>
          <w:i/>
          <w:color w:val="000000"/>
          <w:sz w:val="24"/>
          <w:szCs w:val="24"/>
        </w:rPr>
        <w:t>euro</w:t>
      </w:r>
      <w:proofErr w:type="spellEnd"/>
      <w:r w:rsidRPr="003F4A72">
        <w:rPr>
          <w:color w:val="000000"/>
          <w:sz w:val="24"/>
          <w:szCs w:val="24"/>
        </w:rPr>
        <w:t xml:space="preserve"> apmērā, kas saistīts ar informācijas sistēmu maiņu. 2019.gadā plānots pašvaldības administrācijas ēkas 2.stāva zāli aprīkot ar datortehniku, uzlabojot domes sēžu un komiteju darbu. Šim mērķim plānots ņemt aizņēmumu Valsts kasē 25 000 </w:t>
      </w:r>
      <w:proofErr w:type="spellStart"/>
      <w:r w:rsidRPr="003F4A72">
        <w:rPr>
          <w:i/>
          <w:color w:val="000000"/>
          <w:sz w:val="24"/>
          <w:szCs w:val="24"/>
        </w:rPr>
        <w:t>euro</w:t>
      </w:r>
      <w:proofErr w:type="spellEnd"/>
      <w:r w:rsidRPr="003F4A72">
        <w:rPr>
          <w:i/>
          <w:color w:val="000000"/>
          <w:sz w:val="24"/>
          <w:szCs w:val="24"/>
        </w:rPr>
        <w:t xml:space="preserve"> </w:t>
      </w:r>
      <w:r w:rsidRPr="003F4A72">
        <w:rPr>
          <w:color w:val="000000"/>
          <w:sz w:val="24"/>
          <w:szCs w:val="24"/>
        </w:rPr>
        <w:t>apmērā.</w:t>
      </w:r>
    </w:p>
    <w:p w:rsidR="00587C19" w:rsidRPr="003F4A72" w:rsidRDefault="00587C19" w:rsidP="00587C19">
      <w:pPr>
        <w:spacing w:line="360" w:lineRule="auto"/>
        <w:ind w:right="-2" w:firstLine="567"/>
        <w:jc w:val="both"/>
        <w:rPr>
          <w:color w:val="000000"/>
          <w:sz w:val="24"/>
          <w:szCs w:val="24"/>
        </w:rPr>
      </w:pPr>
      <w:r w:rsidRPr="003F4A72">
        <w:rPr>
          <w:sz w:val="24"/>
          <w:szCs w:val="24"/>
        </w:rPr>
        <w:t xml:space="preserve">2019.gadā par 13 507 </w:t>
      </w:r>
      <w:proofErr w:type="spellStart"/>
      <w:r w:rsidRPr="003F4A72">
        <w:rPr>
          <w:i/>
          <w:sz w:val="24"/>
          <w:szCs w:val="24"/>
        </w:rPr>
        <w:t>euro</w:t>
      </w:r>
      <w:proofErr w:type="spellEnd"/>
      <w:r w:rsidRPr="003F4A72">
        <w:rPr>
          <w:sz w:val="24"/>
          <w:szCs w:val="24"/>
        </w:rPr>
        <w:t xml:space="preserve"> samazināti plānotie izdevumi atlīdzībai tāmē “Informācijas vadība un sabiedriskās attiecības”, sakarā ar darbinieku skaita samazinājumu. Šajā izdevumu tāmē plānoti izdevumi mājas lapas </w:t>
      </w:r>
      <w:r w:rsidRPr="003F4A72">
        <w:rPr>
          <w:color w:val="000000"/>
          <w:sz w:val="24"/>
          <w:szCs w:val="24"/>
        </w:rPr>
        <w:t xml:space="preserve">izveidei un funkcionalitātes uzlabošanai 7 212 </w:t>
      </w:r>
      <w:proofErr w:type="spellStart"/>
      <w:r w:rsidRPr="003F4A72">
        <w:rPr>
          <w:i/>
          <w:color w:val="000000"/>
          <w:sz w:val="24"/>
          <w:szCs w:val="24"/>
        </w:rPr>
        <w:t>euro</w:t>
      </w:r>
      <w:proofErr w:type="spellEnd"/>
      <w:r w:rsidRPr="003F4A72">
        <w:rPr>
          <w:color w:val="000000"/>
          <w:sz w:val="24"/>
          <w:szCs w:val="24"/>
        </w:rPr>
        <w:t>.</w:t>
      </w:r>
    </w:p>
    <w:p w:rsidR="00587C19" w:rsidRPr="003F4A72" w:rsidRDefault="00587C19" w:rsidP="00587C19">
      <w:pPr>
        <w:spacing w:line="360" w:lineRule="auto"/>
        <w:ind w:right="-2" w:firstLine="567"/>
        <w:jc w:val="both"/>
        <w:rPr>
          <w:sz w:val="24"/>
          <w:szCs w:val="24"/>
        </w:rPr>
      </w:pPr>
      <w:r w:rsidRPr="003F4A72">
        <w:rPr>
          <w:b/>
          <w:sz w:val="24"/>
          <w:szCs w:val="24"/>
        </w:rPr>
        <w:t xml:space="preserve">Vides aizsardzības </w:t>
      </w:r>
      <w:r w:rsidRPr="003F4A72">
        <w:rPr>
          <w:sz w:val="24"/>
          <w:szCs w:val="24"/>
        </w:rPr>
        <w:t xml:space="preserve">izdevumi 102 821 </w:t>
      </w:r>
      <w:proofErr w:type="spellStart"/>
      <w:r w:rsidRPr="003F4A72">
        <w:rPr>
          <w:i/>
          <w:sz w:val="24"/>
          <w:szCs w:val="24"/>
        </w:rPr>
        <w:t>euro</w:t>
      </w:r>
      <w:proofErr w:type="spellEnd"/>
      <w:r w:rsidRPr="003F4A72">
        <w:rPr>
          <w:sz w:val="24"/>
          <w:szCs w:val="24"/>
        </w:rPr>
        <w:t xml:space="preserve"> apmērā (0,38 procenti no kopējiem izdevumiem) plānoti pārvalžu notekūdeņu apsaimniekošanai. Salīdzinājumā ar 2018.gadā sākotnēji plānoto, izdevumi notekūdeņu apsaimniekošanai samazinājušies par 38 057 </w:t>
      </w:r>
      <w:proofErr w:type="spellStart"/>
      <w:r w:rsidRPr="003F4A72">
        <w:rPr>
          <w:i/>
          <w:sz w:val="24"/>
          <w:szCs w:val="24"/>
        </w:rPr>
        <w:t>euro</w:t>
      </w:r>
      <w:proofErr w:type="spellEnd"/>
      <w:r w:rsidRPr="003F4A72">
        <w:rPr>
          <w:i/>
          <w:sz w:val="24"/>
          <w:szCs w:val="24"/>
        </w:rPr>
        <w:t xml:space="preserve">, </w:t>
      </w:r>
      <w:r w:rsidRPr="003F4A72">
        <w:rPr>
          <w:sz w:val="24"/>
          <w:szCs w:val="24"/>
        </w:rPr>
        <w:t>kas saistīts ar</w:t>
      </w:r>
      <w:r w:rsidRPr="003F4A72">
        <w:rPr>
          <w:i/>
          <w:sz w:val="24"/>
          <w:szCs w:val="24"/>
        </w:rPr>
        <w:t xml:space="preserve"> </w:t>
      </w:r>
      <w:r w:rsidRPr="003F4A72">
        <w:rPr>
          <w:sz w:val="24"/>
          <w:szCs w:val="24"/>
        </w:rPr>
        <w:t>Gulbenes novada domes apstiprināto lēmumu deleģēt ūdensapgādes pakalpojuma sniegšanu pašvaldības kapitālsabiedrībai SIA “Gulbenes nami”.</w:t>
      </w:r>
    </w:p>
    <w:p w:rsidR="00587C19" w:rsidRPr="003F4A72" w:rsidRDefault="00587C19" w:rsidP="00587C19">
      <w:pPr>
        <w:spacing w:line="360" w:lineRule="auto"/>
        <w:ind w:right="-2" w:firstLine="567"/>
        <w:jc w:val="both"/>
        <w:rPr>
          <w:color w:val="FF0000"/>
          <w:sz w:val="24"/>
          <w:szCs w:val="24"/>
        </w:rPr>
      </w:pPr>
      <w:r w:rsidRPr="003F4A72">
        <w:rPr>
          <w:b/>
          <w:sz w:val="24"/>
          <w:szCs w:val="24"/>
        </w:rPr>
        <w:t xml:space="preserve">Pašvaldības teritorijas un mājokļu apsaimniekošanai </w:t>
      </w:r>
      <w:r w:rsidRPr="003F4A72">
        <w:rPr>
          <w:sz w:val="24"/>
          <w:szCs w:val="24"/>
        </w:rPr>
        <w:t xml:space="preserve">plānoti 3 709 790 </w:t>
      </w:r>
      <w:proofErr w:type="spellStart"/>
      <w:r w:rsidRPr="003F4A72">
        <w:rPr>
          <w:i/>
          <w:sz w:val="24"/>
          <w:szCs w:val="24"/>
        </w:rPr>
        <w:t>euro</w:t>
      </w:r>
      <w:proofErr w:type="spellEnd"/>
      <w:r w:rsidRPr="003F4A72">
        <w:rPr>
          <w:sz w:val="24"/>
          <w:szCs w:val="24"/>
        </w:rPr>
        <w:t xml:space="preserve"> jeb 13,64  procenti no kopējiem izdevumiem. Šajā izdevumu sadaļā paredzēti izdevumi – ielu apgaismošanai, ūdensapgādei, siltumapgādei, pašvaldības teritoriju un mājokļu apsaimniekošanai un uzturēšanai, kā arī apkures sistēmu uzlabošanai pašvaldības īpašumos.</w:t>
      </w:r>
      <w:r w:rsidRPr="003F4A72">
        <w:rPr>
          <w:color w:val="FF0000"/>
          <w:sz w:val="24"/>
          <w:szCs w:val="24"/>
        </w:rPr>
        <w:t xml:space="preserve"> </w:t>
      </w:r>
    </w:p>
    <w:p w:rsidR="00587C19" w:rsidRPr="003F4A72" w:rsidRDefault="00587C19" w:rsidP="00587C19">
      <w:pPr>
        <w:spacing w:line="360" w:lineRule="auto"/>
        <w:ind w:right="-2" w:firstLine="567"/>
        <w:jc w:val="both"/>
        <w:rPr>
          <w:sz w:val="24"/>
          <w:szCs w:val="24"/>
        </w:rPr>
      </w:pPr>
      <w:r w:rsidRPr="003F4A72">
        <w:rPr>
          <w:sz w:val="24"/>
          <w:szCs w:val="24"/>
        </w:rPr>
        <w:t xml:space="preserve">Pašvaldības īpašumu remontdarbiem, remontmateriālu iegādei plānotais finansējums pašvaldības budžetā bez projektu finansējuma sastāda 221 679 </w:t>
      </w:r>
      <w:proofErr w:type="spellStart"/>
      <w:r w:rsidRPr="003F4A72">
        <w:rPr>
          <w:i/>
          <w:sz w:val="24"/>
          <w:szCs w:val="24"/>
        </w:rPr>
        <w:t>euro</w:t>
      </w:r>
      <w:proofErr w:type="spellEnd"/>
      <w:r w:rsidRPr="003F4A72">
        <w:rPr>
          <w:sz w:val="24"/>
          <w:szCs w:val="24"/>
        </w:rPr>
        <w:t xml:space="preserve">. Transportlīdzekļu remontdarbiem plānoti 54 110 </w:t>
      </w:r>
      <w:proofErr w:type="spellStart"/>
      <w:r w:rsidRPr="003F4A72">
        <w:rPr>
          <w:i/>
          <w:sz w:val="24"/>
          <w:szCs w:val="24"/>
        </w:rPr>
        <w:t>euro</w:t>
      </w:r>
      <w:proofErr w:type="spellEnd"/>
      <w:r w:rsidRPr="003F4A72">
        <w:rPr>
          <w:sz w:val="24"/>
          <w:szCs w:val="24"/>
        </w:rPr>
        <w:t>.</w:t>
      </w:r>
    </w:p>
    <w:p w:rsidR="00587C19" w:rsidRPr="003F4A72" w:rsidRDefault="00587C19" w:rsidP="00587C19">
      <w:pPr>
        <w:spacing w:line="360" w:lineRule="auto"/>
        <w:ind w:right="-2" w:firstLine="567"/>
        <w:jc w:val="both"/>
        <w:rPr>
          <w:sz w:val="24"/>
          <w:szCs w:val="24"/>
        </w:rPr>
      </w:pPr>
      <w:r w:rsidRPr="003F4A72">
        <w:rPr>
          <w:sz w:val="24"/>
          <w:szCs w:val="24"/>
        </w:rPr>
        <w:t xml:space="preserve">2019.gadā plānoti pašvaldības budžeta līdzekļi ēku </w:t>
      </w:r>
      <w:proofErr w:type="spellStart"/>
      <w:r w:rsidRPr="003F4A72">
        <w:rPr>
          <w:sz w:val="24"/>
          <w:szCs w:val="24"/>
        </w:rPr>
        <w:t>energoauditu</w:t>
      </w:r>
      <w:proofErr w:type="spellEnd"/>
      <w:r w:rsidRPr="003F4A72">
        <w:rPr>
          <w:sz w:val="24"/>
          <w:szCs w:val="24"/>
        </w:rPr>
        <w:t xml:space="preserve"> izstrādei 40 000 </w:t>
      </w:r>
      <w:proofErr w:type="spellStart"/>
      <w:r w:rsidRPr="003F4A72">
        <w:rPr>
          <w:i/>
          <w:sz w:val="24"/>
          <w:szCs w:val="24"/>
        </w:rPr>
        <w:t>euro</w:t>
      </w:r>
      <w:proofErr w:type="spellEnd"/>
      <w:r w:rsidRPr="003F4A72">
        <w:rPr>
          <w:sz w:val="24"/>
          <w:szCs w:val="24"/>
        </w:rPr>
        <w:t xml:space="preserve">, pašvaldības ēku tehniskajai apsekošanai 48 000 </w:t>
      </w:r>
      <w:proofErr w:type="spellStart"/>
      <w:r w:rsidRPr="003F4A72">
        <w:rPr>
          <w:i/>
          <w:sz w:val="24"/>
          <w:szCs w:val="24"/>
        </w:rPr>
        <w:t>euro</w:t>
      </w:r>
      <w:proofErr w:type="spellEnd"/>
      <w:r w:rsidRPr="003F4A72">
        <w:rPr>
          <w:sz w:val="24"/>
          <w:szCs w:val="24"/>
        </w:rPr>
        <w:t xml:space="preserve">, ezeru apsaimniekošanas plāna izstrādei 20 000 </w:t>
      </w:r>
      <w:proofErr w:type="spellStart"/>
      <w:r w:rsidRPr="003F4A72">
        <w:rPr>
          <w:i/>
          <w:sz w:val="24"/>
          <w:szCs w:val="24"/>
        </w:rPr>
        <w:t>euro</w:t>
      </w:r>
      <w:proofErr w:type="spellEnd"/>
      <w:r w:rsidRPr="003F4A72">
        <w:rPr>
          <w:sz w:val="24"/>
          <w:szCs w:val="24"/>
        </w:rPr>
        <w:t xml:space="preserve">. Projektu būvuzraudzībai, autoruzraudzībai un neparedzētiem darbiem būvniecībā plānoti 30 000 </w:t>
      </w:r>
      <w:proofErr w:type="spellStart"/>
      <w:r w:rsidRPr="003F4A72">
        <w:rPr>
          <w:i/>
          <w:sz w:val="24"/>
          <w:szCs w:val="24"/>
        </w:rPr>
        <w:t>euro</w:t>
      </w:r>
      <w:proofErr w:type="spellEnd"/>
      <w:r w:rsidRPr="003F4A72">
        <w:rPr>
          <w:sz w:val="24"/>
          <w:szCs w:val="24"/>
        </w:rPr>
        <w:t>.</w:t>
      </w:r>
    </w:p>
    <w:p w:rsidR="00587C19" w:rsidRPr="003F4A72" w:rsidRDefault="00587C19" w:rsidP="00587C19">
      <w:pPr>
        <w:spacing w:line="360" w:lineRule="auto"/>
        <w:ind w:right="-2" w:firstLine="567"/>
        <w:jc w:val="both"/>
        <w:rPr>
          <w:sz w:val="24"/>
          <w:szCs w:val="24"/>
        </w:rPr>
      </w:pPr>
      <w:r w:rsidRPr="003F4A72">
        <w:rPr>
          <w:sz w:val="24"/>
          <w:szCs w:val="24"/>
        </w:rPr>
        <w:t xml:space="preserve">Ģeotelpiskās informācijas sistēmas uzturēšanai plānoti 4 200 </w:t>
      </w:r>
      <w:proofErr w:type="spellStart"/>
      <w:r w:rsidRPr="003F4A72">
        <w:rPr>
          <w:i/>
          <w:sz w:val="24"/>
          <w:szCs w:val="24"/>
        </w:rPr>
        <w:t>euro</w:t>
      </w:r>
      <w:proofErr w:type="spellEnd"/>
      <w:r w:rsidRPr="003F4A72">
        <w:rPr>
          <w:sz w:val="24"/>
          <w:szCs w:val="24"/>
        </w:rPr>
        <w:t xml:space="preserve">, interaktīvas kartes izstrādei – teritorijas plānošanai un uzņēmējdarbības attīstībai paredzēti 12 100 </w:t>
      </w:r>
      <w:proofErr w:type="spellStart"/>
      <w:r w:rsidRPr="003F4A72">
        <w:rPr>
          <w:i/>
          <w:sz w:val="24"/>
          <w:szCs w:val="24"/>
        </w:rPr>
        <w:t>euro</w:t>
      </w:r>
      <w:proofErr w:type="spellEnd"/>
      <w:r w:rsidRPr="003F4A72">
        <w:rPr>
          <w:sz w:val="24"/>
          <w:szCs w:val="24"/>
        </w:rPr>
        <w:t>.</w:t>
      </w:r>
    </w:p>
    <w:p w:rsidR="00587C19" w:rsidRPr="003F4A72" w:rsidRDefault="00587C19" w:rsidP="00587C19">
      <w:pPr>
        <w:spacing w:line="360" w:lineRule="auto"/>
        <w:ind w:right="-2" w:firstLine="567"/>
        <w:jc w:val="both"/>
        <w:rPr>
          <w:sz w:val="24"/>
          <w:szCs w:val="24"/>
        </w:rPr>
      </w:pPr>
      <w:r w:rsidRPr="003F4A72">
        <w:rPr>
          <w:sz w:val="24"/>
          <w:szCs w:val="24"/>
        </w:rPr>
        <w:lastRenderedPageBreak/>
        <w:t xml:space="preserve">Projektu līdzfinansējumiem plānoto izdevumu apjoms 2019.gadā - 279 473 </w:t>
      </w:r>
      <w:proofErr w:type="spellStart"/>
      <w:r w:rsidRPr="003F4A72">
        <w:rPr>
          <w:i/>
          <w:sz w:val="24"/>
          <w:szCs w:val="24"/>
        </w:rPr>
        <w:t>euro</w:t>
      </w:r>
      <w:proofErr w:type="spellEnd"/>
      <w:r w:rsidRPr="003F4A72">
        <w:rPr>
          <w:sz w:val="24"/>
          <w:szCs w:val="24"/>
        </w:rPr>
        <w:t xml:space="preserve">, no kuriem brīvi pašvaldības budžeta līdzekļi – 100 000 </w:t>
      </w:r>
      <w:proofErr w:type="spellStart"/>
      <w:r w:rsidRPr="003F4A72">
        <w:rPr>
          <w:i/>
          <w:sz w:val="24"/>
          <w:szCs w:val="24"/>
        </w:rPr>
        <w:t>euro</w:t>
      </w:r>
      <w:proofErr w:type="spellEnd"/>
      <w:r w:rsidRPr="003F4A72">
        <w:rPr>
          <w:sz w:val="24"/>
          <w:szCs w:val="24"/>
        </w:rPr>
        <w:t xml:space="preserve"> projektiem, kas tiks apstiprināti un par kuriem tika pieņemti domes lēmumi 2019.gadā.</w:t>
      </w:r>
    </w:p>
    <w:p w:rsidR="00587C19" w:rsidRPr="003F4A72" w:rsidRDefault="00587C19" w:rsidP="00587C19">
      <w:pPr>
        <w:spacing w:line="360" w:lineRule="auto"/>
        <w:ind w:right="-2" w:firstLine="567"/>
        <w:jc w:val="both"/>
        <w:rPr>
          <w:sz w:val="24"/>
          <w:szCs w:val="24"/>
        </w:rPr>
      </w:pPr>
      <w:r w:rsidRPr="003F4A72">
        <w:rPr>
          <w:sz w:val="24"/>
          <w:szCs w:val="24"/>
        </w:rPr>
        <w:t>Par pašvaldības īpašumu apkures sistēmu atjaunošanu un modernizēšanu tiks pieņemti lēmumi pēc likuma “Par valsts budžetu 2019.gadam” pieņemšanas.</w:t>
      </w:r>
    </w:p>
    <w:p w:rsidR="00587C19" w:rsidRPr="003F4A72" w:rsidRDefault="00587C19" w:rsidP="00587C19">
      <w:pPr>
        <w:spacing w:line="360" w:lineRule="auto"/>
        <w:ind w:right="-2" w:firstLine="567"/>
        <w:jc w:val="both"/>
        <w:rPr>
          <w:sz w:val="24"/>
          <w:szCs w:val="24"/>
        </w:rPr>
      </w:pPr>
      <w:r w:rsidRPr="003F4A72">
        <w:rPr>
          <w:b/>
          <w:sz w:val="24"/>
          <w:szCs w:val="24"/>
        </w:rPr>
        <w:t xml:space="preserve">Veselības </w:t>
      </w:r>
      <w:r w:rsidRPr="003F4A72">
        <w:rPr>
          <w:sz w:val="24"/>
          <w:szCs w:val="24"/>
        </w:rPr>
        <w:t xml:space="preserve">aprūpes pieejamības nodrošināšanai Gulbenes novada pašvaldībā plānots izlietot 191 818 </w:t>
      </w:r>
      <w:proofErr w:type="spellStart"/>
      <w:r w:rsidRPr="003F4A72">
        <w:rPr>
          <w:i/>
          <w:sz w:val="24"/>
          <w:szCs w:val="24"/>
        </w:rPr>
        <w:t>euro</w:t>
      </w:r>
      <w:proofErr w:type="spellEnd"/>
      <w:r w:rsidRPr="003F4A72">
        <w:rPr>
          <w:sz w:val="24"/>
          <w:szCs w:val="24"/>
        </w:rPr>
        <w:t xml:space="preserve"> jeb 0,71 procenti no kopējiem izdevumiem. Šajā sadaļā plānoti izdevumi pagastu pārvalžu feldšeru – vecmāšu punktu darbības nodrošināšanai un projekta “Veselības veicināšanas un slimību profilakses pasākumi Gulbenes novadā” izdevumu segšanai – </w:t>
      </w:r>
      <w:r w:rsidRPr="003F4A72">
        <w:rPr>
          <w:color w:val="000000"/>
          <w:sz w:val="24"/>
          <w:szCs w:val="24"/>
        </w:rPr>
        <w:t xml:space="preserve">103 223 </w:t>
      </w:r>
      <w:proofErr w:type="spellStart"/>
      <w:r w:rsidRPr="003F4A72">
        <w:rPr>
          <w:i/>
          <w:color w:val="000000"/>
          <w:sz w:val="24"/>
          <w:szCs w:val="24"/>
        </w:rPr>
        <w:t>euro</w:t>
      </w:r>
      <w:proofErr w:type="spellEnd"/>
      <w:r w:rsidRPr="003F4A72">
        <w:rPr>
          <w:color w:val="000000"/>
          <w:sz w:val="24"/>
          <w:szCs w:val="24"/>
        </w:rPr>
        <w:t xml:space="preserve"> apmērā.</w:t>
      </w:r>
      <w:r w:rsidRPr="003F4A72">
        <w:rPr>
          <w:sz w:val="24"/>
          <w:szCs w:val="24"/>
        </w:rPr>
        <w:t xml:space="preserve"> Projekta ietvaros tiek segti izdevumi Gulbenes novada pašvaldības izglītības iestāžu skolēnu </w:t>
      </w:r>
      <w:proofErr w:type="spellStart"/>
      <w:r w:rsidRPr="003F4A72">
        <w:rPr>
          <w:sz w:val="24"/>
          <w:szCs w:val="24"/>
        </w:rPr>
        <w:t>peldētprasmes</w:t>
      </w:r>
      <w:proofErr w:type="spellEnd"/>
      <w:r w:rsidRPr="003F4A72">
        <w:rPr>
          <w:sz w:val="24"/>
          <w:szCs w:val="24"/>
        </w:rPr>
        <w:t xml:space="preserve"> apmācībai.</w:t>
      </w:r>
    </w:p>
    <w:p w:rsidR="00587C19" w:rsidRPr="003F4A72" w:rsidRDefault="00587C19" w:rsidP="00587C19">
      <w:pPr>
        <w:spacing w:line="360" w:lineRule="auto"/>
        <w:ind w:right="-2" w:firstLine="567"/>
        <w:jc w:val="both"/>
        <w:rPr>
          <w:sz w:val="24"/>
          <w:szCs w:val="24"/>
        </w:rPr>
      </w:pPr>
      <w:r w:rsidRPr="003F4A72">
        <w:rPr>
          <w:b/>
          <w:sz w:val="24"/>
          <w:szCs w:val="24"/>
        </w:rPr>
        <w:t xml:space="preserve">Atpūtas un kultūras </w:t>
      </w:r>
      <w:r w:rsidRPr="003F4A72">
        <w:rPr>
          <w:sz w:val="24"/>
          <w:szCs w:val="24"/>
        </w:rPr>
        <w:t>izdevumi</w:t>
      </w:r>
      <w:r w:rsidRPr="003F4A72">
        <w:rPr>
          <w:b/>
          <w:sz w:val="24"/>
          <w:szCs w:val="24"/>
        </w:rPr>
        <w:t xml:space="preserve"> </w:t>
      </w:r>
      <w:r w:rsidRPr="003F4A72">
        <w:rPr>
          <w:sz w:val="24"/>
          <w:szCs w:val="24"/>
        </w:rPr>
        <w:t xml:space="preserve">plānoti 10,83 procenti no kopējiem izdevumiem jeb 2 944 620 </w:t>
      </w:r>
      <w:proofErr w:type="spellStart"/>
      <w:r w:rsidRPr="003F4A72">
        <w:rPr>
          <w:i/>
          <w:sz w:val="24"/>
          <w:szCs w:val="24"/>
        </w:rPr>
        <w:t>euro</w:t>
      </w:r>
      <w:proofErr w:type="spellEnd"/>
      <w:r w:rsidRPr="003F4A72">
        <w:rPr>
          <w:i/>
          <w:sz w:val="24"/>
          <w:szCs w:val="24"/>
        </w:rPr>
        <w:t xml:space="preserve">, </w:t>
      </w:r>
      <w:r w:rsidRPr="003F4A72">
        <w:rPr>
          <w:sz w:val="24"/>
          <w:szCs w:val="24"/>
        </w:rPr>
        <w:t xml:space="preserve">kas </w:t>
      </w:r>
      <w:r w:rsidRPr="003F4A72">
        <w:rPr>
          <w:color w:val="000000"/>
          <w:sz w:val="24"/>
          <w:szCs w:val="24"/>
        </w:rPr>
        <w:t xml:space="preserve">ir par 64 169 </w:t>
      </w:r>
      <w:proofErr w:type="spellStart"/>
      <w:r w:rsidRPr="003F4A72">
        <w:rPr>
          <w:i/>
          <w:color w:val="000000"/>
          <w:sz w:val="24"/>
          <w:szCs w:val="24"/>
        </w:rPr>
        <w:t>euro</w:t>
      </w:r>
      <w:proofErr w:type="spellEnd"/>
      <w:r w:rsidRPr="003F4A72">
        <w:rPr>
          <w:color w:val="000000"/>
          <w:sz w:val="24"/>
          <w:szCs w:val="24"/>
        </w:rPr>
        <w:t xml:space="preserve"> vairāk kā pērn sākotnējā budžetā.</w:t>
      </w:r>
    </w:p>
    <w:p w:rsidR="00587C19" w:rsidRPr="003F4A72" w:rsidRDefault="00587C19" w:rsidP="00587C19">
      <w:pPr>
        <w:spacing w:line="360" w:lineRule="auto"/>
        <w:ind w:right="-2" w:firstLine="567"/>
        <w:jc w:val="both"/>
        <w:rPr>
          <w:color w:val="000000"/>
          <w:sz w:val="24"/>
          <w:szCs w:val="24"/>
        </w:rPr>
      </w:pPr>
      <w:r w:rsidRPr="003F4A72">
        <w:rPr>
          <w:color w:val="000000"/>
          <w:sz w:val="24"/>
          <w:szCs w:val="24"/>
        </w:rPr>
        <w:t xml:space="preserve">Gulbenes novada pašvaldības sporta zāļu darbības nodrošināšanai, sporta pasākumu organizēšanai, sportistu un sporta pasākumu atbalstam 2019.gadā plānots par 34 089 </w:t>
      </w:r>
      <w:proofErr w:type="spellStart"/>
      <w:r w:rsidRPr="003F4A72">
        <w:rPr>
          <w:color w:val="000000"/>
          <w:sz w:val="24"/>
          <w:szCs w:val="24"/>
        </w:rPr>
        <w:t>euro</w:t>
      </w:r>
      <w:proofErr w:type="spellEnd"/>
      <w:r w:rsidRPr="003F4A72">
        <w:rPr>
          <w:color w:val="000000"/>
          <w:sz w:val="24"/>
          <w:szCs w:val="24"/>
        </w:rPr>
        <w:t xml:space="preserve"> lielāks finansējums nekā 2018.gadā un tas sastāda 549 819 </w:t>
      </w:r>
      <w:proofErr w:type="spellStart"/>
      <w:r w:rsidRPr="003F4A72">
        <w:rPr>
          <w:i/>
          <w:color w:val="000000"/>
          <w:sz w:val="24"/>
          <w:szCs w:val="24"/>
        </w:rPr>
        <w:t>euro</w:t>
      </w:r>
      <w:proofErr w:type="spellEnd"/>
      <w:r w:rsidRPr="003F4A72">
        <w:rPr>
          <w:color w:val="FF0000"/>
          <w:sz w:val="24"/>
          <w:szCs w:val="24"/>
        </w:rPr>
        <w:t xml:space="preserve">, </w:t>
      </w:r>
      <w:r w:rsidRPr="003F4A72">
        <w:rPr>
          <w:color w:val="000000"/>
          <w:sz w:val="24"/>
          <w:szCs w:val="24"/>
        </w:rPr>
        <w:t xml:space="preserve">tajā skaitā 88 226 </w:t>
      </w:r>
      <w:proofErr w:type="spellStart"/>
      <w:r w:rsidRPr="003F4A72">
        <w:rPr>
          <w:i/>
          <w:color w:val="000000"/>
          <w:sz w:val="24"/>
          <w:szCs w:val="24"/>
        </w:rPr>
        <w:t>euro</w:t>
      </w:r>
      <w:proofErr w:type="spellEnd"/>
      <w:r w:rsidRPr="003F4A72">
        <w:rPr>
          <w:color w:val="000000"/>
          <w:sz w:val="24"/>
          <w:szCs w:val="24"/>
        </w:rPr>
        <w:t xml:space="preserve"> plānots finansējums sportistiem un sporta organizācijām, kas ir par 8 952 </w:t>
      </w:r>
      <w:proofErr w:type="spellStart"/>
      <w:r w:rsidRPr="003F4A72">
        <w:rPr>
          <w:color w:val="000000"/>
          <w:sz w:val="24"/>
          <w:szCs w:val="24"/>
        </w:rPr>
        <w:t>euro</w:t>
      </w:r>
      <w:proofErr w:type="spellEnd"/>
      <w:r w:rsidRPr="003F4A72">
        <w:rPr>
          <w:color w:val="000000"/>
          <w:sz w:val="24"/>
          <w:szCs w:val="24"/>
        </w:rPr>
        <w:t xml:space="preserve"> vairāk nekā pagājušajā gadā. Ir plānots izvērtēt sporta organizatoru slodzes, ņemot vērā pārvaldes sporta bāzi, iedzīvotāju skaitu un administratīvās teritorijas lielumu.</w:t>
      </w:r>
    </w:p>
    <w:p w:rsidR="00587C19" w:rsidRPr="003F4A72" w:rsidRDefault="00587C19" w:rsidP="00587C19">
      <w:pPr>
        <w:spacing w:line="360" w:lineRule="auto"/>
        <w:ind w:right="-2" w:firstLine="567"/>
        <w:jc w:val="both"/>
        <w:rPr>
          <w:color w:val="000000"/>
          <w:sz w:val="24"/>
          <w:szCs w:val="24"/>
        </w:rPr>
      </w:pPr>
      <w:r w:rsidRPr="003F4A72">
        <w:rPr>
          <w:color w:val="000000"/>
          <w:sz w:val="24"/>
          <w:szCs w:val="24"/>
        </w:rPr>
        <w:t xml:space="preserve">Vispārizglītojošo skolu skolēnu, sportistu un viņu treneru apbalvošanai par sasniegumiem sportā un izglītībā, saskaņā ar Gulbenes novada domes apstiprināto kārtību, plānoti 7 000 </w:t>
      </w:r>
      <w:proofErr w:type="spellStart"/>
      <w:r w:rsidRPr="003F4A72">
        <w:rPr>
          <w:i/>
          <w:color w:val="000000"/>
          <w:sz w:val="24"/>
          <w:szCs w:val="24"/>
        </w:rPr>
        <w:t>euro</w:t>
      </w:r>
      <w:proofErr w:type="spellEnd"/>
      <w:r w:rsidRPr="003F4A72">
        <w:rPr>
          <w:color w:val="000000"/>
          <w:sz w:val="24"/>
          <w:szCs w:val="24"/>
        </w:rPr>
        <w:t xml:space="preserve">. </w:t>
      </w:r>
    </w:p>
    <w:p w:rsidR="00587C19" w:rsidRPr="003F4A72" w:rsidRDefault="00587C19" w:rsidP="00587C19">
      <w:pPr>
        <w:spacing w:line="360" w:lineRule="auto"/>
        <w:ind w:right="-2" w:firstLine="567"/>
        <w:jc w:val="both"/>
        <w:rPr>
          <w:sz w:val="24"/>
          <w:szCs w:val="24"/>
        </w:rPr>
      </w:pPr>
      <w:r w:rsidRPr="003F4A72">
        <w:rPr>
          <w:sz w:val="24"/>
          <w:szCs w:val="24"/>
        </w:rPr>
        <w:t>Gulbenes novada bibliotēkas un tās 18 struktūrvienību darbības nodrošināšanai paredzēti 755 968 </w:t>
      </w:r>
      <w:proofErr w:type="spellStart"/>
      <w:r w:rsidRPr="003F4A72">
        <w:rPr>
          <w:i/>
          <w:sz w:val="24"/>
          <w:szCs w:val="24"/>
        </w:rPr>
        <w:t>euro</w:t>
      </w:r>
      <w:proofErr w:type="spellEnd"/>
      <w:r w:rsidRPr="003F4A72">
        <w:rPr>
          <w:sz w:val="24"/>
          <w:szCs w:val="24"/>
        </w:rPr>
        <w:t xml:space="preserve">. 2019.gadā plānots atjaunot datortehniku darbiniekiem Gulbenes novada bibliotēkā un tās struktūrvienībās 14 400 </w:t>
      </w:r>
      <w:proofErr w:type="spellStart"/>
      <w:r w:rsidRPr="003F4A72">
        <w:rPr>
          <w:i/>
          <w:sz w:val="24"/>
          <w:szCs w:val="24"/>
        </w:rPr>
        <w:t>euro</w:t>
      </w:r>
      <w:proofErr w:type="spellEnd"/>
      <w:r w:rsidRPr="003F4A72">
        <w:rPr>
          <w:sz w:val="24"/>
          <w:szCs w:val="24"/>
        </w:rPr>
        <w:t xml:space="preserve"> apmērā.</w:t>
      </w:r>
    </w:p>
    <w:p w:rsidR="00587C19" w:rsidRPr="003F4A72" w:rsidRDefault="00587C19" w:rsidP="00587C19">
      <w:pPr>
        <w:spacing w:line="360" w:lineRule="auto"/>
        <w:ind w:right="-2" w:firstLine="567"/>
        <w:jc w:val="both"/>
        <w:rPr>
          <w:color w:val="000000"/>
          <w:sz w:val="24"/>
          <w:szCs w:val="24"/>
        </w:rPr>
      </w:pPr>
      <w:r w:rsidRPr="003F4A72">
        <w:rPr>
          <w:color w:val="000000"/>
          <w:sz w:val="24"/>
          <w:szCs w:val="24"/>
        </w:rPr>
        <w:t>13 kultūras/ tautas namu, divu brīvā laika pavadīšanas centru un Gulbenes kultūras centra uzturēšanai, kultūras/ tautas namu vadītāju un darbinieku, Gulbenes novada māksliniecisko kolektīvu vadītāju un koncertmeistaru darba samaksai un pasākumu organizēšanai plānoti</w:t>
      </w:r>
      <w:r w:rsidRPr="003F4A72">
        <w:rPr>
          <w:color w:val="FF0000"/>
          <w:sz w:val="24"/>
          <w:szCs w:val="24"/>
        </w:rPr>
        <w:t xml:space="preserve"> </w:t>
      </w:r>
      <w:r w:rsidRPr="003F4A72">
        <w:rPr>
          <w:color w:val="000000"/>
          <w:sz w:val="24"/>
          <w:szCs w:val="24"/>
        </w:rPr>
        <w:t xml:space="preserve">1 180 545 </w:t>
      </w:r>
      <w:proofErr w:type="spellStart"/>
      <w:r w:rsidRPr="003F4A72">
        <w:rPr>
          <w:i/>
          <w:color w:val="000000"/>
          <w:sz w:val="24"/>
          <w:szCs w:val="24"/>
        </w:rPr>
        <w:t>euro</w:t>
      </w:r>
      <w:proofErr w:type="spellEnd"/>
      <w:r w:rsidRPr="003F4A72">
        <w:rPr>
          <w:color w:val="000000"/>
          <w:sz w:val="24"/>
          <w:szCs w:val="24"/>
        </w:rPr>
        <w:t xml:space="preserve">, kas ir par 26 797 </w:t>
      </w:r>
      <w:proofErr w:type="spellStart"/>
      <w:r w:rsidRPr="003F4A72">
        <w:rPr>
          <w:i/>
          <w:color w:val="000000"/>
          <w:sz w:val="24"/>
          <w:szCs w:val="24"/>
        </w:rPr>
        <w:t>euro</w:t>
      </w:r>
      <w:proofErr w:type="spellEnd"/>
      <w:r w:rsidRPr="003F4A72">
        <w:rPr>
          <w:color w:val="000000"/>
          <w:sz w:val="24"/>
          <w:szCs w:val="24"/>
        </w:rPr>
        <w:t xml:space="preserve"> vairāk nekā pagājušajā gadā sākotnēji plānotais finansējums. Kultūras iestāžu telpu remontdarbiem un teritorijas labiekārtošanai plānots finansējums – 69 468 </w:t>
      </w:r>
      <w:proofErr w:type="spellStart"/>
      <w:r w:rsidRPr="003F4A72">
        <w:rPr>
          <w:i/>
          <w:color w:val="000000"/>
          <w:sz w:val="24"/>
          <w:szCs w:val="24"/>
        </w:rPr>
        <w:t>euro</w:t>
      </w:r>
      <w:proofErr w:type="spellEnd"/>
      <w:r w:rsidRPr="003F4A72">
        <w:rPr>
          <w:color w:val="000000"/>
          <w:sz w:val="24"/>
          <w:szCs w:val="24"/>
        </w:rPr>
        <w:t>.</w:t>
      </w:r>
    </w:p>
    <w:p w:rsidR="00587C19" w:rsidRPr="003F4A72" w:rsidRDefault="00587C19" w:rsidP="00587C19">
      <w:pPr>
        <w:spacing w:line="360" w:lineRule="auto"/>
        <w:ind w:right="-2" w:firstLine="567"/>
        <w:jc w:val="both"/>
        <w:rPr>
          <w:color w:val="000000"/>
          <w:sz w:val="24"/>
          <w:szCs w:val="24"/>
        </w:rPr>
      </w:pPr>
      <w:r w:rsidRPr="003F4A72">
        <w:rPr>
          <w:color w:val="000000"/>
          <w:sz w:val="24"/>
          <w:szCs w:val="24"/>
        </w:rPr>
        <w:lastRenderedPageBreak/>
        <w:t xml:space="preserve">Kultūras/ tautas namu un kultūras centra izdevumu tāmēs plānots finansējums pasākumu organizēšanai – 194 271 </w:t>
      </w:r>
      <w:proofErr w:type="spellStart"/>
      <w:r w:rsidRPr="003F4A72">
        <w:rPr>
          <w:i/>
          <w:color w:val="000000"/>
          <w:sz w:val="24"/>
          <w:szCs w:val="24"/>
        </w:rPr>
        <w:t>euro</w:t>
      </w:r>
      <w:proofErr w:type="spellEnd"/>
      <w:r w:rsidRPr="003F4A72">
        <w:rPr>
          <w:i/>
          <w:color w:val="000000"/>
          <w:sz w:val="24"/>
          <w:szCs w:val="24"/>
        </w:rPr>
        <w:t xml:space="preserve">, </w:t>
      </w:r>
      <w:r w:rsidRPr="003F4A72">
        <w:rPr>
          <w:color w:val="000000"/>
          <w:sz w:val="24"/>
          <w:szCs w:val="24"/>
        </w:rPr>
        <w:t xml:space="preserve">novada nozīmes pasākumiem plānots finansējums 98 450 </w:t>
      </w:r>
      <w:proofErr w:type="spellStart"/>
      <w:r w:rsidRPr="003F4A72">
        <w:rPr>
          <w:i/>
          <w:color w:val="000000"/>
          <w:sz w:val="24"/>
          <w:szCs w:val="24"/>
        </w:rPr>
        <w:t>euro</w:t>
      </w:r>
      <w:proofErr w:type="spellEnd"/>
      <w:r w:rsidRPr="003F4A72">
        <w:rPr>
          <w:color w:val="000000"/>
          <w:sz w:val="24"/>
          <w:szCs w:val="24"/>
        </w:rPr>
        <w:t xml:space="preserve"> apmērā, tajā skaitā 40 000 </w:t>
      </w:r>
      <w:proofErr w:type="spellStart"/>
      <w:r w:rsidRPr="003F4A72">
        <w:rPr>
          <w:i/>
          <w:color w:val="000000"/>
          <w:sz w:val="24"/>
          <w:szCs w:val="24"/>
        </w:rPr>
        <w:t>euro</w:t>
      </w:r>
      <w:proofErr w:type="spellEnd"/>
      <w:r w:rsidRPr="003F4A72">
        <w:rPr>
          <w:color w:val="000000"/>
          <w:sz w:val="24"/>
          <w:szCs w:val="24"/>
        </w:rPr>
        <w:t xml:space="preserve"> Novada svētkiem.</w:t>
      </w:r>
    </w:p>
    <w:p w:rsidR="00587C19" w:rsidRPr="003F4A72" w:rsidRDefault="00587C19" w:rsidP="00587C19">
      <w:pPr>
        <w:spacing w:line="360" w:lineRule="auto"/>
        <w:ind w:right="-2" w:firstLine="567"/>
        <w:jc w:val="both"/>
        <w:rPr>
          <w:sz w:val="24"/>
          <w:szCs w:val="24"/>
        </w:rPr>
      </w:pPr>
      <w:r w:rsidRPr="003F4A72">
        <w:rPr>
          <w:sz w:val="24"/>
          <w:szCs w:val="24"/>
        </w:rPr>
        <w:t xml:space="preserve">Gulbenes novada </w:t>
      </w:r>
      <w:proofErr w:type="spellStart"/>
      <w:r w:rsidRPr="003F4A72">
        <w:rPr>
          <w:sz w:val="24"/>
          <w:szCs w:val="24"/>
        </w:rPr>
        <w:t>amatiermākslas</w:t>
      </w:r>
      <w:proofErr w:type="spellEnd"/>
      <w:r w:rsidRPr="003F4A72">
        <w:rPr>
          <w:sz w:val="24"/>
          <w:szCs w:val="24"/>
        </w:rPr>
        <w:t xml:space="preserve"> kolektīvu vadītāju un speciālistu atlīdzībai 2019.gadā plānots finansējums 252 658 </w:t>
      </w:r>
      <w:proofErr w:type="spellStart"/>
      <w:r w:rsidRPr="003F4A72">
        <w:rPr>
          <w:i/>
          <w:sz w:val="24"/>
          <w:szCs w:val="24"/>
        </w:rPr>
        <w:t>euro</w:t>
      </w:r>
      <w:proofErr w:type="spellEnd"/>
      <w:r w:rsidRPr="003F4A72">
        <w:rPr>
          <w:sz w:val="24"/>
          <w:szCs w:val="24"/>
        </w:rPr>
        <w:t xml:space="preserve"> apmērā, tajā skaitā pašvaldības finansējums 230 088 </w:t>
      </w:r>
      <w:proofErr w:type="spellStart"/>
      <w:r w:rsidRPr="003F4A72">
        <w:rPr>
          <w:i/>
          <w:sz w:val="24"/>
          <w:szCs w:val="24"/>
        </w:rPr>
        <w:t>euro</w:t>
      </w:r>
      <w:proofErr w:type="spellEnd"/>
      <w:r w:rsidRPr="003F4A72">
        <w:rPr>
          <w:i/>
          <w:sz w:val="24"/>
          <w:szCs w:val="24"/>
        </w:rPr>
        <w:t>,</w:t>
      </w:r>
      <w:r w:rsidRPr="003F4A72">
        <w:rPr>
          <w:sz w:val="24"/>
          <w:szCs w:val="24"/>
        </w:rPr>
        <w:t xml:space="preserve"> valsts mērķdotācija tautas mākslas kolektīvu vadītājiem 22 597 </w:t>
      </w:r>
      <w:proofErr w:type="spellStart"/>
      <w:r w:rsidRPr="003F4A72">
        <w:rPr>
          <w:i/>
          <w:sz w:val="24"/>
          <w:szCs w:val="24"/>
        </w:rPr>
        <w:t>euro</w:t>
      </w:r>
      <w:proofErr w:type="spellEnd"/>
      <w:r w:rsidRPr="003F4A72">
        <w:rPr>
          <w:sz w:val="24"/>
          <w:szCs w:val="24"/>
        </w:rPr>
        <w:t>.</w:t>
      </w:r>
    </w:p>
    <w:p w:rsidR="00587C19" w:rsidRPr="003F4A72" w:rsidRDefault="00587C19" w:rsidP="00587C19">
      <w:pPr>
        <w:spacing w:line="360" w:lineRule="auto"/>
        <w:ind w:right="-2" w:firstLine="567"/>
        <w:jc w:val="both"/>
        <w:rPr>
          <w:color w:val="000000"/>
          <w:sz w:val="24"/>
          <w:szCs w:val="24"/>
        </w:rPr>
      </w:pPr>
      <w:r w:rsidRPr="003F4A72">
        <w:rPr>
          <w:color w:val="000000"/>
          <w:sz w:val="24"/>
          <w:szCs w:val="24"/>
        </w:rPr>
        <w:t xml:space="preserve">10 600 </w:t>
      </w:r>
      <w:proofErr w:type="spellStart"/>
      <w:r w:rsidRPr="003F4A72">
        <w:rPr>
          <w:i/>
          <w:color w:val="000000"/>
          <w:sz w:val="24"/>
          <w:szCs w:val="24"/>
        </w:rPr>
        <w:t>euro</w:t>
      </w:r>
      <w:proofErr w:type="spellEnd"/>
      <w:r w:rsidRPr="003F4A72">
        <w:rPr>
          <w:color w:val="000000"/>
          <w:sz w:val="24"/>
          <w:szCs w:val="24"/>
        </w:rPr>
        <w:t xml:space="preserve"> plānoti mākslinieku apbalvošanai par sasniegumiem mūzikā, mākslā un kultūrā.</w:t>
      </w:r>
    </w:p>
    <w:p w:rsidR="00587C19" w:rsidRPr="003F4A72" w:rsidRDefault="00587C19" w:rsidP="00587C19">
      <w:pPr>
        <w:spacing w:line="360" w:lineRule="auto"/>
        <w:ind w:right="-2" w:firstLine="567"/>
        <w:jc w:val="both"/>
        <w:rPr>
          <w:color w:val="000000"/>
          <w:sz w:val="24"/>
          <w:szCs w:val="24"/>
        </w:rPr>
      </w:pPr>
      <w:r w:rsidRPr="003F4A72">
        <w:rPr>
          <w:color w:val="000000"/>
          <w:sz w:val="24"/>
          <w:szCs w:val="24"/>
        </w:rPr>
        <w:t>Gulbenes novada vēstures un mākslas muzeja darbības nodrošināšanai pašvaldības budžetā plānots finansējums 195 539</w:t>
      </w:r>
      <w:r w:rsidRPr="003F4A72">
        <w:rPr>
          <w:sz w:val="24"/>
          <w:szCs w:val="24"/>
        </w:rPr>
        <w:t> </w:t>
      </w:r>
      <w:proofErr w:type="spellStart"/>
      <w:r w:rsidRPr="003F4A72">
        <w:rPr>
          <w:i/>
          <w:sz w:val="24"/>
          <w:szCs w:val="24"/>
        </w:rPr>
        <w:t>euro</w:t>
      </w:r>
      <w:proofErr w:type="spellEnd"/>
      <w:r w:rsidRPr="003F4A72">
        <w:rPr>
          <w:color w:val="000000"/>
          <w:sz w:val="24"/>
          <w:szCs w:val="24"/>
        </w:rPr>
        <w:t xml:space="preserve">, pašvaldības kultūrvēsturiskā mantojuma centriem un novadpētniecības krātuvei 80 391 </w:t>
      </w:r>
      <w:proofErr w:type="spellStart"/>
      <w:r w:rsidRPr="003F4A72">
        <w:rPr>
          <w:i/>
          <w:color w:val="000000"/>
          <w:sz w:val="24"/>
          <w:szCs w:val="24"/>
        </w:rPr>
        <w:t>euro</w:t>
      </w:r>
      <w:proofErr w:type="spellEnd"/>
      <w:r w:rsidRPr="003F4A72">
        <w:rPr>
          <w:color w:val="000000"/>
          <w:sz w:val="24"/>
          <w:szCs w:val="24"/>
        </w:rPr>
        <w:t>.</w:t>
      </w:r>
    </w:p>
    <w:p w:rsidR="00587C19" w:rsidRPr="003F4A72" w:rsidRDefault="00587C19" w:rsidP="00587C19">
      <w:pPr>
        <w:spacing w:line="360" w:lineRule="auto"/>
        <w:ind w:right="-2" w:firstLine="567"/>
        <w:jc w:val="both"/>
        <w:rPr>
          <w:sz w:val="24"/>
          <w:szCs w:val="24"/>
        </w:rPr>
      </w:pPr>
      <w:r w:rsidRPr="003F4A72">
        <w:rPr>
          <w:b/>
          <w:sz w:val="24"/>
          <w:szCs w:val="24"/>
        </w:rPr>
        <w:t xml:space="preserve">Izglītības </w:t>
      </w:r>
      <w:r w:rsidRPr="003F4A72">
        <w:rPr>
          <w:sz w:val="24"/>
          <w:szCs w:val="24"/>
        </w:rPr>
        <w:t xml:space="preserve">izdevumu īpatsvars pašvaldības budžetā nemainīgi ir lielākais – 40,06 procenti no kopējiem izdevumiem jeb 10 897 596 </w:t>
      </w:r>
      <w:proofErr w:type="spellStart"/>
      <w:r w:rsidRPr="003F4A72">
        <w:rPr>
          <w:i/>
          <w:sz w:val="24"/>
          <w:szCs w:val="24"/>
        </w:rPr>
        <w:t>euro</w:t>
      </w:r>
      <w:proofErr w:type="spellEnd"/>
      <w:r w:rsidRPr="003F4A72">
        <w:rPr>
          <w:sz w:val="24"/>
          <w:szCs w:val="24"/>
        </w:rPr>
        <w:t>.</w:t>
      </w:r>
    </w:p>
    <w:p w:rsidR="00587C19" w:rsidRPr="003F4A72" w:rsidRDefault="00587C19" w:rsidP="00587C19">
      <w:pPr>
        <w:spacing w:line="360" w:lineRule="auto"/>
        <w:ind w:right="-2" w:firstLine="567"/>
        <w:jc w:val="both"/>
        <w:rPr>
          <w:color w:val="FF0000"/>
          <w:sz w:val="24"/>
          <w:szCs w:val="24"/>
        </w:rPr>
      </w:pPr>
      <w:r w:rsidRPr="003F4A72">
        <w:rPr>
          <w:color w:val="000000"/>
          <w:sz w:val="24"/>
          <w:szCs w:val="24"/>
        </w:rPr>
        <w:t xml:space="preserve">Gulbenes novada septiņas pirmsskolas izglītības iestādes pēc datiem uz 2018.gada 1.septembri apmeklēja 782 bērni, kas ir par 37 bērniem vairāk kā pērn. Vislielākais bērnu skaita pieaugums ir Gulbenes 3.pirmsskolas izglītības iestādē - 21 bērns vairāk. Pirmsskolas izglītības iestāžu uzturēšanai kopumā no pašvaldības budžeta plānots izlietot 2 582 597 </w:t>
      </w:r>
      <w:proofErr w:type="spellStart"/>
      <w:r w:rsidRPr="003F4A72">
        <w:rPr>
          <w:i/>
          <w:color w:val="000000"/>
          <w:sz w:val="24"/>
          <w:szCs w:val="24"/>
        </w:rPr>
        <w:t>euro</w:t>
      </w:r>
      <w:proofErr w:type="spellEnd"/>
      <w:r w:rsidRPr="003F4A72">
        <w:rPr>
          <w:color w:val="000000"/>
          <w:sz w:val="24"/>
          <w:szCs w:val="24"/>
        </w:rPr>
        <w:t xml:space="preserve"> jeb 9,5% no kopējiem izdevumiem.</w:t>
      </w:r>
    </w:p>
    <w:p w:rsidR="00587C19" w:rsidRPr="003F4A72" w:rsidRDefault="00587C19" w:rsidP="00587C19">
      <w:pPr>
        <w:spacing w:line="360" w:lineRule="auto"/>
        <w:ind w:right="-2" w:firstLine="567"/>
        <w:jc w:val="both"/>
        <w:rPr>
          <w:color w:val="000000"/>
          <w:sz w:val="24"/>
          <w:szCs w:val="24"/>
        </w:rPr>
      </w:pPr>
      <w:r w:rsidRPr="003F4A72">
        <w:rPr>
          <w:color w:val="000000"/>
          <w:sz w:val="24"/>
          <w:szCs w:val="24"/>
        </w:rPr>
        <w:t xml:space="preserve">2019.gadā plānoti izdevumi pirmsskolas izglītības iestāžu telpu remontdarbiem – 93 557 </w:t>
      </w:r>
      <w:proofErr w:type="spellStart"/>
      <w:r w:rsidRPr="003F4A72">
        <w:rPr>
          <w:i/>
          <w:color w:val="000000"/>
          <w:sz w:val="24"/>
          <w:szCs w:val="24"/>
        </w:rPr>
        <w:t>euro</w:t>
      </w:r>
      <w:proofErr w:type="spellEnd"/>
      <w:r w:rsidRPr="003F4A72">
        <w:rPr>
          <w:color w:val="000000"/>
          <w:sz w:val="24"/>
          <w:szCs w:val="24"/>
        </w:rPr>
        <w:t>.</w:t>
      </w:r>
    </w:p>
    <w:p w:rsidR="00587C19" w:rsidRPr="003F4A72" w:rsidRDefault="00587C19" w:rsidP="00587C19">
      <w:pPr>
        <w:spacing w:line="360" w:lineRule="auto"/>
        <w:ind w:right="-2" w:firstLine="567"/>
        <w:jc w:val="both"/>
        <w:rPr>
          <w:color w:val="000000"/>
          <w:sz w:val="24"/>
          <w:szCs w:val="24"/>
        </w:rPr>
      </w:pPr>
      <w:r w:rsidRPr="003F4A72">
        <w:rPr>
          <w:color w:val="000000"/>
          <w:sz w:val="24"/>
          <w:szCs w:val="24"/>
        </w:rPr>
        <w:t xml:space="preserve">13 vispārizglītojošajās skolās Gulbenes novada pašvaldībā skolēnu un pirmsskolas grupu audzēkņu skaits pēc datiem uz 2018.gada 1.septembri - 2 151, kas ir par 88 skolēniem mazāk salīdzinājumā ar 2017.gada 1.septembrī. Vispārizglītojošo skolu uzturēšanai kopumā no pašvaldības budžeta plānots izlietot 4 892 495 </w:t>
      </w:r>
      <w:proofErr w:type="spellStart"/>
      <w:r w:rsidRPr="003F4A72">
        <w:rPr>
          <w:color w:val="000000"/>
          <w:sz w:val="24"/>
          <w:szCs w:val="24"/>
        </w:rPr>
        <w:t>euro</w:t>
      </w:r>
      <w:proofErr w:type="spellEnd"/>
      <w:r w:rsidRPr="003F4A72">
        <w:rPr>
          <w:color w:val="000000"/>
          <w:sz w:val="24"/>
          <w:szCs w:val="24"/>
        </w:rPr>
        <w:t xml:space="preserve"> jeb 18 % no kopējiem izdevumiem, kas ir par 210 869 </w:t>
      </w:r>
      <w:proofErr w:type="spellStart"/>
      <w:r w:rsidRPr="003F4A72">
        <w:rPr>
          <w:i/>
          <w:color w:val="000000"/>
          <w:sz w:val="24"/>
          <w:szCs w:val="24"/>
        </w:rPr>
        <w:t>euro</w:t>
      </w:r>
      <w:proofErr w:type="spellEnd"/>
      <w:r w:rsidRPr="003F4A72">
        <w:rPr>
          <w:i/>
          <w:color w:val="000000"/>
          <w:sz w:val="24"/>
          <w:szCs w:val="24"/>
        </w:rPr>
        <w:t xml:space="preserve"> </w:t>
      </w:r>
      <w:r w:rsidRPr="003F4A72">
        <w:rPr>
          <w:color w:val="000000"/>
          <w:sz w:val="24"/>
          <w:szCs w:val="24"/>
        </w:rPr>
        <w:t>mazāk nekā 2018.gadā un galvenokārt saistīts ar Druvienas un Litenes sākumskolu likvidēšanu, kā arī Rankas pamatskolas juridiskās adreses maiņu.</w:t>
      </w:r>
    </w:p>
    <w:p w:rsidR="00587C19" w:rsidRPr="003F4A72" w:rsidRDefault="00587C19" w:rsidP="00587C19">
      <w:pPr>
        <w:spacing w:line="360" w:lineRule="auto"/>
        <w:ind w:right="-2" w:firstLine="567"/>
        <w:jc w:val="both"/>
        <w:rPr>
          <w:color w:val="000000"/>
          <w:sz w:val="24"/>
          <w:szCs w:val="24"/>
        </w:rPr>
      </w:pPr>
      <w:r w:rsidRPr="003F4A72">
        <w:rPr>
          <w:color w:val="000000"/>
          <w:sz w:val="24"/>
          <w:szCs w:val="24"/>
        </w:rPr>
        <w:t xml:space="preserve">Vispārizglītojošo skolu telpu remontdarbiem un remontmateriālu iegādei 2019.gada budžetā plānoti 152 410 </w:t>
      </w:r>
      <w:proofErr w:type="spellStart"/>
      <w:r w:rsidRPr="003F4A72">
        <w:rPr>
          <w:i/>
          <w:color w:val="000000"/>
          <w:sz w:val="24"/>
          <w:szCs w:val="24"/>
        </w:rPr>
        <w:t>euro</w:t>
      </w:r>
      <w:proofErr w:type="spellEnd"/>
      <w:r w:rsidRPr="003F4A72">
        <w:rPr>
          <w:color w:val="000000"/>
          <w:sz w:val="24"/>
          <w:szCs w:val="24"/>
        </w:rPr>
        <w:t>.</w:t>
      </w:r>
    </w:p>
    <w:p w:rsidR="00587C19" w:rsidRPr="003F4A72" w:rsidRDefault="00587C19" w:rsidP="00587C19">
      <w:pPr>
        <w:spacing w:line="360" w:lineRule="auto"/>
        <w:ind w:right="-2" w:firstLine="567"/>
        <w:jc w:val="both"/>
        <w:rPr>
          <w:color w:val="000000"/>
          <w:sz w:val="24"/>
          <w:szCs w:val="24"/>
        </w:rPr>
      </w:pPr>
      <w:r w:rsidRPr="003F4A72">
        <w:rPr>
          <w:color w:val="000000"/>
          <w:sz w:val="24"/>
          <w:szCs w:val="24"/>
        </w:rPr>
        <w:t xml:space="preserve">Tāpat kā 2018.gadā, pirmo četru klašu skolēniem pusdienu izdevumi tiks segti no valsts budžeta līdzekļiem. Šim mērķim plānots finansējums 145 203 </w:t>
      </w:r>
      <w:proofErr w:type="spellStart"/>
      <w:r w:rsidRPr="003F4A72">
        <w:rPr>
          <w:i/>
          <w:color w:val="000000"/>
          <w:sz w:val="24"/>
          <w:szCs w:val="24"/>
        </w:rPr>
        <w:t>euro</w:t>
      </w:r>
      <w:proofErr w:type="spellEnd"/>
      <w:r w:rsidRPr="003F4A72">
        <w:rPr>
          <w:color w:val="000000"/>
          <w:sz w:val="24"/>
          <w:szCs w:val="24"/>
        </w:rPr>
        <w:t xml:space="preserve"> apmērā. </w:t>
      </w:r>
    </w:p>
    <w:p w:rsidR="00587C19" w:rsidRPr="003F4A72" w:rsidRDefault="00587C19" w:rsidP="00587C19">
      <w:pPr>
        <w:spacing w:line="360" w:lineRule="auto"/>
        <w:ind w:right="-2" w:firstLine="567"/>
        <w:jc w:val="both"/>
        <w:rPr>
          <w:color w:val="000000"/>
          <w:sz w:val="24"/>
          <w:szCs w:val="24"/>
        </w:rPr>
      </w:pPr>
      <w:r w:rsidRPr="003F4A72">
        <w:rPr>
          <w:color w:val="000000"/>
          <w:sz w:val="24"/>
          <w:szCs w:val="24"/>
        </w:rPr>
        <w:lastRenderedPageBreak/>
        <w:t xml:space="preserve">Saskaņā ar 2016.gada 31.martā apstiprinātajiem pašvaldības noteikumiem Nr.4 “Par stipendijām Gulbenes novada pašvaldības izglītības iestāžu izglītojamajiem” plānoti finanšu līdzekļi 5 000 </w:t>
      </w:r>
      <w:proofErr w:type="spellStart"/>
      <w:r w:rsidRPr="003F4A72">
        <w:rPr>
          <w:i/>
          <w:color w:val="000000"/>
          <w:sz w:val="24"/>
          <w:szCs w:val="24"/>
        </w:rPr>
        <w:t>euro</w:t>
      </w:r>
      <w:proofErr w:type="spellEnd"/>
      <w:r w:rsidRPr="003F4A72">
        <w:rPr>
          <w:color w:val="000000"/>
          <w:sz w:val="24"/>
          <w:szCs w:val="24"/>
        </w:rPr>
        <w:t xml:space="preserve"> apmērā stipendijām 10.-12.klašu izglītojamajiem.</w:t>
      </w:r>
    </w:p>
    <w:p w:rsidR="00587C19" w:rsidRPr="003F4A72" w:rsidRDefault="00587C19" w:rsidP="00587C19">
      <w:pPr>
        <w:spacing w:line="360" w:lineRule="auto"/>
        <w:ind w:right="-2" w:firstLine="567"/>
        <w:jc w:val="both"/>
        <w:rPr>
          <w:color w:val="000000"/>
          <w:sz w:val="24"/>
          <w:szCs w:val="24"/>
        </w:rPr>
      </w:pPr>
      <w:r w:rsidRPr="003F4A72">
        <w:rPr>
          <w:color w:val="000000"/>
          <w:sz w:val="24"/>
          <w:szCs w:val="24"/>
        </w:rPr>
        <w:t xml:space="preserve">2019.gadā pašvaldība turpinās īstenot projektu “Gulbenes novada vispārējo izglītības iestāžu mācību vides uzlabošana”, kam sākotnēji plānots finansējums – 261 288 </w:t>
      </w:r>
      <w:proofErr w:type="spellStart"/>
      <w:r w:rsidRPr="003F4A72">
        <w:rPr>
          <w:i/>
          <w:color w:val="000000"/>
          <w:sz w:val="24"/>
          <w:szCs w:val="24"/>
        </w:rPr>
        <w:t>euro</w:t>
      </w:r>
      <w:proofErr w:type="spellEnd"/>
      <w:r w:rsidRPr="003F4A72">
        <w:rPr>
          <w:color w:val="000000"/>
          <w:sz w:val="24"/>
          <w:szCs w:val="24"/>
        </w:rPr>
        <w:t>.</w:t>
      </w:r>
    </w:p>
    <w:p w:rsidR="00587C19" w:rsidRPr="003F4A72" w:rsidRDefault="00587C19" w:rsidP="00587C19">
      <w:pPr>
        <w:spacing w:line="360" w:lineRule="auto"/>
        <w:ind w:right="-2" w:firstLine="567"/>
        <w:jc w:val="both"/>
        <w:rPr>
          <w:color w:val="000000"/>
          <w:sz w:val="24"/>
          <w:szCs w:val="24"/>
        </w:rPr>
      </w:pPr>
      <w:r w:rsidRPr="003F4A72">
        <w:rPr>
          <w:color w:val="000000"/>
          <w:sz w:val="24"/>
          <w:szCs w:val="24"/>
        </w:rPr>
        <w:t xml:space="preserve">Interešu un profesionālās ievirzes izglītībai plānoti finanšu līdzekļi 982 277 </w:t>
      </w:r>
      <w:proofErr w:type="spellStart"/>
      <w:r w:rsidRPr="003F4A72">
        <w:rPr>
          <w:i/>
          <w:color w:val="000000"/>
          <w:sz w:val="24"/>
          <w:szCs w:val="24"/>
        </w:rPr>
        <w:t>euro</w:t>
      </w:r>
      <w:proofErr w:type="spellEnd"/>
      <w:r w:rsidRPr="003F4A72">
        <w:rPr>
          <w:color w:val="000000"/>
          <w:sz w:val="24"/>
          <w:szCs w:val="24"/>
        </w:rPr>
        <w:t xml:space="preserve"> apmērā darbinieku atalgojumam un valsts sociālās apdrošināšanas obligātajām iemaksām un iestāžu uzturēšanas izdevumiem, kas ir par 40 291 </w:t>
      </w:r>
      <w:proofErr w:type="spellStart"/>
      <w:r w:rsidRPr="003F4A72">
        <w:rPr>
          <w:i/>
          <w:color w:val="000000"/>
          <w:sz w:val="24"/>
          <w:szCs w:val="24"/>
        </w:rPr>
        <w:t>euro</w:t>
      </w:r>
      <w:proofErr w:type="spellEnd"/>
      <w:r w:rsidRPr="003F4A72">
        <w:rPr>
          <w:color w:val="000000"/>
          <w:sz w:val="24"/>
          <w:szCs w:val="24"/>
        </w:rPr>
        <w:t xml:space="preserve"> vairāk kā 2018.gada sākotnējā budžetā. Kopējais audzēkņu skaits Gulbenes novada profesionālās ievirzes izglītības iestādēs pēc datiem uz 2018.gada 1. septembri – 883.</w:t>
      </w:r>
    </w:p>
    <w:p w:rsidR="00587C19" w:rsidRPr="003F4A72" w:rsidRDefault="00587C19" w:rsidP="00587C19">
      <w:pPr>
        <w:spacing w:line="360" w:lineRule="auto"/>
        <w:ind w:right="-2" w:firstLine="567"/>
        <w:jc w:val="both"/>
        <w:rPr>
          <w:color w:val="000000"/>
          <w:sz w:val="24"/>
          <w:szCs w:val="24"/>
        </w:rPr>
      </w:pPr>
      <w:r w:rsidRPr="003F4A72">
        <w:rPr>
          <w:color w:val="000000"/>
          <w:sz w:val="24"/>
          <w:szCs w:val="24"/>
        </w:rPr>
        <w:t xml:space="preserve">Pašvaldības budžetā plānoti 98 000 </w:t>
      </w:r>
      <w:proofErr w:type="spellStart"/>
      <w:r w:rsidRPr="003F4A72">
        <w:rPr>
          <w:i/>
          <w:color w:val="000000"/>
          <w:sz w:val="24"/>
          <w:szCs w:val="24"/>
        </w:rPr>
        <w:t>euro</w:t>
      </w:r>
      <w:proofErr w:type="spellEnd"/>
      <w:r w:rsidRPr="003F4A72">
        <w:rPr>
          <w:color w:val="000000"/>
          <w:sz w:val="24"/>
          <w:szCs w:val="24"/>
        </w:rPr>
        <w:t xml:space="preserve"> izglītības iestāžu tīkla sakārtošanai.. </w:t>
      </w:r>
    </w:p>
    <w:p w:rsidR="00587C19" w:rsidRPr="003F4A72" w:rsidRDefault="00587C19" w:rsidP="00587C19">
      <w:pPr>
        <w:spacing w:line="360" w:lineRule="auto"/>
        <w:ind w:right="-2" w:firstLine="567"/>
        <w:jc w:val="both"/>
        <w:rPr>
          <w:color w:val="000000"/>
          <w:sz w:val="24"/>
          <w:szCs w:val="24"/>
        </w:rPr>
      </w:pPr>
      <w:r w:rsidRPr="003F4A72">
        <w:rPr>
          <w:color w:val="000000"/>
          <w:sz w:val="24"/>
          <w:szCs w:val="24"/>
        </w:rPr>
        <w:t xml:space="preserve">Saskaņā ar 2016.gada 28.jūnija Ministru kabineta noteikumiem Nr.418 “Kārtība, kādā veicami pašvaldību savstarpējie norēķini par izglītības iestāžu sniegtajiem pakalpojumiem” ir plānoti izdevumi savstarpējiem norēķiniem 310 000 </w:t>
      </w:r>
      <w:proofErr w:type="spellStart"/>
      <w:r w:rsidRPr="003F4A72">
        <w:rPr>
          <w:i/>
          <w:color w:val="000000"/>
          <w:sz w:val="24"/>
          <w:szCs w:val="24"/>
        </w:rPr>
        <w:t>euro</w:t>
      </w:r>
      <w:proofErr w:type="spellEnd"/>
      <w:r w:rsidRPr="003F4A72">
        <w:rPr>
          <w:color w:val="000000"/>
          <w:sz w:val="24"/>
          <w:szCs w:val="24"/>
        </w:rPr>
        <w:t xml:space="preserve"> apmērā. Kopā savstarpējie norēķini par izglītības iestāžu sniegtajiem pakalpojumiem plānoti ar 51 pašvaldību par 239 skolēniem un  51 pirmsskolas izglītības iestādes audzēkni.</w:t>
      </w:r>
    </w:p>
    <w:p w:rsidR="00587C19" w:rsidRPr="003F4A72" w:rsidRDefault="00587C19" w:rsidP="00587C19">
      <w:pPr>
        <w:spacing w:line="360" w:lineRule="auto"/>
        <w:ind w:right="-2" w:firstLine="567"/>
        <w:jc w:val="both"/>
        <w:rPr>
          <w:color w:val="000000"/>
          <w:sz w:val="24"/>
          <w:szCs w:val="24"/>
        </w:rPr>
      </w:pPr>
      <w:r w:rsidRPr="003F4A72">
        <w:rPr>
          <w:color w:val="000000"/>
          <w:sz w:val="24"/>
          <w:szCs w:val="24"/>
        </w:rPr>
        <w:t xml:space="preserve">Jaunatnes darbam un aktivitātēm Gulbenes pašvaldības budžetā 2019.gadā plānoti izdevumi – </w:t>
      </w:r>
      <w:r w:rsidRPr="003F4A72">
        <w:rPr>
          <w:sz w:val="24"/>
          <w:szCs w:val="24"/>
        </w:rPr>
        <w:t>164 206</w:t>
      </w:r>
      <w:r w:rsidRPr="003F4A72">
        <w:rPr>
          <w:color w:val="000000"/>
          <w:sz w:val="24"/>
          <w:szCs w:val="24"/>
        </w:rPr>
        <w:t xml:space="preserve"> </w:t>
      </w:r>
      <w:proofErr w:type="spellStart"/>
      <w:r w:rsidRPr="003F4A72">
        <w:rPr>
          <w:i/>
          <w:color w:val="000000"/>
          <w:sz w:val="24"/>
          <w:szCs w:val="24"/>
        </w:rPr>
        <w:t>euro</w:t>
      </w:r>
      <w:proofErr w:type="spellEnd"/>
      <w:r w:rsidRPr="003F4A72">
        <w:rPr>
          <w:i/>
          <w:color w:val="000000"/>
          <w:sz w:val="24"/>
          <w:szCs w:val="24"/>
        </w:rPr>
        <w:t>.</w:t>
      </w:r>
      <w:r w:rsidRPr="003F4A72">
        <w:rPr>
          <w:color w:val="000000"/>
          <w:sz w:val="24"/>
          <w:szCs w:val="24"/>
        </w:rPr>
        <w:t xml:space="preserve"> </w:t>
      </w:r>
    </w:p>
    <w:p w:rsidR="00587C19" w:rsidRPr="003F4A72" w:rsidRDefault="00587C19" w:rsidP="00587C19">
      <w:pPr>
        <w:spacing w:line="360" w:lineRule="auto"/>
        <w:ind w:right="-2" w:firstLine="567"/>
        <w:jc w:val="both"/>
        <w:rPr>
          <w:sz w:val="24"/>
          <w:szCs w:val="24"/>
        </w:rPr>
      </w:pPr>
      <w:r w:rsidRPr="003F4A72">
        <w:rPr>
          <w:sz w:val="24"/>
          <w:szCs w:val="24"/>
        </w:rPr>
        <w:t xml:space="preserve">Lai nodrošinātu Gulbenes novada pašvaldības izglītības iestāžu skolēnu kolektīvu dalību XII Latvijas Skolu jaunatnes dziesmu un deju svētkos 2020.gadā, Gulbenes novada pašvaldības budžetā 2019.gadam plānoti finanšu līdzekļi kolektīvu tērpu iegādei, šūšanai 51 137 </w:t>
      </w:r>
      <w:proofErr w:type="spellStart"/>
      <w:r w:rsidRPr="003F4A72">
        <w:rPr>
          <w:i/>
          <w:sz w:val="24"/>
          <w:szCs w:val="24"/>
        </w:rPr>
        <w:t>euro</w:t>
      </w:r>
      <w:proofErr w:type="spellEnd"/>
      <w:r w:rsidRPr="003F4A72">
        <w:rPr>
          <w:sz w:val="24"/>
          <w:szCs w:val="24"/>
        </w:rPr>
        <w:t xml:space="preserve"> apmērā. </w:t>
      </w:r>
    </w:p>
    <w:p w:rsidR="00587C19" w:rsidRPr="003F4A72" w:rsidRDefault="00587C19" w:rsidP="00587C19">
      <w:pPr>
        <w:spacing w:line="360" w:lineRule="auto"/>
        <w:ind w:right="-2" w:firstLine="567"/>
        <w:jc w:val="both"/>
        <w:rPr>
          <w:sz w:val="24"/>
          <w:szCs w:val="24"/>
        </w:rPr>
      </w:pPr>
      <w:r w:rsidRPr="003F4A72">
        <w:rPr>
          <w:sz w:val="24"/>
          <w:szCs w:val="24"/>
        </w:rPr>
        <w:t>Pēc likuma “Par valsts budžetu 2019.gadam” pieņemšanas, pašvaldības budžetā tiks plānots finansējums Gulbenes novada valsts ģimnāzijas stadiona II kārtas būvniecībai.</w:t>
      </w:r>
    </w:p>
    <w:p w:rsidR="00587C19" w:rsidRPr="003F4A72" w:rsidRDefault="00587C19" w:rsidP="00587C19">
      <w:pPr>
        <w:spacing w:line="360" w:lineRule="auto"/>
        <w:ind w:right="-2" w:firstLine="567"/>
        <w:jc w:val="both"/>
        <w:rPr>
          <w:sz w:val="24"/>
          <w:szCs w:val="24"/>
        </w:rPr>
      </w:pPr>
      <w:r w:rsidRPr="003F4A72">
        <w:rPr>
          <w:color w:val="000000"/>
          <w:sz w:val="24"/>
          <w:szCs w:val="24"/>
        </w:rPr>
        <w:t>Sakarā</w:t>
      </w:r>
      <w:r w:rsidRPr="003F4A72">
        <w:rPr>
          <w:sz w:val="24"/>
          <w:szCs w:val="24"/>
        </w:rPr>
        <w:t xml:space="preserve"> ar 2018.gada 11.decembra Konventa sanāksmes lēmumu protokols </w:t>
      </w:r>
      <w:proofErr w:type="spellStart"/>
      <w:r w:rsidRPr="003F4A72">
        <w:rPr>
          <w:sz w:val="24"/>
          <w:szCs w:val="24"/>
        </w:rPr>
        <w:t>nr</w:t>
      </w:r>
      <w:proofErr w:type="spellEnd"/>
      <w:r w:rsidRPr="003F4A72">
        <w:rPr>
          <w:sz w:val="24"/>
          <w:szCs w:val="24"/>
        </w:rPr>
        <w:t>. 1-37/11 “Par Valmieras tehnikuma Rankas teritoriālās struktūrvienības darbības pārtraukšanu ar 2019.gada 1.jūliju”, pašvaldība turpinās  risināt jautājumu par profesionālās izglītības pieejamību Gulbenes novadā.</w:t>
      </w:r>
    </w:p>
    <w:p w:rsidR="00587C19" w:rsidRPr="003F4A72" w:rsidRDefault="00587C19" w:rsidP="00587C19">
      <w:pPr>
        <w:spacing w:line="360" w:lineRule="auto"/>
        <w:ind w:right="-2" w:firstLine="567"/>
        <w:jc w:val="both"/>
        <w:rPr>
          <w:sz w:val="24"/>
          <w:szCs w:val="24"/>
        </w:rPr>
      </w:pPr>
      <w:r w:rsidRPr="003F4A72">
        <w:rPr>
          <w:b/>
          <w:sz w:val="24"/>
          <w:szCs w:val="24"/>
        </w:rPr>
        <w:t>Sociālajai aizsardzībai</w:t>
      </w:r>
      <w:r w:rsidRPr="003F4A72">
        <w:rPr>
          <w:sz w:val="24"/>
          <w:szCs w:val="24"/>
        </w:rPr>
        <w:t xml:space="preserve"> plānoti 3 682 860 </w:t>
      </w:r>
      <w:proofErr w:type="spellStart"/>
      <w:r w:rsidRPr="003F4A72">
        <w:rPr>
          <w:i/>
          <w:sz w:val="24"/>
          <w:szCs w:val="24"/>
        </w:rPr>
        <w:t>euro</w:t>
      </w:r>
      <w:proofErr w:type="spellEnd"/>
      <w:r w:rsidRPr="003F4A72">
        <w:rPr>
          <w:sz w:val="24"/>
          <w:szCs w:val="24"/>
        </w:rPr>
        <w:t xml:space="preserve"> jeb 13,54 procenti no kopējiem izdevumiem.</w:t>
      </w:r>
    </w:p>
    <w:p w:rsidR="00587C19" w:rsidRPr="003F4A72" w:rsidRDefault="00587C19" w:rsidP="00587C19">
      <w:pPr>
        <w:spacing w:line="360" w:lineRule="auto"/>
        <w:ind w:right="-2" w:firstLine="567"/>
        <w:jc w:val="both"/>
        <w:rPr>
          <w:sz w:val="24"/>
          <w:szCs w:val="24"/>
        </w:rPr>
      </w:pPr>
      <w:r w:rsidRPr="003F4A72">
        <w:rPr>
          <w:color w:val="000000"/>
          <w:sz w:val="24"/>
          <w:szCs w:val="24"/>
        </w:rPr>
        <w:lastRenderedPageBreak/>
        <w:t>Gulbenes novada bāriņtiesas, sociālā dienesta, ilgstošās sociālās aprūpes iestāžu, Gulbenes novada Litenes bērnu un ģimenes atbalsta centra, sociālo māju darbības, aprūpes mājās un pakalpojumu nodrošināšanai 2019. gadā plānots par</w:t>
      </w:r>
      <w:r w:rsidRPr="003F4A72">
        <w:rPr>
          <w:color w:val="FF0000"/>
          <w:sz w:val="24"/>
          <w:szCs w:val="24"/>
        </w:rPr>
        <w:t xml:space="preserve"> </w:t>
      </w:r>
      <w:r w:rsidRPr="003F4A72">
        <w:rPr>
          <w:sz w:val="24"/>
          <w:szCs w:val="24"/>
        </w:rPr>
        <w:t xml:space="preserve">751 246 </w:t>
      </w:r>
      <w:proofErr w:type="spellStart"/>
      <w:r w:rsidRPr="003F4A72">
        <w:rPr>
          <w:i/>
          <w:sz w:val="24"/>
          <w:szCs w:val="24"/>
        </w:rPr>
        <w:t>euro</w:t>
      </w:r>
      <w:proofErr w:type="spellEnd"/>
      <w:r w:rsidRPr="003F4A72">
        <w:rPr>
          <w:sz w:val="24"/>
          <w:szCs w:val="24"/>
        </w:rPr>
        <w:t xml:space="preserve"> vairāk nekā 2018.gadā, kas galvenokārt saistīts ar SAC “Jaungulbenes Alejas” darbības uzsākšanu.</w:t>
      </w:r>
    </w:p>
    <w:p w:rsidR="00587C19" w:rsidRPr="003F4A72" w:rsidRDefault="00587C19" w:rsidP="00587C19">
      <w:pPr>
        <w:spacing w:line="360" w:lineRule="auto"/>
        <w:ind w:right="-2" w:firstLine="567"/>
        <w:jc w:val="both"/>
        <w:rPr>
          <w:color w:val="000000"/>
          <w:sz w:val="24"/>
          <w:szCs w:val="24"/>
        </w:rPr>
      </w:pPr>
      <w:r w:rsidRPr="003F4A72">
        <w:rPr>
          <w:color w:val="000000"/>
          <w:sz w:val="24"/>
          <w:szCs w:val="24"/>
        </w:rPr>
        <w:t xml:space="preserve">Gulbenes novada bāriņtiesas darbības nodrošināšanai, uzturēšanai un darbinieku atalgojumam un valsts sociālās apdrošināšanas obligātajām iemaksām plānoti izdevumi 243 015 </w:t>
      </w:r>
      <w:proofErr w:type="spellStart"/>
      <w:r w:rsidRPr="003F4A72">
        <w:rPr>
          <w:i/>
          <w:color w:val="000000"/>
          <w:sz w:val="24"/>
          <w:szCs w:val="24"/>
        </w:rPr>
        <w:t>euro</w:t>
      </w:r>
      <w:proofErr w:type="spellEnd"/>
      <w:r w:rsidRPr="003F4A72">
        <w:rPr>
          <w:color w:val="000000"/>
          <w:sz w:val="24"/>
          <w:szCs w:val="24"/>
        </w:rPr>
        <w:t xml:space="preserve"> apmērā.</w:t>
      </w:r>
    </w:p>
    <w:p w:rsidR="00587C19" w:rsidRPr="003F4A72" w:rsidRDefault="00587C19" w:rsidP="00587C19">
      <w:pPr>
        <w:spacing w:line="360" w:lineRule="auto"/>
        <w:ind w:right="-2" w:firstLine="567"/>
        <w:jc w:val="both"/>
        <w:rPr>
          <w:color w:val="000000"/>
          <w:sz w:val="24"/>
          <w:szCs w:val="24"/>
        </w:rPr>
      </w:pPr>
      <w:r w:rsidRPr="003F4A72">
        <w:rPr>
          <w:color w:val="000000"/>
          <w:sz w:val="24"/>
          <w:szCs w:val="24"/>
        </w:rPr>
        <w:t xml:space="preserve">Gulbenes novada pašvaldības budžetā 2019.gadā plānoti Gulbenes novada iedzīvotāju uzturēšanās izdevumi citu pašvaldību sociālās aprūpes iestādēs – 85 000 </w:t>
      </w:r>
      <w:proofErr w:type="spellStart"/>
      <w:r w:rsidRPr="003F4A72">
        <w:rPr>
          <w:color w:val="000000"/>
          <w:sz w:val="24"/>
          <w:szCs w:val="24"/>
        </w:rPr>
        <w:t>euro</w:t>
      </w:r>
      <w:proofErr w:type="spellEnd"/>
      <w:r w:rsidRPr="003F4A72">
        <w:rPr>
          <w:color w:val="000000"/>
          <w:sz w:val="24"/>
          <w:szCs w:val="24"/>
        </w:rPr>
        <w:t xml:space="preserve"> apmērā.</w:t>
      </w:r>
    </w:p>
    <w:p w:rsidR="00587C19" w:rsidRPr="003F4A72" w:rsidRDefault="00587C19" w:rsidP="00587C19">
      <w:pPr>
        <w:spacing w:line="360" w:lineRule="auto"/>
        <w:ind w:right="-2" w:firstLine="567"/>
        <w:jc w:val="both"/>
        <w:rPr>
          <w:color w:val="000000"/>
          <w:sz w:val="24"/>
          <w:szCs w:val="24"/>
        </w:rPr>
      </w:pPr>
      <w:r w:rsidRPr="003F4A72">
        <w:rPr>
          <w:color w:val="000000"/>
          <w:sz w:val="24"/>
          <w:szCs w:val="24"/>
        </w:rPr>
        <w:t xml:space="preserve">Gulbenes novada pašvaldības pabalsti 2019.gada budžetā plānoti 714 220 </w:t>
      </w:r>
      <w:proofErr w:type="spellStart"/>
      <w:r w:rsidRPr="003F4A72">
        <w:rPr>
          <w:i/>
          <w:color w:val="000000"/>
          <w:sz w:val="24"/>
          <w:szCs w:val="24"/>
        </w:rPr>
        <w:t>euro</w:t>
      </w:r>
      <w:proofErr w:type="spellEnd"/>
      <w:r w:rsidRPr="003F4A72">
        <w:rPr>
          <w:color w:val="000000"/>
          <w:sz w:val="24"/>
          <w:szCs w:val="24"/>
        </w:rPr>
        <w:t xml:space="preserve"> apmērā un saskaņā ar Gulbenes novada domes saistošajiem noteikumiem tie paredzēti garantētā minimālā ienākuma līmeņa nodrošināšanai, dzīvokļa pabalstam, pabalstam bāreņiem un bez vecāku gādības palikušajiem bērniem, pabalsts krīzes situācijā, pabalsts ar tuberkulozi slimojošai personai ārstēšanas periodā, pabalsts audžuģimenei, pabalsts bērna sagatavošanai skolai, vienreizējs pabalsts personas apliecinošu dokumentu izsniegšanai, pabalsts atsevišķas situācijas risināšanai, apbedīšanas pabalsts, pabalsts veselības aprūpei un pabalsts ģimenei sakarā ar bērna piedzimšanu. 2019.gadā plānoti izdevumi pirmsskolas izglītības iestāžu obligātās izglītības vecuma audzēkņu un trūcīgo audzēkņu brīvpusdienu nodrošināšanai, kā arī atvieglojumi pusdienu izdevumu segšanai bērniem no daudzbērnu ģimenēm un bērniem invalīdiem, pamatojoties uz Gulbenes novada domes 2016.gada 28.jūlija saistošajiem noteikumiem Nr.17 (protokols Nr.11, 7.§.) “Par ēdināšanas maksas atvieglojumiem”  un brīvpusdienas visiem skolēniem līdz 9.klasei, vidējās izglītības iestādes un profesionālās izglītības iestādes skolēniem, kuru ģimenes atzītas par trūcīgām un daudzbērnu ģimenēm, kā arī ārpus Gulbenes novada esošo profesionālās izglītības iestāžu</w:t>
      </w:r>
      <w:r w:rsidRPr="003F4A72">
        <w:rPr>
          <w:color w:val="FF0000"/>
          <w:sz w:val="24"/>
          <w:szCs w:val="24"/>
        </w:rPr>
        <w:t xml:space="preserve"> </w:t>
      </w:r>
      <w:r w:rsidRPr="003F4A72">
        <w:rPr>
          <w:color w:val="000000"/>
          <w:sz w:val="24"/>
          <w:szCs w:val="24"/>
        </w:rPr>
        <w:t xml:space="preserve">audzēkņiem no trūcīgām un daudzbērnu ģimenēm, kuri mācās profesionālās izglītības programmā, kuru nepiedāvā Gulbenes novadā esošās profesionālās izglītības iestādes. Šim mērķim plānots finansējums  288 500 </w:t>
      </w:r>
      <w:proofErr w:type="spellStart"/>
      <w:r w:rsidRPr="003F4A72">
        <w:rPr>
          <w:i/>
          <w:color w:val="000000"/>
          <w:sz w:val="24"/>
          <w:szCs w:val="24"/>
        </w:rPr>
        <w:t>euro</w:t>
      </w:r>
      <w:proofErr w:type="spellEnd"/>
      <w:r w:rsidRPr="003F4A72">
        <w:rPr>
          <w:color w:val="000000"/>
          <w:sz w:val="24"/>
          <w:szCs w:val="24"/>
        </w:rPr>
        <w:t xml:space="preserve"> apmērā. </w:t>
      </w:r>
    </w:p>
    <w:p w:rsidR="00587C19" w:rsidRPr="003F4A72" w:rsidRDefault="00587C19" w:rsidP="00587C19">
      <w:pPr>
        <w:spacing w:line="360" w:lineRule="auto"/>
        <w:ind w:right="-2" w:firstLine="567"/>
        <w:jc w:val="both"/>
        <w:rPr>
          <w:color w:val="000000"/>
          <w:sz w:val="24"/>
          <w:szCs w:val="24"/>
        </w:rPr>
      </w:pPr>
      <w:r w:rsidRPr="003F4A72">
        <w:rPr>
          <w:color w:val="000000"/>
          <w:sz w:val="24"/>
          <w:szCs w:val="24"/>
        </w:rPr>
        <w:t xml:space="preserve">Gulbenes novada pašvaldības budžetā 2019.gadā plānoti pašvaldības materiālās un sociālās palīdzības pabalsti dažādām iedzīvotāju kategorijām – politiski represētajām personām – 10 500 </w:t>
      </w:r>
      <w:proofErr w:type="spellStart"/>
      <w:r w:rsidRPr="003F4A72">
        <w:rPr>
          <w:i/>
          <w:color w:val="000000"/>
          <w:sz w:val="24"/>
          <w:szCs w:val="24"/>
        </w:rPr>
        <w:t>euro</w:t>
      </w:r>
      <w:proofErr w:type="spellEnd"/>
      <w:r w:rsidRPr="003F4A72">
        <w:rPr>
          <w:color w:val="000000"/>
          <w:sz w:val="24"/>
          <w:szCs w:val="24"/>
        </w:rPr>
        <w:t xml:space="preserve"> un Černobiļas atomelektrostacijas avārijas seku likvidēšanā iesaistītajām personām – 2 000 </w:t>
      </w:r>
      <w:proofErr w:type="spellStart"/>
      <w:r w:rsidRPr="003F4A72">
        <w:rPr>
          <w:i/>
          <w:color w:val="000000"/>
          <w:sz w:val="24"/>
          <w:szCs w:val="24"/>
        </w:rPr>
        <w:t>euro</w:t>
      </w:r>
      <w:proofErr w:type="spellEnd"/>
      <w:r w:rsidRPr="003F4A72">
        <w:rPr>
          <w:color w:val="000000"/>
          <w:sz w:val="24"/>
          <w:szCs w:val="24"/>
        </w:rPr>
        <w:t xml:space="preserve">, pabalsti bijušajiem pašvaldības </w:t>
      </w:r>
      <w:r w:rsidRPr="003F4A72">
        <w:rPr>
          <w:color w:val="000000"/>
          <w:sz w:val="24"/>
          <w:szCs w:val="24"/>
        </w:rPr>
        <w:lastRenderedPageBreak/>
        <w:t xml:space="preserve">domes vai padomes priekšsēdētājiem vai viņu vietniekiem 44 610 </w:t>
      </w:r>
      <w:proofErr w:type="spellStart"/>
      <w:r w:rsidRPr="003F4A72">
        <w:rPr>
          <w:i/>
          <w:color w:val="000000"/>
          <w:sz w:val="24"/>
          <w:szCs w:val="24"/>
        </w:rPr>
        <w:t>euro</w:t>
      </w:r>
      <w:proofErr w:type="spellEnd"/>
      <w:r w:rsidRPr="003F4A72">
        <w:rPr>
          <w:color w:val="000000"/>
          <w:sz w:val="24"/>
          <w:szCs w:val="24"/>
        </w:rPr>
        <w:t>. 29 000 </w:t>
      </w:r>
      <w:proofErr w:type="spellStart"/>
      <w:r w:rsidRPr="003F4A72">
        <w:rPr>
          <w:i/>
          <w:color w:val="000000"/>
          <w:sz w:val="24"/>
          <w:szCs w:val="24"/>
        </w:rPr>
        <w:t>euro</w:t>
      </w:r>
      <w:proofErr w:type="spellEnd"/>
      <w:r w:rsidRPr="003F4A72">
        <w:rPr>
          <w:color w:val="000000"/>
          <w:sz w:val="24"/>
          <w:szCs w:val="24"/>
        </w:rPr>
        <w:t xml:space="preserve"> 2019. gadā plānoti bērnu dzimšanas pabalstiem. Pašvaldības budžetā 2019.gadam plānotas stipendijas topošajiem mediķiem – 9 351 </w:t>
      </w:r>
      <w:proofErr w:type="spellStart"/>
      <w:r w:rsidRPr="003F4A72">
        <w:rPr>
          <w:i/>
          <w:color w:val="000000"/>
          <w:sz w:val="24"/>
          <w:szCs w:val="24"/>
        </w:rPr>
        <w:t>euro</w:t>
      </w:r>
      <w:proofErr w:type="spellEnd"/>
      <w:r w:rsidRPr="003F4A72">
        <w:rPr>
          <w:color w:val="000000"/>
          <w:sz w:val="24"/>
          <w:szCs w:val="24"/>
        </w:rPr>
        <w:t>.</w:t>
      </w:r>
    </w:p>
    <w:p w:rsidR="00587C19" w:rsidRPr="003F4A72" w:rsidRDefault="00587C19" w:rsidP="00587C19">
      <w:pPr>
        <w:spacing w:line="360" w:lineRule="auto"/>
        <w:ind w:right="-2" w:firstLine="567"/>
        <w:jc w:val="both"/>
        <w:rPr>
          <w:sz w:val="24"/>
          <w:szCs w:val="24"/>
        </w:rPr>
      </w:pPr>
      <w:r w:rsidRPr="003F4A72">
        <w:rPr>
          <w:b/>
          <w:sz w:val="24"/>
          <w:szCs w:val="24"/>
        </w:rPr>
        <w:t>Atlīdzība.</w:t>
      </w:r>
      <w:r w:rsidRPr="003F4A72">
        <w:rPr>
          <w:sz w:val="24"/>
          <w:szCs w:val="24"/>
        </w:rPr>
        <w:t xml:space="preserve"> Sakarā ar to, ka 2018.gadā tika veiktas izmaiņas un noteikts cits darba algas izmaksas datums - no mēneša pēdējās darba dienas uz darba algas izmaksu līdz nākamā mēneša 5.datumam - pašvaldības budžetā 2019.gadam palielināts finansējums atlīdzībai, kā arī plānots naudas līdzekļu atlikums perioda beigās 350 000 </w:t>
      </w:r>
      <w:proofErr w:type="spellStart"/>
      <w:r w:rsidRPr="003F4A72">
        <w:rPr>
          <w:i/>
          <w:sz w:val="24"/>
          <w:szCs w:val="24"/>
        </w:rPr>
        <w:t>euro</w:t>
      </w:r>
      <w:proofErr w:type="spellEnd"/>
      <w:r w:rsidRPr="003F4A72">
        <w:rPr>
          <w:i/>
          <w:sz w:val="24"/>
          <w:szCs w:val="24"/>
        </w:rPr>
        <w:t>.</w:t>
      </w:r>
    </w:p>
    <w:p w:rsidR="00587C19" w:rsidRPr="003F4A72" w:rsidRDefault="00587C19" w:rsidP="00587C19">
      <w:pPr>
        <w:spacing w:line="276" w:lineRule="auto"/>
        <w:ind w:right="-2"/>
        <w:rPr>
          <w:sz w:val="24"/>
          <w:szCs w:val="24"/>
        </w:rPr>
      </w:pPr>
      <w:r>
        <w:rPr>
          <w:noProof/>
          <w:sz w:val="24"/>
          <w:szCs w:val="24"/>
        </w:rPr>
        <w:drawing>
          <wp:inline distT="0" distB="0" distL="0" distR="0">
            <wp:extent cx="5935345" cy="4523740"/>
            <wp:effectExtent l="0" t="0" r="8255" b="0"/>
            <wp:docPr id="1" name="Diagramma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587C19" w:rsidRPr="003F4A72" w:rsidRDefault="00587C19" w:rsidP="00587C19">
      <w:pPr>
        <w:spacing w:line="276" w:lineRule="auto"/>
        <w:ind w:right="-2" w:firstLine="567"/>
        <w:jc w:val="center"/>
        <w:rPr>
          <w:sz w:val="24"/>
          <w:szCs w:val="24"/>
        </w:rPr>
      </w:pPr>
      <w:r w:rsidRPr="003F4A72">
        <w:rPr>
          <w:sz w:val="24"/>
          <w:szCs w:val="24"/>
        </w:rPr>
        <w:t>2.att. Gulbenes novada pašvaldības plānotie pamatbudžeta izdevumi 2019.gadam, (%)</w:t>
      </w:r>
    </w:p>
    <w:p w:rsidR="00587C19" w:rsidRPr="003F4A72" w:rsidRDefault="00587C19" w:rsidP="00587C19">
      <w:pPr>
        <w:spacing w:line="276" w:lineRule="auto"/>
        <w:ind w:right="-2" w:firstLine="567"/>
        <w:rPr>
          <w:sz w:val="24"/>
          <w:szCs w:val="24"/>
        </w:rPr>
      </w:pPr>
    </w:p>
    <w:p w:rsidR="00587C19" w:rsidRPr="003F4A72" w:rsidRDefault="00587C19" w:rsidP="00587C19">
      <w:pPr>
        <w:spacing w:line="360" w:lineRule="auto"/>
        <w:ind w:right="-2" w:firstLine="567"/>
        <w:jc w:val="both"/>
        <w:rPr>
          <w:sz w:val="24"/>
          <w:szCs w:val="24"/>
        </w:rPr>
      </w:pPr>
      <w:r w:rsidRPr="003F4A72">
        <w:rPr>
          <w:b/>
          <w:sz w:val="24"/>
          <w:szCs w:val="24"/>
        </w:rPr>
        <w:t>Aizdevumu atmaksa 2019.gadā un trijos turpmākajos gados</w:t>
      </w:r>
      <w:r w:rsidRPr="003F4A72">
        <w:rPr>
          <w:sz w:val="24"/>
          <w:szCs w:val="24"/>
        </w:rPr>
        <w:t xml:space="preserve">. 2019.gada sākumā Gulbenes novada domē pavisam spēkā 152 aizņēmumu līgumi ar pamatsummas atmaksu 14,6 miljoniem </w:t>
      </w:r>
      <w:proofErr w:type="spellStart"/>
      <w:r w:rsidRPr="003F4A72">
        <w:rPr>
          <w:i/>
          <w:sz w:val="24"/>
          <w:szCs w:val="24"/>
        </w:rPr>
        <w:t>euro</w:t>
      </w:r>
      <w:proofErr w:type="spellEnd"/>
      <w:r w:rsidRPr="003F4A72">
        <w:rPr>
          <w:sz w:val="24"/>
          <w:szCs w:val="24"/>
        </w:rPr>
        <w:t xml:space="preserve">. Saskaņā ar aizņēmumu atmaksas grafikiem, 2019.gadā paredzēti 2 143 202 </w:t>
      </w:r>
      <w:proofErr w:type="spellStart"/>
      <w:r w:rsidRPr="003F4A72">
        <w:rPr>
          <w:i/>
          <w:sz w:val="24"/>
          <w:szCs w:val="24"/>
        </w:rPr>
        <w:t>euro</w:t>
      </w:r>
      <w:proofErr w:type="spellEnd"/>
      <w:r w:rsidRPr="003F4A72">
        <w:rPr>
          <w:sz w:val="24"/>
          <w:szCs w:val="24"/>
        </w:rPr>
        <w:t xml:space="preserve"> aizdevumu pamatsummu atmaksai, no tās 1 146 257 </w:t>
      </w:r>
      <w:proofErr w:type="spellStart"/>
      <w:r w:rsidRPr="003F4A72">
        <w:rPr>
          <w:i/>
          <w:sz w:val="24"/>
          <w:szCs w:val="24"/>
        </w:rPr>
        <w:t>euro</w:t>
      </w:r>
      <w:proofErr w:type="spellEnd"/>
      <w:r w:rsidRPr="003F4A72">
        <w:rPr>
          <w:sz w:val="24"/>
          <w:szCs w:val="24"/>
        </w:rPr>
        <w:t xml:space="preserve"> ir no Eiropas Savienības politiku instrumentu un pārējās ārvalstu finanšu palīdzības finansējuma, 996 945 </w:t>
      </w:r>
      <w:proofErr w:type="spellStart"/>
      <w:r w:rsidRPr="003F4A72">
        <w:rPr>
          <w:i/>
          <w:sz w:val="24"/>
          <w:szCs w:val="24"/>
        </w:rPr>
        <w:t>euro</w:t>
      </w:r>
      <w:proofErr w:type="spellEnd"/>
      <w:r w:rsidRPr="003F4A72">
        <w:rPr>
          <w:sz w:val="24"/>
          <w:szCs w:val="24"/>
        </w:rPr>
        <w:t xml:space="preserve"> no pašvaldības budžeta ieņēmumiem, ar </w:t>
      </w:r>
      <w:r w:rsidRPr="003F4A72">
        <w:rPr>
          <w:sz w:val="24"/>
          <w:szCs w:val="24"/>
        </w:rPr>
        <w:lastRenderedPageBreak/>
        <w:t xml:space="preserve">7,9% īpatsvaru kopējos izdevumos, 2020.gadā - 1 226 871 </w:t>
      </w:r>
      <w:proofErr w:type="spellStart"/>
      <w:r w:rsidRPr="003F4A72">
        <w:rPr>
          <w:i/>
          <w:sz w:val="24"/>
          <w:szCs w:val="24"/>
        </w:rPr>
        <w:t>euro</w:t>
      </w:r>
      <w:proofErr w:type="spellEnd"/>
      <w:r w:rsidRPr="003F4A72">
        <w:rPr>
          <w:sz w:val="24"/>
          <w:szCs w:val="24"/>
        </w:rPr>
        <w:t xml:space="preserve">, 2021.gadā -1 132 332 </w:t>
      </w:r>
      <w:proofErr w:type="spellStart"/>
      <w:r w:rsidRPr="003F4A72">
        <w:rPr>
          <w:i/>
          <w:sz w:val="24"/>
          <w:szCs w:val="24"/>
        </w:rPr>
        <w:t>euro</w:t>
      </w:r>
      <w:proofErr w:type="spellEnd"/>
      <w:r w:rsidRPr="003F4A72">
        <w:rPr>
          <w:sz w:val="24"/>
          <w:szCs w:val="24"/>
        </w:rPr>
        <w:t xml:space="preserve"> un 2022.gadā – 1 055 878 </w:t>
      </w:r>
      <w:proofErr w:type="spellStart"/>
      <w:r w:rsidRPr="003F4A72">
        <w:rPr>
          <w:i/>
          <w:sz w:val="24"/>
          <w:szCs w:val="24"/>
        </w:rPr>
        <w:t>euro</w:t>
      </w:r>
      <w:proofErr w:type="spellEnd"/>
      <w:r w:rsidRPr="003F4A72">
        <w:rPr>
          <w:sz w:val="24"/>
          <w:szCs w:val="24"/>
        </w:rPr>
        <w:t>.</w:t>
      </w:r>
    </w:p>
    <w:p w:rsidR="00587C19" w:rsidRPr="003F4A72" w:rsidRDefault="00587C19" w:rsidP="00587C19">
      <w:pPr>
        <w:spacing w:line="360" w:lineRule="auto"/>
        <w:ind w:right="-2" w:firstLine="567"/>
        <w:jc w:val="both"/>
        <w:rPr>
          <w:sz w:val="24"/>
          <w:szCs w:val="24"/>
        </w:rPr>
      </w:pPr>
      <w:r w:rsidRPr="003F4A72">
        <w:rPr>
          <w:b/>
          <w:sz w:val="24"/>
          <w:szCs w:val="24"/>
        </w:rPr>
        <w:t xml:space="preserve">Pašvaldības speciālo budžetu </w:t>
      </w:r>
      <w:r w:rsidRPr="003F4A72">
        <w:rPr>
          <w:sz w:val="24"/>
          <w:szCs w:val="24"/>
        </w:rPr>
        <w:t xml:space="preserve">veido ieņēmumi no dabas resursu nodokļa un valsts budžeta dotācija no autoceļu (ielu) fonda. </w:t>
      </w:r>
    </w:p>
    <w:p w:rsidR="00587C19" w:rsidRPr="003F4A72" w:rsidRDefault="00587C19" w:rsidP="00587C19">
      <w:pPr>
        <w:spacing w:line="360" w:lineRule="auto"/>
        <w:ind w:right="-2" w:firstLine="567"/>
        <w:jc w:val="both"/>
        <w:rPr>
          <w:sz w:val="24"/>
          <w:szCs w:val="24"/>
        </w:rPr>
      </w:pPr>
      <w:r w:rsidRPr="003F4A72">
        <w:rPr>
          <w:sz w:val="24"/>
          <w:szCs w:val="24"/>
        </w:rPr>
        <w:t>Dabas resursu nodokļa sadale pa pārvaldēm noteikta 2017.gada 25.maija noteikumos Nr.2 “Gulbenes novada pašvaldības budžetā ieskaitītā dabas resursa nodokļa pārvaldīšanas un izlietošanas kārtība”, kas nosaka kārtību, kā Gulbenes novada pašvaldība plāno ieņēmumus no dabas resursu nodokļa sadali, piešķiršanu un izlietojumu</w:t>
      </w:r>
      <w:r w:rsidRPr="003F4A72">
        <w:rPr>
          <w:color w:val="FF0000"/>
          <w:sz w:val="24"/>
          <w:szCs w:val="24"/>
        </w:rPr>
        <w:t>.</w:t>
      </w:r>
      <w:r w:rsidRPr="003F4A72">
        <w:rPr>
          <w:sz w:val="24"/>
          <w:szCs w:val="24"/>
        </w:rPr>
        <w:t xml:space="preserve"> </w:t>
      </w:r>
    </w:p>
    <w:p w:rsidR="00587C19" w:rsidRPr="003F4A72" w:rsidRDefault="00587C19" w:rsidP="00587C19">
      <w:pPr>
        <w:spacing w:line="360" w:lineRule="auto"/>
        <w:ind w:right="-2" w:firstLine="567"/>
        <w:jc w:val="both"/>
        <w:rPr>
          <w:sz w:val="24"/>
          <w:szCs w:val="24"/>
        </w:rPr>
      </w:pPr>
      <w:r w:rsidRPr="003F4A72">
        <w:rPr>
          <w:sz w:val="24"/>
          <w:szCs w:val="24"/>
        </w:rPr>
        <w:t xml:space="preserve">Autoceļu (ielu) uzturēšanai finanšu līdzekļu sadali pa pārvaldēm veic autoceļu (ielu) fonda komisija. 2019.gadā ieņēmumi no auto ceļu (ielu) sastāda 678 430 </w:t>
      </w:r>
      <w:proofErr w:type="spellStart"/>
      <w:r w:rsidRPr="003F4A72">
        <w:rPr>
          <w:i/>
          <w:sz w:val="24"/>
          <w:szCs w:val="24"/>
        </w:rPr>
        <w:t>euro</w:t>
      </w:r>
      <w:proofErr w:type="spellEnd"/>
      <w:r w:rsidRPr="003F4A72">
        <w:rPr>
          <w:sz w:val="24"/>
          <w:szCs w:val="24"/>
        </w:rPr>
        <w:t>.</w:t>
      </w:r>
    </w:p>
    <w:p w:rsidR="00587C19" w:rsidRPr="003F4A72" w:rsidRDefault="00587C19" w:rsidP="00587C19">
      <w:pPr>
        <w:spacing w:line="360" w:lineRule="auto"/>
        <w:ind w:right="-2" w:firstLine="567"/>
        <w:jc w:val="both"/>
        <w:rPr>
          <w:sz w:val="24"/>
          <w:szCs w:val="24"/>
        </w:rPr>
      </w:pPr>
      <w:r w:rsidRPr="003F4A72">
        <w:rPr>
          <w:b/>
          <w:sz w:val="24"/>
          <w:szCs w:val="24"/>
        </w:rPr>
        <w:t xml:space="preserve">Turpmākajos divos saimnieciskajos gados </w:t>
      </w:r>
      <w:r w:rsidRPr="003F4A72">
        <w:rPr>
          <w:sz w:val="24"/>
          <w:szCs w:val="24"/>
        </w:rPr>
        <w:t>paredzēts turpināt Gulbenes novada infrastruktūras attīstību, nesamazinot sociālās un izglītības jomu nozīmīgumu. Plānots darbs pie izglītības iestāžu tīkla optimizācijas, komunālo saimniecību, ūdensapgādes un kanalizācijas pakalpojumu sakārtošanas un pilnīgas nodošanas pašvaldības kapitālsabiedrībai SIA “Gulbenes nami” .</w:t>
      </w:r>
    </w:p>
    <w:p w:rsidR="00587C19" w:rsidRPr="003F4A72" w:rsidRDefault="00587C19" w:rsidP="00587C19">
      <w:pPr>
        <w:spacing w:line="360" w:lineRule="auto"/>
        <w:ind w:right="-2" w:firstLine="567"/>
        <w:jc w:val="both"/>
        <w:rPr>
          <w:sz w:val="24"/>
          <w:szCs w:val="24"/>
        </w:rPr>
      </w:pPr>
      <w:r w:rsidRPr="003F4A72">
        <w:rPr>
          <w:sz w:val="24"/>
          <w:szCs w:val="24"/>
        </w:rPr>
        <w:t>Būtiski novada attīstībai ir sagatavot konkurētspējīgus projektus ar Eiropas Savienības struktūrfondu līdzfinansējumu, sekmīgi tos realizēt, jo budžeta ieņēmumi ir nepietiekami kapitālieguldījumiem un infrastruktūras straujākai attīstībai.</w:t>
      </w:r>
    </w:p>
    <w:p w:rsidR="00587C19" w:rsidRPr="003F4A72" w:rsidRDefault="00587C19" w:rsidP="00587C19">
      <w:pPr>
        <w:spacing w:line="360" w:lineRule="auto"/>
        <w:ind w:right="-2" w:firstLine="567"/>
        <w:jc w:val="both"/>
        <w:rPr>
          <w:sz w:val="24"/>
          <w:szCs w:val="24"/>
        </w:rPr>
      </w:pPr>
      <w:r w:rsidRPr="003F4A72">
        <w:rPr>
          <w:sz w:val="24"/>
          <w:szCs w:val="24"/>
        </w:rPr>
        <w:t xml:space="preserve">Plānojot pašvaldības budžetu kārtējam gadam, tiek analizēta un aktualizēta attīstības programma, izvērtēta finanšu stabilitāte un ievērots attīstības un ilgtspējas princips. </w:t>
      </w:r>
    </w:p>
    <w:p w:rsidR="00587C19" w:rsidRPr="003F4A72" w:rsidRDefault="00587C19" w:rsidP="00587C19">
      <w:pPr>
        <w:spacing w:line="360" w:lineRule="auto"/>
        <w:ind w:right="-2" w:firstLine="567"/>
        <w:jc w:val="both"/>
        <w:rPr>
          <w:sz w:val="24"/>
          <w:szCs w:val="24"/>
        </w:rPr>
      </w:pPr>
    </w:p>
    <w:p w:rsidR="00587C19" w:rsidRPr="003F4A72" w:rsidRDefault="00587C19" w:rsidP="00587C19">
      <w:pPr>
        <w:spacing w:line="276" w:lineRule="auto"/>
        <w:ind w:right="-2" w:firstLine="567"/>
        <w:rPr>
          <w:sz w:val="24"/>
          <w:szCs w:val="24"/>
        </w:rPr>
      </w:pPr>
    </w:p>
    <w:p w:rsidR="00587C19" w:rsidRPr="003F4A72" w:rsidRDefault="00587C19" w:rsidP="00587C19">
      <w:pPr>
        <w:spacing w:line="276" w:lineRule="auto"/>
        <w:ind w:right="-2" w:firstLine="567"/>
        <w:rPr>
          <w:sz w:val="24"/>
          <w:szCs w:val="24"/>
        </w:rPr>
      </w:pPr>
      <w:r>
        <w:rPr>
          <w:sz w:val="24"/>
          <w:szCs w:val="24"/>
        </w:rPr>
        <w:t>Gulbenes novada d</w:t>
      </w:r>
      <w:r w:rsidRPr="003F4A72">
        <w:rPr>
          <w:sz w:val="24"/>
          <w:szCs w:val="24"/>
        </w:rPr>
        <w:t>omes priekšsēdētājs</w:t>
      </w:r>
      <w:r w:rsidRPr="003F4A72">
        <w:rPr>
          <w:sz w:val="24"/>
          <w:szCs w:val="24"/>
        </w:rPr>
        <w:tab/>
      </w:r>
      <w:r w:rsidRPr="003F4A72">
        <w:rPr>
          <w:sz w:val="24"/>
          <w:szCs w:val="24"/>
        </w:rPr>
        <w:tab/>
      </w:r>
      <w:r w:rsidRPr="003F4A72">
        <w:rPr>
          <w:sz w:val="24"/>
          <w:szCs w:val="24"/>
        </w:rPr>
        <w:tab/>
      </w:r>
      <w:r w:rsidRPr="003F4A72">
        <w:rPr>
          <w:sz w:val="24"/>
          <w:szCs w:val="24"/>
        </w:rPr>
        <w:tab/>
      </w:r>
      <w:r w:rsidRPr="003F4A72">
        <w:rPr>
          <w:sz w:val="24"/>
          <w:szCs w:val="24"/>
        </w:rPr>
        <w:tab/>
      </w:r>
      <w:r w:rsidRPr="003F4A72">
        <w:rPr>
          <w:sz w:val="24"/>
          <w:szCs w:val="24"/>
        </w:rPr>
        <w:tab/>
      </w:r>
      <w:r w:rsidRPr="003F4A72">
        <w:rPr>
          <w:sz w:val="24"/>
          <w:szCs w:val="24"/>
        </w:rPr>
        <w:tab/>
      </w:r>
      <w:proofErr w:type="spellStart"/>
      <w:r w:rsidRPr="003F4A72">
        <w:rPr>
          <w:sz w:val="24"/>
          <w:szCs w:val="24"/>
        </w:rPr>
        <w:t>N.Audzišs</w:t>
      </w:r>
      <w:proofErr w:type="spellEnd"/>
    </w:p>
    <w:p w:rsidR="006477DB" w:rsidRDefault="006477DB"/>
    <w:sectPr w:rsidR="006477DB">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FD126E"/>
    <w:multiLevelType w:val="hybridMultilevel"/>
    <w:tmpl w:val="6E9E073C"/>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
    <w:nsid w:val="3D1B6A7D"/>
    <w:multiLevelType w:val="hybridMultilevel"/>
    <w:tmpl w:val="E71E1F12"/>
    <w:lvl w:ilvl="0" w:tplc="E996ACC0">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7C19"/>
    <w:rsid w:val="00587C19"/>
    <w:rsid w:val="006477D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rsid w:val="00587C19"/>
    <w:pPr>
      <w:spacing w:after="0" w:line="240" w:lineRule="auto"/>
    </w:pPr>
    <w:rPr>
      <w:rFonts w:ascii="Times New Roman" w:eastAsia="Times New Roman" w:hAnsi="Times New Roman" w:cs="Times New Roman"/>
      <w:sz w:val="20"/>
      <w:szCs w:val="20"/>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alonteksts">
    <w:name w:val="Balloon Text"/>
    <w:basedOn w:val="Parasts"/>
    <w:link w:val="BalontekstsRakstz"/>
    <w:uiPriority w:val="99"/>
    <w:semiHidden/>
    <w:unhideWhenUsed/>
    <w:rsid w:val="00587C19"/>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587C19"/>
    <w:rPr>
      <w:rFonts w:ascii="Tahoma" w:eastAsia="Times New Roman" w:hAnsi="Tahoma" w:cs="Tahoma"/>
      <w:sz w:val="16"/>
      <w:szCs w:val="16"/>
      <w:lang w:eastAsia="lv-L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rsid w:val="00587C19"/>
    <w:pPr>
      <w:spacing w:after="0" w:line="240" w:lineRule="auto"/>
    </w:pPr>
    <w:rPr>
      <w:rFonts w:ascii="Times New Roman" w:eastAsia="Times New Roman" w:hAnsi="Times New Roman" w:cs="Times New Roman"/>
      <w:sz w:val="20"/>
      <w:szCs w:val="20"/>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alonteksts">
    <w:name w:val="Balloon Text"/>
    <w:basedOn w:val="Parasts"/>
    <w:link w:val="BalontekstsRakstz"/>
    <w:uiPriority w:val="99"/>
    <w:semiHidden/>
    <w:unhideWhenUsed/>
    <w:rsid w:val="00587C19"/>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587C19"/>
    <w:rPr>
      <w:rFonts w:ascii="Tahoma" w:eastAsia="Times New Roman" w:hAnsi="Tahoma" w:cs="Tahoma"/>
      <w:sz w:val="16"/>
      <w:szCs w:val="16"/>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chart" Target="charts/chart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1.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oleObject" Target="file:///C:\Users\lienite\Google%20disks\2019%20budzets\diagrammam_2019.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file:///C:\Users\lienite\Google%20disks\2019%20budzets\diagrammam_2019.xlsx" TargetMode="External"/><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0"/>
      <c:depthPercent val="100"/>
      <c:rAngAx val="0"/>
      <c:perspective val="3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23839505776063707"/>
          <c:y val="0.28218719262033992"/>
          <c:w val="0.49701287339082617"/>
          <c:h val="0.43388507504523099"/>
        </c:manualLayout>
      </c:layout>
      <c:pie3DChart>
        <c:varyColors val="1"/>
        <c:ser>
          <c:idx val="0"/>
          <c:order val="0"/>
          <c:dPt>
            <c:idx val="0"/>
            <c:bubble3D val="0"/>
            <c:explosion val="3"/>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1-B927-4C1C-A3EB-66CF94222B1E}"/>
              </c:ext>
            </c:extLst>
          </c:dPt>
          <c:dPt>
            <c:idx val="1"/>
            <c:bubble3D val="0"/>
            <c:explosion val="7"/>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3-B927-4C1C-A3EB-66CF94222B1E}"/>
              </c:ext>
            </c:extLst>
          </c:dPt>
          <c:dPt>
            <c:idx val="2"/>
            <c:bubble3D val="0"/>
            <c:explosion val="14"/>
            <c:spPr>
              <a:solidFill>
                <a:schemeClr val="accent3"/>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5-B927-4C1C-A3EB-66CF94222B1E}"/>
              </c:ext>
            </c:extLst>
          </c:dPt>
          <c:dPt>
            <c:idx val="3"/>
            <c:bubble3D val="0"/>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7-B927-4C1C-A3EB-66CF94222B1E}"/>
              </c:ext>
            </c:extLst>
          </c:dPt>
          <c:dPt>
            <c:idx val="4"/>
            <c:bubble3D val="0"/>
            <c:explosion val="5"/>
            <c:spPr>
              <a:solidFill>
                <a:schemeClr val="accent5"/>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9-B927-4C1C-A3EB-66CF94222B1E}"/>
              </c:ext>
            </c:extLst>
          </c:dPt>
          <c:dPt>
            <c:idx val="6"/>
            <c:bubble3D val="0"/>
            <c:explosion val="6"/>
            <c:spPr>
              <a:solidFill>
                <a:schemeClr val="accent6"/>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D-B927-4C1C-A3EB-66CF94222B1E}"/>
              </c:ext>
            </c:extLst>
          </c:dPt>
          <c:dPt>
            <c:idx val="7"/>
            <c:bubble3D val="0"/>
            <c:explosion val="3"/>
            <c:spPr>
              <a:solidFill>
                <a:schemeClr val="accent1">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D-B927-4C1C-A3EB-66CF94222B1E}"/>
              </c:ext>
            </c:extLst>
          </c:dPt>
          <c:dLbls>
            <c:dLbl>
              <c:idx val="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lv-LV"/>
                </a:p>
              </c:txPr>
              <c:dLblPos val="outEnd"/>
              <c:showLegendKey val="0"/>
              <c:showVal val="0"/>
              <c:showCatName val="1"/>
              <c:showSerName val="0"/>
              <c:showPercent val="1"/>
              <c:showBubbleSize val="0"/>
            </c:dLbl>
            <c:dLbl>
              <c:idx val="1"/>
              <c:layout>
                <c:manualLayout>
                  <c:x val="9.8082897925528101E-2"/>
                  <c:y val="-6.6859800940724093E-2"/>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solidFill>
                      <a:latin typeface="+mn-lt"/>
                      <a:ea typeface="+mn-ea"/>
                      <a:cs typeface="+mn-cs"/>
                    </a:defRPr>
                  </a:pPr>
                  <a:endParaRPr lang="lv-LV"/>
                </a:p>
              </c:txPr>
              <c:dLblPos val="bestFit"/>
              <c:showLegendKey val="0"/>
              <c:showVal val="0"/>
              <c:showCatName val="1"/>
              <c:showSerName val="0"/>
              <c:showPercent val="1"/>
              <c:showBubbleSize val="0"/>
              <c:extLst>
                <c:ext xmlns:c15="http://schemas.microsoft.com/office/drawing/2012/chart" uri="{CE6537A1-D6FC-4f65-9D91-7224C49458BB}">
                  <c15:layout/>
                </c:ext>
              </c:extLst>
            </c:dLbl>
            <c:dLbl>
              <c:idx val="2"/>
              <c:layout>
                <c:manualLayout>
                  <c:x val="2.5010225861338012E-2"/>
                  <c:y val="-7.8994828616719935E-3"/>
                </c:manualLayout>
              </c:layout>
              <c:tx>
                <c:rich>
                  <a:bodyPr rot="0" spcFirstLastPara="1" vertOverflow="ellipsis" vert="horz" wrap="square" lIns="38100" tIns="19050" rIns="38100" bIns="19050" anchor="ctr" anchorCtr="1">
                    <a:noAutofit/>
                  </a:bodyPr>
                  <a:lstStyle/>
                  <a:p>
                    <a:pPr>
                      <a:defRPr sz="1000" b="1" i="0" u="none" strike="noStrike" kern="1200" spc="0" baseline="0">
                        <a:solidFill>
                          <a:schemeClr val="bg2">
                            <a:lumMod val="50000"/>
                          </a:schemeClr>
                        </a:solidFill>
                        <a:latin typeface="+mn-lt"/>
                        <a:ea typeface="+mn-ea"/>
                        <a:cs typeface="+mn-cs"/>
                      </a:defRPr>
                    </a:pPr>
                    <a:fld id="{DBC20767-DD32-4D3C-93FC-A083AE500D08}" type="CATEGORYNAME">
                      <a:rPr lang="lv-LV">
                        <a:solidFill>
                          <a:schemeClr val="bg2">
                            <a:lumMod val="50000"/>
                          </a:schemeClr>
                        </a:solidFill>
                      </a:rPr>
                      <a:pPr>
                        <a:defRPr sz="1000" b="1" i="0" u="none" strike="noStrike" kern="1200" spc="0" baseline="0">
                          <a:solidFill>
                            <a:schemeClr val="bg2">
                              <a:lumMod val="50000"/>
                            </a:schemeClr>
                          </a:solidFill>
                          <a:latin typeface="+mn-lt"/>
                          <a:ea typeface="+mn-ea"/>
                          <a:cs typeface="+mn-cs"/>
                        </a:defRPr>
                      </a:pPr>
                      <a:t>[KATEGORIJAS NOSAUKUMS]</a:t>
                    </a:fld>
                    <a:r>
                      <a:rPr lang="lv-LV" baseline="0">
                        <a:solidFill>
                          <a:schemeClr val="bg2">
                            <a:lumMod val="50000"/>
                          </a:schemeClr>
                        </a:solidFill>
                      </a:rPr>
                      <a:t> </a:t>
                    </a:r>
                  </a:p>
                  <a:p>
                    <a:pPr>
                      <a:defRPr sz="1000" b="1" i="0" u="none" strike="noStrike" kern="1200" spc="0" baseline="0">
                        <a:solidFill>
                          <a:schemeClr val="bg2">
                            <a:lumMod val="50000"/>
                          </a:schemeClr>
                        </a:solidFill>
                        <a:latin typeface="+mn-lt"/>
                        <a:ea typeface="+mn-ea"/>
                        <a:cs typeface="+mn-cs"/>
                      </a:defRPr>
                    </a:pPr>
                    <a:r>
                      <a:rPr lang="lv-LV" baseline="0">
                        <a:solidFill>
                          <a:schemeClr val="bg2">
                            <a:lumMod val="50000"/>
                          </a:schemeClr>
                        </a:solidFill>
                      </a:rPr>
                      <a:t>1%</a:t>
                    </a:r>
                  </a:p>
                </c:rich>
              </c:tx>
              <c:spPr>
                <a:noFill/>
                <a:ln>
                  <a:noFill/>
                </a:ln>
                <a:effectLst/>
              </c:spPr>
              <c:dLblPos val="bestFit"/>
              <c:showLegendKey val="0"/>
              <c:showVal val="0"/>
              <c:showCatName val="1"/>
              <c:showSerName val="0"/>
              <c:showPercent val="1"/>
              <c:showBubbleSize val="0"/>
              <c:extLst>
                <c:ext xmlns:c15="http://schemas.microsoft.com/office/drawing/2012/chart" uri="{CE6537A1-D6FC-4f65-9D91-7224C49458BB}">
                  <c15:layout>
                    <c:manualLayout>
                      <c:w val="0.20084600094571087"/>
                      <c:h val="0.15545604324211945"/>
                    </c:manualLayout>
                  </c15:layout>
                  <c15:dlblFieldTable/>
                  <c15:showDataLabelsRange val="0"/>
                </c:ext>
              </c:extLst>
            </c:dLbl>
            <c:dLbl>
              <c:idx val="3"/>
              <c:layout>
                <c:manualLayout>
                  <c:x val="-0.11951845828408043"/>
                  <c:y val="7.6364751435773495E-2"/>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4"/>
                      </a:solidFill>
                      <a:latin typeface="+mn-lt"/>
                      <a:ea typeface="+mn-ea"/>
                      <a:cs typeface="+mn-cs"/>
                    </a:defRPr>
                  </a:pPr>
                  <a:endParaRPr lang="lv-LV"/>
                </a:p>
              </c:txPr>
              <c:dLblPos val="bestFit"/>
              <c:showLegendKey val="0"/>
              <c:showVal val="0"/>
              <c:showCatName val="1"/>
              <c:showSerName val="0"/>
              <c:showPercent val="1"/>
              <c:showBubbleSize val="0"/>
              <c:extLst>
                <c:ext xmlns:c15="http://schemas.microsoft.com/office/drawing/2012/chart" uri="{CE6537A1-D6FC-4f65-9D91-7224C49458BB}">
                  <c15:layout/>
                </c:ext>
              </c:extLst>
            </c:dLbl>
            <c:dLbl>
              <c:idx val="4"/>
              <c:layout>
                <c:manualLayout>
                  <c:x val="-4.6508433340242419E-2"/>
                  <c:y val="-4.605618022099154E-2"/>
                </c:manualLayout>
              </c:layout>
              <c:spPr>
                <a:noFill/>
                <a:ln>
                  <a:noFill/>
                </a:ln>
                <a:effectLst/>
              </c:spPr>
              <c:txPr>
                <a:bodyPr rot="0" spcFirstLastPara="1" vertOverflow="ellipsis" vert="horz" wrap="square" lIns="38100" tIns="19050" rIns="38100" bIns="19050" anchor="ctr" anchorCtr="1">
                  <a:noAutofit/>
                </a:bodyPr>
                <a:lstStyle/>
                <a:p>
                  <a:pPr>
                    <a:defRPr sz="1000" b="1" i="0" u="none" strike="noStrike" kern="1200" spc="0" baseline="0">
                      <a:solidFill>
                        <a:schemeClr val="accent5"/>
                      </a:solidFill>
                      <a:latin typeface="+mn-lt"/>
                      <a:ea typeface="+mn-ea"/>
                      <a:cs typeface="+mn-cs"/>
                    </a:defRPr>
                  </a:pPr>
                  <a:endParaRPr lang="lv-LV"/>
                </a:p>
              </c:txPr>
              <c:dLblPos val="bestFit"/>
              <c:showLegendKey val="0"/>
              <c:showVal val="0"/>
              <c:showCatName val="1"/>
              <c:showSerName val="0"/>
              <c:showPercent val="1"/>
              <c:showBubbleSize val="0"/>
              <c:extLst>
                <c:ext xmlns:c15="http://schemas.microsoft.com/office/drawing/2012/chart" uri="{CE6537A1-D6FC-4f65-9D91-7224C49458BB}">
                  <c15:layout>
                    <c:manualLayout>
                      <c:w val="0.26599582660863041"/>
                      <c:h val="0.15754612116784372"/>
                    </c:manualLayout>
                  </c15:layout>
                </c:ext>
              </c:extLst>
            </c:dLbl>
            <c:dLbl>
              <c:idx val="5"/>
              <c:layout>
                <c:manualLayout>
                  <c:x val="-7.7192993119628836E-2"/>
                  <c:y val="-5.8085808580858087E-2"/>
                </c:manualLayout>
              </c:layout>
              <c:spPr>
                <a:noFill/>
                <a:ln>
                  <a:noFill/>
                </a:ln>
                <a:effectLst/>
              </c:spPr>
              <c:txPr>
                <a:bodyPr wrap="square" lIns="38100" tIns="19050" rIns="38100" bIns="19050" anchor="ctr">
                  <a:spAutoFit/>
                </a:bodyPr>
                <a:lstStyle/>
                <a:p>
                  <a:pPr>
                    <a:defRPr>
                      <a:solidFill>
                        <a:schemeClr val="accent6">
                          <a:lumMod val="50000"/>
                        </a:schemeClr>
                      </a:solidFill>
                    </a:defRPr>
                  </a:pPr>
                  <a:endParaRPr lang="lv-LV"/>
                </a:p>
              </c:txPr>
              <c:dLblPos val="bestFit"/>
              <c:showLegendKey val="0"/>
              <c:showVal val="0"/>
              <c:showCatName val="1"/>
              <c:showSerName val="0"/>
              <c:showPercent val="1"/>
              <c:showBubbleSize val="0"/>
              <c:extLst>
                <c:ext xmlns:c15="http://schemas.microsoft.com/office/drawing/2012/chart" uri="{CE6537A1-D6FC-4f65-9D91-7224C49458BB}">
                  <c15:layout/>
                </c:ext>
              </c:extLst>
            </c:dLbl>
            <c:dLbl>
              <c:idx val="6"/>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6"/>
                      </a:solidFill>
                      <a:latin typeface="+mn-lt"/>
                      <a:ea typeface="+mn-ea"/>
                      <a:cs typeface="+mn-cs"/>
                    </a:defRPr>
                  </a:pPr>
                  <a:endParaRPr lang="lv-LV"/>
                </a:p>
              </c:txPr>
              <c:dLblPos val="outEnd"/>
              <c:showLegendKey val="0"/>
              <c:showVal val="0"/>
              <c:showCatName val="1"/>
              <c:showSerName val="0"/>
              <c:showPercent val="1"/>
              <c:showBubbleSize val="0"/>
            </c:dLbl>
            <c:dLbl>
              <c:idx val="7"/>
              <c:layout>
                <c:manualLayout>
                  <c:x val="0.22947910339537275"/>
                  <c:y val="-2.4223798757828562E-2"/>
                </c:manualLayout>
              </c:layout>
              <c:spPr>
                <a:noFill/>
                <a:ln>
                  <a:noFill/>
                </a:ln>
                <a:effectLst/>
              </c:spPr>
              <c:txPr>
                <a:bodyPr rot="0" spcFirstLastPara="1" vertOverflow="ellipsis" vert="horz" wrap="square" lIns="38100" tIns="19050" rIns="38100" bIns="19050" anchor="ctr" anchorCtr="1">
                  <a:noAutofit/>
                </a:bodyPr>
                <a:lstStyle/>
                <a:p>
                  <a:pPr>
                    <a:defRPr sz="1000" b="1" i="0" u="none" strike="noStrike" kern="1200" spc="0" baseline="0">
                      <a:solidFill>
                        <a:schemeClr val="accent1">
                          <a:lumMod val="60000"/>
                        </a:schemeClr>
                      </a:solidFill>
                      <a:latin typeface="+mn-lt"/>
                      <a:ea typeface="+mn-ea"/>
                      <a:cs typeface="+mn-cs"/>
                    </a:defRPr>
                  </a:pPr>
                  <a:endParaRPr lang="lv-LV"/>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rect">
                      <a:avLst/>
                    </a:prstGeom>
                  </c15:spPr>
                  <c15:layout>
                    <c:manualLayout>
                      <c:w val="0.4930336968748471"/>
                      <c:h val="0.13416175555375162"/>
                    </c:manualLayout>
                  </c15:layout>
                </c:ext>
              </c:extLst>
            </c:dLbl>
            <c:spPr>
              <a:noFill/>
              <a:ln>
                <a:noFill/>
              </a:ln>
              <a:effectLst/>
            </c:spPr>
            <c:dLblPos val="outEnd"/>
            <c:showLegendKey val="0"/>
            <c:showVal val="0"/>
            <c:showCatName val="1"/>
            <c:showSerName val="0"/>
            <c:showPercent val="1"/>
            <c:showBubbleSize val="0"/>
            <c:showLeaderLines val="0"/>
            <c:extLst xmlns:c16r2="http://schemas.microsoft.com/office/drawing/2015/06/chart">
              <c:ext xmlns:c15="http://schemas.microsoft.com/office/drawing/2012/chart" uri="{CE6537A1-D6FC-4f65-9D91-7224C49458BB}"/>
            </c:extLst>
          </c:dLbls>
          <c:cat>
            <c:strRef>
              <c:f>ieņēmumi!$B$3:$B$10</c:f>
              <c:strCache>
                <c:ptCount val="8"/>
                <c:pt idx="0">
                  <c:v>Ieņēmumi no iedzīvotāju ienākuma nodokļa</c:v>
                </c:pt>
                <c:pt idx="1">
                  <c:v>Citi nodokļu ieņēmumi</c:v>
                </c:pt>
                <c:pt idx="2">
                  <c:v>Nenodokļu ieņēmumi</c:v>
                </c:pt>
                <c:pt idx="3">
                  <c:v>Pašvaldību budžetu transferti</c:v>
                </c:pt>
                <c:pt idx="4">
                  <c:v>Valsts budžeta mērķdotācijas</c:v>
                </c:pt>
                <c:pt idx="5">
                  <c:v>Transferti ES līdzfinansētajiem projektiem</c:v>
                </c:pt>
                <c:pt idx="6">
                  <c:v>Dotācija no PFIF</c:v>
                </c:pt>
                <c:pt idx="7">
                  <c:v>Ieņēmumi no maksas pakalpojumiem un pārējie pašu ieņēmumi</c:v>
                </c:pt>
              </c:strCache>
            </c:strRef>
          </c:cat>
          <c:val>
            <c:numRef>
              <c:f>ieņēmumi!$C$3:$C$10</c:f>
              <c:numCache>
                <c:formatCode>_-* #\ ##0_-;\-* #\ ##0_-;_-* "-"??_-;_-@_-</c:formatCode>
                <c:ptCount val="8"/>
                <c:pt idx="0">
                  <c:v>10373920</c:v>
                </c:pt>
                <c:pt idx="1">
                  <c:v>1341146</c:v>
                </c:pt>
                <c:pt idx="2">
                  <c:v>235151</c:v>
                </c:pt>
                <c:pt idx="3">
                  <c:v>230700</c:v>
                </c:pt>
                <c:pt idx="4">
                  <c:v>4164829</c:v>
                </c:pt>
                <c:pt idx="5">
                  <c:v>1819218</c:v>
                </c:pt>
                <c:pt idx="6">
                  <c:v>4985053</c:v>
                </c:pt>
                <c:pt idx="7">
                  <c:v>1810377</c:v>
                </c:pt>
              </c:numCache>
            </c:numRef>
          </c:val>
          <c:extLst xmlns:c16r2="http://schemas.microsoft.com/office/drawing/2015/06/chart">
            <c:ext xmlns:c16="http://schemas.microsoft.com/office/drawing/2014/chart" uri="{C3380CC4-5D6E-409C-BE32-E72D297353CC}">
              <c16:uniqueId val="{0000000E-B927-4C1C-A3EB-66CF94222B1E}"/>
            </c:ext>
          </c:extLst>
        </c:ser>
        <c:dLbls>
          <c:dLblPos val="outEnd"/>
          <c:showLegendKey val="0"/>
          <c:showVal val="0"/>
          <c:showCatName val="1"/>
          <c:showSerName val="0"/>
          <c:showPercent val="0"/>
          <c:showBubbleSize val="0"/>
          <c:showLeaderLines val="0"/>
        </c:dLbls>
      </c:pie3DChart>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lv-LV"/>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0"/>
      <c:depthPercent val="100"/>
      <c:rAngAx val="0"/>
      <c:perspective val="3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102914042776834"/>
          <c:y val="0.30724800245039791"/>
          <c:w val="0.56703261913476544"/>
          <c:h val="0.48521533399874323"/>
        </c:manualLayout>
      </c:layout>
      <c:pie3DChart>
        <c:varyColors val="1"/>
        <c:ser>
          <c:idx val="0"/>
          <c:order val="0"/>
          <c:dPt>
            <c:idx val="0"/>
            <c:bubble3D val="0"/>
            <c:explosion val="5"/>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1-F8CA-4DDE-9500-472A5AF94414}"/>
              </c:ext>
            </c:extLst>
          </c:dPt>
          <c:dPt>
            <c:idx val="1"/>
            <c:bubble3D val="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3-F8CA-4DDE-9500-472A5AF94414}"/>
              </c:ext>
            </c:extLst>
          </c:dPt>
          <c:dPt>
            <c:idx val="2"/>
            <c:bubble3D val="0"/>
            <c:explosion val="5"/>
            <c:spPr>
              <a:solidFill>
                <a:schemeClr val="accent3"/>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5-F8CA-4DDE-9500-472A5AF94414}"/>
              </c:ext>
            </c:extLst>
          </c:dPt>
          <c:dPt>
            <c:idx val="3"/>
            <c:bubble3D val="0"/>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7-F8CA-4DDE-9500-472A5AF94414}"/>
              </c:ext>
            </c:extLst>
          </c:dPt>
          <c:dPt>
            <c:idx val="4"/>
            <c:bubble3D val="0"/>
            <c:explosion val="7"/>
            <c:spPr>
              <a:solidFill>
                <a:schemeClr val="accent5"/>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9-F8CA-4DDE-9500-472A5AF94414}"/>
              </c:ext>
            </c:extLst>
          </c:dPt>
          <c:dPt>
            <c:idx val="5"/>
            <c:bubble3D val="0"/>
            <c:spPr>
              <a:solidFill>
                <a:schemeClr val="accent6"/>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B-F8CA-4DDE-9500-472A5AF94414}"/>
              </c:ext>
            </c:extLst>
          </c:dPt>
          <c:dPt>
            <c:idx val="6"/>
            <c:bubble3D val="0"/>
            <c:explosion val="8"/>
            <c:spPr>
              <a:solidFill>
                <a:schemeClr val="accent1">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D-F8CA-4DDE-9500-472A5AF94414}"/>
              </c:ext>
            </c:extLst>
          </c:dPt>
          <c:dPt>
            <c:idx val="7"/>
            <c:bubble3D val="0"/>
            <c:explosion val="8"/>
            <c:spPr>
              <a:solidFill>
                <a:schemeClr val="accent2">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F-F8CA-4DDE-9500-472A5AF94414}"/>
              </c:ext>
            </c:extLst>
          </c:dPt>
          <c:dPt>
            <c:idx val="8"/>
            <c:bubble3D val="0"/>
            <c:explosion val="17"/>
            <c:spPr>
              <a:solidFill>
                <a:schemeClr val="accent3">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11-F8CA-4DDE-9500-472A5AF94414}"/>
              </c:ext>
            </c:extLst>
          </c:dPt>
          <c:dLbls>
            <c:dLbl>
              <c:idx val="0"/>
              <c:layout>
                <c:manualLayout>
                  <c:x val="-0.18337485042092511"/>
                  <c:y val="-8.5848423876592916E-2"/>
                </c:manualLayout>
              </c:layout>
              <c:dLblPos val="bestFit"/>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01-F8CA-4DDE-9500-472A5AF94414}"/>
                </c:ext>
                <c:ext xmlns:c15="http://schemas.microsoft.com/office/drawing/2012/chart" uri="{CE6537A1-D6FC-4f65-9D91-7224C49458BB}">
                  <c15:layout/>
                </c:ext>
              </c:extLst>
            </c:dLbl>
            <c:dLbl>
              <c:idx val="1"/>
              <c:layout>
                <c:manualLayout>
                  <c:x val="-1.7039454226637513E-2"/>
                  <c:y val="-0.12608987256874582"/>
                </c:manualLayout>
              </c:layout>
              <c:spPr>
                <a:noFill/>
                <a:ln>
                  <a:noFill/>
                </a:ln>
                <a:effectLst/>
              </c:spPr>
              <c:txPr>
                <a:bodyPr rot="0" spcFirstLastPara="1" vertOverflow="ellipsis" vert="horz" wrap="square" lIns="38100" tIns="19050" rIns="38100" bIns="19050" anchor="ctr" anchorCtr="1">
                  <a:spAutoFit/>
                </a:bodyPr>
                <a:lstStyle/>
                <a:p>
                  <a:pPr>
                    <a:defRPr sz="1200" b="1" i="0" u="none" strike="noStrike" kern="1200" spc="0" baseline="0">
                      <a:solidFill>
                        <a:schemeClr val="accent2"/>
                      </a:solidFill>
                      <a:latin typeface="+mn-lt"/>
                      <a:ea typeface="+mn-ea"/>
                      <a:cs typeface="+mn-cs"/>
                    </a:defRPr>
                  </a:pPr>
                  <a:endParaRPr lang="lv-LV"/>
                </a:p>
              </c:txPr>
              <c:dLblPos val="bestFit"/>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03-F8CA-4DDE-9500-472A5AF94414}"/>
                </c:ext>
                <c:ext xmlns:c15="http://schemas.microsoft.com/office/drawing/2012/chart" uri="{CE6537A1-D6FC-4f65-9D91-7224C49458BB}">
                  <c15:layout/>
                </c:ext>
              </c:extLst>
            </c:dLbl>
            <c:dLbl>
              <c:idx val="2"/>
              <c:layout>
                <c:manualLayout>
                  <c:x val="3.5992963750818278E-2"/>
                  <c:y val="-0.11577817865646051"/>
                </c:manualLayout>
              </c:layout>
              <c:spPr>
                <a:noFill/>
                <a:ln>
                  <a:noFill/>
                </a:ln>
                <a:effectLst/>
              </c:spPr>
              <c:txPr>
                <a:bodyPr rot="0" spcFirstLastPara="1" vertOverflow="ellipsis" vert="horz" wrap="square" lIns="38100" tIns="19050" rIns="38100" bIns="19050" anchor="ctr" anchorCtr="1">
                  <a:noAutofit/>
                </a:bodyPr>
                <a:lstStyle/>
                <a:p>
                  <a:pPr>
                    <a:defRPr sz="1200" b="1" i="0" u="none" strike="noStrike" kern="1200" spc="0" baseline="0">
                      <a:solidFill>
                        <a:schemeClr val="accent3"/>
                      </a:solidFill>
                      <a:latin typeface="+mn-lt"/>
                      <a:ea typeface="+mn-ea"/>
                      <a:cs typeface="+mn-cs"/>
                    </a:defRPr>
                  </a:pPr>
                  <a:endParaRPr lang="lv-LV"/>
                </a:p>
              </c:txPr>
              <c:dLblPos val="bestFit"/>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05-F8CA-4DDE-9500-472A5AF94414}"/>
                </c:ext>
                <c:ext xmlns:c15="http://schemas.microsoft.com/office/drawing/2012/chart" uri="{CE6537A1-D6FC-4f65-9D91-7224C49458BB}">
                  <c15:layout>
                    <c:manualLayout>
                      <c:w val="0.34753521814735938"/>
                      <c:h val="0.10803487592219985"/>
                    </c:manualLayout>
                  </c15:layout>
                </c:ext>
              </c:extLst>
            </c:dLbl>
            <c:dLbl>
              <c:idx val="3"/>
              <c:layout>
                <c:manualLayout>
                  <c:x val="0.11158258683011159"/>
                  <c:y val="-6.1711806148070578E-2"/>
                </c:manualLayout>
              </c:layout>
              <c:spPr>
                <a:noFill/>
                <a:ln>
                  <a:noFill/>
                </a:ln>
                <a:effectLst/>
              </c:spPr>
              <c:txPr>
                <a:bodyPr rot="0" spcFirstLastPara="1" vertOverflow="ellipsis" vert="horz" wrap="square" lIns="38100" tIns="19050" rIns="38100" bIns="19050" anchor="ctr" anchorCtr="1">
                  <a:noAutofit/>
                </a:bodyPr>
                <a:lstStyle/>
                <a:p>
                  <a:pPr>
                    <a:defRPr sz="1200" b="1" i="0" u="none" strike="noStrike" kern="1200" spc="0" baseline="0">
                      <a:solidFill>
                        <a:schemeClr val="accent4"/>
                      </a:solidFill>
                      <a:latin typeface="+mn-lt"/>
                      <a:ea typeface="+mn-ea"/>
                      <a:cs typeface="+mn-cs"/>
                    </a:defRPr>
                  </a:pPr>
                  <a:endParaRPr lang="lv-LV"/>
                </a:p>
              </c:txPr>
              <c:dLblPos val="bestFit"/>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07-F8CA-4DDE-9500-472A5AF94414}"/>
                </c:ext>
                <c:ext xmlns:c15="http://schemas.microsoft.com/office/drawing/2012/chart" uri="{CE6537A1-D6FC-4f65-9D91-7224C49458BB}">
                  <c15:spPr xmlns:c15="http://schemas.microsoft.com/office/drawing/2012/chart">
                    <a:prstGeom prst="rect">
                      <a:avLst/>
                    </a:prstGeom>
                  </c15:spPr>
                  <c15:layout/>
                </c:ext>
              </c:extLst>
            </c:dLbl>
            <c:dLbl>
              <c:idx val="4"/>
              <c:layout>
                <c:manualLayout>
                  <c:x val="4.0962206456866046E-2"/>
                  <c:y val="-6.1101549612800024E-2"/>
                </c:manualLayout>
              </c:layout>
              <c:spPr>
                <a:noFill/>
                <a:ln>
                  <a:noFill/>
                </a:ln>
                <a:effectLst/>
              </c:spPr>
              <c:txPr>
                <a:bodyPr rot="0" spcFirstLastPara="1" vertOverflow="ellipsis" vert="horz" wrap="square" lIns="38100" tIns="19050" rIns="38100" bIns="19050" anchor="ctr" anchorCtr="1">
                  <a:noAutofit/>
                </a:bodyPr>
                <a:lstStyle/>
                <a:p>
                  <a:pPr>
                    <a:defRPr sz="1200" b="1" i="0" u="none" strike="noStrike" kern="1200" spc="0" baseline="0">
                      <a:solidFill>
                        <a:schemeClr val="accent5"/>
                      </a:solidFill>
                      <a:latin typeface="+mn-lt"/>
                      <a:ea typeface="+mn-ea"/>
                      <a:cs typeface="+mn-cs"/>
                    </a:defRPr>
                  </a:pPr>
                  <a:endParaRPr lang="lv-LV"/>
                </a:p>
              </c:txPr>
              <c:dLblPos val="bestFit"/>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09-F8CA-4DDE-9500-472A5AF94414}"/>
                </c:ext>
                <c:ext xmlns:c15="http://schemas.microsoft.com/office/drawing/2012/chart" uri="{CE6537A1-D6FC-4f65-9D91-7224C49458BB}">
                  <c15:layout>
                    <c:manualLayout>
                      <c:w val="0.30243944693017594"/>
                      <c:h val="0.14607645875251507"/>
                    </c:manualLayout>
                  </c15:layout>
                </c:ext>
              </c:extLst>
            </c:dLbl>
            <c:dLbl>
              <c:idx val="5"/>
              <c:layout>
                <c:manualLayout>
                  <c:x val="4.0836015879421511E-2"/>
                  <c:y val="8.0482897384305842E-3"/>
                </c:manualLayout>
              </c:layout>
              <c:spPr>
                <a:noFill/>
                <a:ln>
                  <a:noFill/>
                </a:ln>
                <a:effectLst/>
              </c:spPr>
              <c:txPr>
                <a:bodyPr rot="0" spcFirstLastPara="1" vertOverflow="ellipsis" vert="horz" wrap="square" lIns="38100" tIns="19050" rIns="38100" bIns="19050" anchor="ctr" anchorCtr="1">
                  <a:spAutoFit/>
                </a:bodyPr>
                <a:lstStyle/>
                <a:p>
                  <a:pPr>
                    <a:defRPr sz="1200" b="1" i="0" u="none" strike="noStrike" kern="1200" spc="0" baseline="0">
                      <a:solidFill>
                        <a:schemeClr val="accent6"/>
                      </a:solidFill>
                      <a:latin typeface="+mn-lt"/>
                      <a:ea typeface="+mn-ea"/>
                      <a:cs typeface="+mn-cs"/>
                    </a:defRPr>
                  </a:pPr>
                  <a:endParaRPr lang="lv-LV"/>
                </a:p>
              </c:txPr>
              <c:dLblPos val="bestFit"/>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0B-F8CA-4DDE-9500-472A5AF94414}"/>
                </c:ext>
                <c:ext xmlns:c15="http://schemas.microsoft.com/office/drawing/2012/chart" uri="{CE6537A1-D6FC-4f65-9D91-7224C49458BB}">
                  <c15:layout/>
                </c:ext>
              </c:extLst>
            </c:dLbl>
            <c:dLbl>
              <c:idx val="6"/>
              <c:layout>
                <c:manualLayout>
                  <c:x val="-9.2620105655109891E-2"/>
                  <c:y val="4.8086264758700828E-2"/>
                </c:manualLayout>
              </c:layout>
              <c:spPr>
                <a:noFill/>
                <a:ln>
                  <a:noFill/>
                </a:ln>
                <a:effectLst/>
              </c:spPr>
              <c:txPr>
                <a:bodyPr rot="0" spcFirstLastPara="1" vertOverflow="ellipsis" vert="horz" wrap="square" lIns="38100" tIns="19050" rIns="38100" bIns="19050" anchor="ctr" anchorCtr="1">
                  <a:spAutoFit/>
                </a:bodyPr>
                <a:lstStyle/>
                <a:p>
                  <a:pPr>
                    <a:defRPr sz="1200" b="1" i="0" u="none" strike="noStrike" kern="1200" spc="0" baseline="0">
                      <a:solidFill>
                        <a:schemeClr val="accent1">
                          <a:lumMod val="60000"/>
                        </a:schemeClr>
                      </a:solidFill>
                      <a:latin typeface="+mn-lt"/>
                      <a:ea typeface="+mn-ea"/>
                      <a:cs typeface="+mn-cs"/>
                    </a:defRPr>
                  </a:pPr>
                  <a:endParaRPr lang="lv-LV"/>
                </a:p>
              </c:txPr>
              <c:dLblPos val="bestFit"/>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0D-F8CA-4DDE-9500-472A5AF94414}"/>
                </c:ext>
                <c:ext xmlns:c15="http://schemas.microsoft.com/office/drawing/2012/chart" uri="{CE6537A1-D6FC-4f65-9D91-7224C49458BB}">
                  <c15:layout/>
                </c:ext>
              </c:extLst>
            </c:dLbl>
            <c:dLbl>
              <c:idx val="7"/>
              <c:spPr>
                <a:noFill/>
                <a:ln>
                  <a:noFill/>
                </a:ln>
                <a:effectLst/>
              </c:spPr>
              <c:txPr>
                <a:bodyPr rot="0" spcFirstLastPara="1" vertOverflow="ellipsis" vert="horz" wrap="square" lIns="38100" tIns="19050" rIns="38100" bIns="19050" anchor="ctr" anchorCtr="1">
                  <a:spAutoFit/>
                </a:bodyPr>
                <a:lstStyle/>
                <a:p>
                  <a:pPr>
                    <a:defRPr sz="1200" b="1" i="0" u="none" strike="noStrike" kern="1200" spc="0" baseline="0">
                      <a:solidFill>
                        <a:schemeClr val="accent2">
                          <a:lumMod val="60000"/>
                        </a:schemeClr>
                      </a:solidFill>
                      <a:latin typeface="+mn-lt"/>
                      <a:ea typeface="+mn-ea"/>
                      <a:cs typeface="+mn-cs"/>
                    </a:defRPr>
                  </a:pPr>
                  <a:endParaRPr lang="lv-LV"/>
                </a:p>
              </c:txPr>
              <c:dLblPos val="outEnd"/>
              <c:showLegendKey val="0"/>
              <c:showVal val="0"/>
              <c:showCatName val="1"/>
              <c:showSerName val="0"/>
              <c:showPercent val="1"/>
              <c:showBubbleSize val="0"/>
            </c:dLbl>
            <c:dLbl>
              <c:idx val="8"/>
              <c:layout>
                <c:manualLayout>
                  <c:x val="-7.9404401372905331E-2"/>
                  <c:y val="1.0562060024187118E-7"/>
                </c:manualLayout>
              </c:layout>
              <c:spPr>
                <a:noFill/>
                <a:ln>
                  <a:noFill/>
                </a:ln>
                <a:effectLst/>
              </c:spPr>
              <c:txPr>
                <a:bodyPr rot="0" spcFirstLastPara="1" vertOverflow="ellipsis" vert="horz" wrap="square" lIns="38100" tIns="19050" rIns="38100" bIns="19050" anchor="ctr" anchorCtr="1">
                  <a:noAutofit/>
                </a:bodyPr>
                <a:lstStyle/>
                <a:p>
                  <a:pPr>
                    <a:defRPr sz="1200" b="1" i="0" u="none" strike="noStrike" kern="1200" spc="0" baseline="0">
                      <a:solidFill>
                        <a:schemeClr val="accent3">
                          <a:lumMod val="60000"/>
                        </a:schemeClr>
                      </a:solidFill>
                      <a:latin typeface="+mn-lt"/>
                      <a:ea typeface="+mn-ea"/>
                      <a:cs typeface="+mn-cs"/>
                    </a:defRPr>
                  </a:pPr>
                  <a:endParaRPr lang="lv-LV"/>
                </a:p>
              </c:txPr>
              <c:dLblPos val="bestFit"/>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11-F8CA-4DDE-9500-472A5AF94414}"/>
                </c:ext>
                <c:ext xmlns:c15="http://schemas.microsoft.com/office/drawing/2012/chart" uri="{CE6537A1-D6FC-4f65-9D91-7224C49458BB}">
                  <c15:layout>
                    <c:manualLayout>
                      <c:w val="0.22241711613685733"/>
                      <c:h val="0.11327215566785954"/>
                    </c:manualLayout>
                  </c15:layout>
                </c:ext>
              </c:extLst>
            </c:dLbl>
            <c:spPr>
              <a:noFill/>
              <a:ln>
                <a:noFill/>
              </a:ln>
              <a:effectLst/>
            </c:spPr>
            <c:txPr>
              <a:bodyPr rot="0" spcFirstLastPara="1" vertOverflow="ellipsis" vert="horz" wrap="square" lIns="38100" tIns="19050" rIns="38100" bIns="19050" anchor="ctr" anchorCtr="1">
                <a:spAutoFit/>
              </a:bodyPr>
              <a:lstStyle/>
              <a:p>
                <a:pPr>
                  <a:defRPr sz="1200" b="1" i="0" u="none" strike="noStrike" kern="1200" spc="0" baseline="0">
                    <a:solidFill>
                      <a:schemeClr val="accent1"/>
                    </a:solidFill>
                    <a:latin typeface="+mn-lt"/>
                    <a:ea typeface="+mn-ea"/>
                    <a:cs typeface="+mn-cs"/>
                  </a:defRPr>
                </a:pPr>
                <a:endParaRPr lang="lv-LV"/>
              </a:p>
            </c:txPr>
            <c:dLblPos val="outEnd"/>
            <c:showLegendKey val="0"/>
            <c:showVal val="0"/>
            <c:showCatName val="1"/>
            <c:showSerName val="0"/>
            <c:showPercent val="1"/>
            <c:showBubbleSize val="0"/>
            <c:showLeaderLines val="0"/>
            <c:extLst xmlns:c16r2="http://schemas.microsoft.com/office/drawing/2015/06/chart">
              <c:ext xmlns:c15="http://schemas.microsoft.com/office/drawing/2012/chart" uri="{CE6537A1-D6FC-4f65-9D91-7224C49458BB}"/>
            </c:extLst>
          </c:dLbls>
          <c:cat>
            <c:strRef>
              <c:f>ieņēmumi!$B$13:$B$21</c:f>
              <c:strCache>
                <c:ptCount val="9"/>
                <c:pt idx="0">
                  <c:v>Vispārējie valdības dienesti</c:v>
                </c:pt>
                <c:pt idx="1">
                  <c:v>Sabiedriskā kārtība</c:v>
                </c:pt>
                <c:pt idx="2">
                  <c:v>Ekonomiskā darbība</c:v>
                </c:pt>
                <c:pt idx="3">
                  <c:v>Vides aizsardzība</c:v>
                </c:pt>
                <c:pt idx="4">
                  <c:v>Pašvaldību teritoriju un mājokļu apsaimniekošana</c:v>
                </c:pt>
                <c:pt idx="5">
                  <c:v>Veselība</c:v>
                </c:pt>
                <c:pt idx="6">
                  <c:v>Atpūta, kultūra un reliģija</c:v>
                </c:pt>
                <c:pt idx="7">
                  <c:v>Izglītība </c:v>
                </c:pt>
                <c:pt idx="8">
                  <c:v>Sociālā aizsardzība</c:v>
                </c:pt>
              </c:strCache>
            </c:strRef>
          </c:cat>
          <c:val>
            <c:numRef>
              <c:f>ieņēmumi!$C$13:$C$21</c:f>
              <c:numCache>
                <c:formatCode>_-* #\ ##0_-;\-* #\ ##0_-;_-* "-"??_-;_-@_-</c:formatCode>
                <c:ptCount val="9"/>
                <c:pt idx="0">
                  <c:v>2176644</c:v>
                </c:pt>
                <c:pt idx="1">
                  <c:v>191044</c:v>
                </c:pt>
                <c:pt idx="2">
                  <c:v>3302955</c:v>
                </c:pt>
                <c:pt idx="3">
                  <c:v>102821</c:v>
                </c:pt>
                <c:pt idx="4">
                  <c:v>3709790</c:v>
                </c:pt>
                <c:pt idx="5">
                  <c:v>191818</c:v>
                </c:pt>
                <c:pt idx="6">
                  <c:v>2944620</c:v>
                </c:pt>
                <c:pt idx="7">
                  <c:v>10897596</c:v>
                </c:pt>
                <c:pt idx="8">
                  <c:v>3682860</c:v>
                </c:pt>
              </c:numCache>
            </c:numRef>
          </c:val>
          <c:extLst xmlns:c16r2="http://schemas.microsoft.com/office/drawing/2015/06/chart">
            <c:ext xmlns:c16="http://schemas.microsoft.com/office/drawing/2014/chart" uri="{C3380CC4-5D6E-409C-BE32-E72D297353CC}">
              <c16:uniqueId val="{00000012-F8CA-4DDE-9500-472A5AF94414}"/>
            </c:ext>
          </c:extLst>
        </c:ser>
        <c:dLbls>
          <c:dLblPos val="outEnd"/>
          <c:showLegendKey val="0"/>
          <c:showVal val="0"/>
          <c:showCatName val="1"/>
          <c:showSerName val="0"/>
          <c:showPercent val="0"/>
          <c:showBubbleSize val="0"/>
          <c:showLeaderLines val="0"/>
        </c:dLbls>
      </c:pie3DChart>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lv-LV"/>
    </a:p>
  </c:txPr>
  <c:externalData r:id="rId2">
    <c:autoUpdate val="0"/>
  </c:externalData>
</c:chartSpace>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Normal.dotm</Template>
  <TotalTime>0</TotalTime>
  <Pages>14</Pages>
  <Words>18352</Words>
  <Characters>10461</Characters>
  <Application>Microsoft Office Word</Application>
  <DocSecurity>0</DocSecurity>
  <Lines>87</Lines>
  <Paragraphs>57</Paragraphs>
  <ScaleCrop>false</ScaleCrop>
  <Company/>
  <LinksUpToDate>false</LinksUpToDate>
  <CharactersWithSpaces>28756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Gunta Krevica</dc:creator>
  <cp:lastModifiedBy>Gunta Krevica</cp:lastModifiedBy>
  <cp:revision>1</cp:revision>
  <dcterms:created xsi:type="dcterms:W3CDTF">2019-03-12T11:09:00Z</dcterms:created>
  <dcterms:modified xsi:type="dcterms:W3CDTF">2019-03-12T11:09:00Z</dcterms:modified>
</cp:coreProperties>
</file>