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712E" w:rsidRPr="004E712E" w14:paraId="2359643E" w14:textId="77777777" w:rsidTr="00803CD1">
        <w:tc>
          <w:tcPr>
            <w:tcW w:w="9458" w:type="dxa"/>
          </w:tcPr>
          <w:p w14:paraId="08D66124" w14:textId="77777777" w:rsidR="0049283F" w:rsidRPr="004E712E" w:rsidRDefault="0049283F" w:rsidP="0049283F">
            <w:pPr>
              <w:jc w:val="center"/>
            </w:pPr>
            <w:r w:rsidRPr="004E712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712E" w:rsidRPr="004E712E" w14:paraId="13FDA1F0" w14:textId="77777777" w:rsidTr="00803CD1">
        <w:tc>
          <w:tcPr>
            <w:tcW w:w="9458" w:type="dxa"/>
          </w:tcPr>
          <w:p w14:paraId="376760E9" w14:textId="77777777" w:rsidR="0049283F" w:rsidRPr="004E712E" w:rsidRDefault="0049283F" w:rsidP="0049283F">
            <w:pPr>
              <w:jc w:val="center"/>
            </w:pPr>
            <w:r w:rsidRPr="004E712E">
              <w:rPr>
                <w:rFonts w:cs="Times New Roman"/>
                <w:b/>
                <w:bCs/>
                <w:sz w:val="28"/>
                <w:szCs w:val="28"/>
              </w:rPr>
              <w:t>GULBENES NOVADA PAŠVALDĪBA</w:t>
            </w:r>
          </w:p>
        </w:tc>
      </w:tr>
      <w:tr w:rsidR="004E712E" w:rsidRPr="004E712E" w14:paraId="49942DF3" w14:textId="77777777" w:rsidTr="00803CD1">
        <w:tc>
          <w:tcPr>
            <w:tcW w:w="9458" w:type="dxa"/>
          </w:tcPr>
          <w:p w14:paraId="043A3F1F" w14:textId="77777777" w:rsidR="0049283F" w:rsidRPr="004E712E" w:rsidRDefault="0049283F" w:rsidP="0049283F">
            <w:pPr>
              <w:jc w:val="center"/>
            </w:pPr>
            <w:r w:rsidRPr="004E712E">
              <w:rPr>
                <w:rFonts w:cs="Times New Roman"/>
                <w:szCs w:val="24"/>
              </w:rPr>
              <w:t>Reģ.Nr.90009116327</w:t>
            </w:r>
          </w:p>
        </w:tc>
      </w:tr>
      <w:tr w:rsidR="004E712E" w:rsidRPr="004E712E" w14:paraId="0BB8E164" w14:textId="77777777" w:rsidTr="00803CD1">
        <w:tc>
          <w:tcPr>
            <w:tcW w:w="9458" w:type="dxa"/>
          </w:tcPr>
          <w:p w14:paraId="54B3AB21" w14:textId="77777777" w:rsidR="0049283F" w:rsidRPr="004E712E" w:rsidRDefault="0049283F" w:rsidP="0049283F">
            <w:pPr>
              <w:jc w:val="center"/>
            </w:pPr>
            <w:r w:rsidRPr="004E712E">
              <w:rPr>
                <w:rFonts w:cs="Times New Roman"/>
                <w:szCs w:val="24"/>
              </w:rPr>
              <w:t>Ābeļu iela 2, Gulbene, Gulbenes nov., LV-4401</w:t>
            </w:r>
          </w:p>
        </w:tc>
      </w:tr>
      <w:tr w:rsidR="004E712E" w:rsidRPr="004E712E" w14:paraId="20E7531B" w14:textId="77777777" w:rsidTr="00803CD1">
        <w:tc>
          <w:tcPr>
            <w:tcW w:w="9458" w:type="dxa"/>
          </w:tcPr>
          <w:p w14:paraId="4EAB68FB" w14:textId="243F7BB3" w:rsidR="0049283F" w:rsidRPr="004E712E" w:rsidRDefault="0049283F" w:rsidP="00D85DA3">
            <w:pPr>
              <w:jc w:val="center"/>
            </w:pPr>
            <w:r w:rsidRPr="004E712E">
              <w:rPr>
                <w:rFonts w:cs="Times New Roman"/>
                <w:szCs w:val="24"/>
              </w:rPr>
              <w:t>Tālrunis 64497710, mob.</w:t>
            </w:r>
            <w:r w:rsidR="003F2FF6" w:rsidRPr="004E712E">
              <w:rPr>
                <w:rFonts w:cs="Times New Roman"/>
                <w:szCs w:val="24"/>
              </w:rPr>
              <w:t xml:space="preserve"> </w:t>
            </w:r>
            <w:r w:rsidRPr="004E712E">
              <w:rPr>
                <w:rFonts w:cs="Times New Roman"/>
                <w:szCs w:val="24"/>
              </w:rPr>
              <w:t>26595362, e-pasts</w:t>
            </w:r>
            <w:r w:rsidR="00D85DA3" w:rsidRPr="004E712E">
              <w:rPr>
                <w:rFonts w:cs="Times New Roman"/>
                <w:szCs w:val="24"/>
              </w:rPr>
              <w:t>:</w:t>
            </w:r>
            <w:r w:rsidRPr="004E712E">
              <w:rPr>
                <w:rFonts w:cs="Times New Roman"/>
                <w:szCs w:val="24"/>
              </w:rPr>
              <w:t xml:space="preserve"> dome@gulbene.lv, www.gulbene.lv</w:t>
            </w:r>
          </w:p>
        </w:tc>
      </w:tr>
    </w:tbl>
    <w:p w14:paraId="7A1D5147" w14:textId="3AFBA989" w:rsidR="0049283F" w:rsidRPr="004E712E" w:rsidRDefault="0049283F" w:rsidP="00AE344B">
      <w:pPr>
        <w:pStyle w:val="Bezatstarpm"/>
        <w:spacing w:before="120"/>
        <w:jc w:val="center"/>
        <w:rPr>
          <w:rFonts w:ascii="Times New Roman" w:hAnsi="Times New Roman" w:cs="Times New Roman"/>
          <w:b/>
          <w:bCs/>
          <w:sz w:val="24"/>
          <w:szCs w:val="24"/>
        </w:rPr>
      </w:pPr>
      <w:r w:rsidRPr="004E712E">
        <w:rPr>
          <w:rFonts w:ascii="Times New Roman" w:hAnsi="Times New Roman" w:cs="Times New Roman"/>
          <w:b/>
          <w:bCs/>
          <w:sz w:val="24"/>
          <w:szCs w:val="24"/>
        </w:rPr>
        <w:t>GULBENES NOVADA</w:t>
      </w:r>
      <w:r w:rsidR="006D4198" w:rsidRPr="004E712E">
        <w:rPr>
          <w:rFonts w:ascii="Times New Roman" w:hAnsi="Times New Roman" w:cs="Times New Roman"/>
          <w:b/>
          <w:bCs/>
          <w:sz w:val="24"/>
          <w:szCs w:val="24"/>
        </w:rPr>
        <w:t xml:space="preserve"> PAŠVALDĪBAS</w:t>
      </w:r>
      <w:r w:rsidRPr="004E712E">
        <w:rPr>
          <w:rFonts w:ascii="Times New Roman" w:hAnsi="Times New Roman" w:cs="Times New Roman"/>
          <w:b/>
          <w:bCs/>
          <w:sz w:val="24"/>
          <w:szCs w:val="24"/>
        </w:rPr>
        <w:t xml:space="preserve"> DOMES LĒMUMS</w:t>
      </w:r>
    </w:p>
    <w:p w14:paraId="51C41D0F" w14:textId="77777777" w:rsidR="0049283F" w:rsidRPr="004E712E" w:rsidRDefault="0049283F" w:rsidP="0049283F">
      <w:pPr>
        <w:pStyle w:val="Bezatstarpm"/>
        <w:jc w:val="center"/>
        <w:rPr>
          <w:rFonts w:ascii="Times New Roman" w:hAnsi="Times New Roman" w:cs="Times New Roman"/>
          <w:sz w:val="24"/>
          <w:szCs w:val="24"/>
        </w:rPr>
      </w:pPr>
      <w:r w:rsidRPr="004E712E">
        <w:rPr>
          <w:rFonts w:ascii="Times New Roman" w:hAnsi="Times New Roman" w:cs="Times New Roman"/>
          <w:sz w:val="24"/>
          <w:szCs w:val="24"/>
        </w:rPr>
        <w:t>Gulbenē</w:t>
      </w:r>
    </w:p>
    <w:p w14:paraId="693FB315" w14:textId="77777777" w:rsidR="005A2AA8" w:rsidRPr="004E712E"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712E" w:rsidRPr="004E712E" w14:paraId="25743961" w14:textId="77777777" w:rsidTr="001966A5">
        <w:trPr>
          <w:trHeight w:val="197"/>
        </w:trPr>
        <w:tc>
          <w:tcPr>
            <w:tcW w:w="4676" w:type="dxa"/>
          </w:tcPr>
          <w:p w14:paraId="6B9BA37C" w14:textId="1ADCCFE4" w:rsidR="0080311D" w:rsidRPr="004E712E" w:rsidRDefault="0080311D" w:rsidP="00100319">
            <w:pPr>
              <w:rPr>
                <w:rFonts w:cs="Times New Roman"/>
                <w:b/>
                <w:bCs/>
                <w:szCs w:val="24"/>
              </w:rPr>
            </w:pPr>
            <w:r w:rsidRPr="004E712E">
              <w:rPr>
                <w:rFonts w:cs="Times New Roman"/>
                <w:b/>
                <w:bCs/>
                <w:szCs w:val="24"/>
              </w:rPr>
              <w:t>202</w:t>
            </w:r>
            <w:r w:rsidR="00EB6057" w:rsidRPr="004E712E">
              <w:rPr>
                <w:rFonts w:cs="Times New Roman"/>
                <w:b/>
                <w:bCs/>
                <w:szCs w:val="24"/>
              </w:rPr>
              <w:t>6</w:t>
            </w:r>
            <w:r w:rsidRPr="004E712E">
              <w:rPr>
                <w:rFonts w:cs="Times New Roman"/>
                <w:b/>
                <w:bCs/>
                <w:szCs w:val="24"/>
              </w:rPr>
              <w:t xml:space="preserve">.gada </w:t>
            </w:r>
            <w:r w:rsidR="00EB6057" w:rsidRPr="004E712E">
              <w:rPr>
                <w:rFonts w:cs="Times New Roman"/>
                <w:b/>
                <w:bCs/>
                <w:szCs w:val="24"/>
              </w:rPr>
              <w:t>26.</w:t>
            </w:r>
            <w:r w:rsidR="00314177" w:rsidRPr="004E712E">
              <w:rPr>
                <w:rFonts w:cs="Times New Roman"/>
                <w:b/>
                <w:bCs/>
                <w:szCs w:val="24"/>
              </w:rPr>
              <w:t>martā</w:t>
            </w:r>
          </w:p>
        </w:tc>
        <w:tc>
          <w:tcPr>
            <w:tcW w:w="4678" w:type="dxa"/>
          </w:tcPr>
          <w:p w14:paraId="4CDBC07C" w14:textId="1C61FE33" w:rsidR="0080311D" w:rsidRPr="004E712E" w:rsidRDefault="0080311D" w:rsidP="00D85DA3">
            <w:pPr>
              <w:rPr>
                <w:rFonts w:cs="Times New Roman"/>
                <w:b/>
                <w:bCs/>
                <w:szCs w:val="24"/>
              </w:rPr>
            </w:pPr>
            <w:r w:rsidRPr="004E712E">
              <w:rPr>
                <w:rFonts w:cs="Times New Roman"/>
                <w:b/>
                <w:bCs/>
                <w:szCs w:val="24"/>
              </w:rPr>
              <w:t xml:space="preserve">                                  Nr. GND/202</w:t>
            </w:r>
            <w:r w:rsidR="00EB6057" w:rsidRPr="004E712E">
              <w:rPr>
                <w:rFonts w:cs="Times New Roman"/>
                <w:b/>
                <w:bCs/>
                <w:szCs w:val="24"/>
              </w:rPr>
              <w:t>6</w:t>
            </w:r>
            <w:r w:rsidRPr="004E712E">
              <w:rPr>
                <w:rFonts w:cs="Times New Roman"/>
                <w:b/>
                <w:bCs/>
                <w:szCs w:val="24"/>
              </w:rPr>
              <w:t>/</w:t>
            </w:r>
          </w:p>
        </w:tc>
      </w:tr>
      <w:tr w:rsidR="0080311D" w:rsidRPr="004E712E" w14:paraId="6CE85A7E" w14:textId="77777777" w:rsidTr="00C8735E">
        <w:tc>
          <w:tcPr>
            <w:tcW w:w="4676" w:type="dxa"/>
          </w:tcPr>
          <w:p w14:paraId="76C9FA07" w14:textId="77777777" w:rsidR="0080311D" w:rsidRPr="004E712E" w:rsidRDefault="0080311D" w:rsidP="00C8735E">
            <w:pPr>
              <w:rPr>
                <w:rFonts w:cs="Times New Roman"/>
                <w:szCs w:val="24"/>
              </w:rPr>
            </w:pPr>
          </w:p>
        </w:tc>
        <w:tc>
          <w:tcPr>
            <w:tcW w:w="4678" w:type="dxa"/>
          </w:tcPr>
          <w:p w14:paraId="3D89DCCC" w14:textId="02657826" w:rsidR="0080311D" w:rsidRPr="004E712E" w:rsidRDefault="0080311D" w:rsidP="00C8735E">
            <w:pPr>
              <w:rPr>
                <w:rFonts w:cs="Times New Roman"/>
                <w:b/>
                <w:bCs/>
                <w:szCs w:val="24"/>
              </w:rPr>
            </w:pPr>
            <w:r w:rsidRPr="004E712E">
              <w:rPr>
                <w:rFonts w:cs="Times New Roman"/>
                <w:b/>
                <w:bCs/>
                <w:szCs w:val="24"/>
              </w:rPr>
              <w:t xml:space="preserve">                                  (protokols Nr.;</w:t>
            </w:r>
            <w:r w:rsidR="00D06666" w:rsidRPr="004E712E">
              <w:rPr>
                <w:rFonts w:cs="Times New Roman"/>
                <w:b/>
                <w:bCs/>
                <w:szCs w:val="24"/>
              </w:rPr>
              <w:t xml:space="preserve"> </w:t>
            </w:r>
            <w:r w:rsidRPr="004E712E">
              <w:rPr>
                <w:rFonts w:cs="Times New Roman"/>
                <w:b/>
                <w:bCs/>
                <w:szCs w:val="24"/>
              </w:rPr>
              <w:t>.p.)</w:t>
            </w:r>
          </w:p>
        </w:tc>
      </w:tr>
    </w:tbl>
    <w:p w14:paraId="28E4928E" w14:textId="77777777" w:rsidR="0080311D" w:rsidRPr="004E712E" w:rsidRDefault="0080311D" w:rsidP="0080311D">
      <w:pPr>
        <w:rPr>
          <w:rFonts w:cs="Times New Roman"/>
          <w:szCs w:val="24"/>
        </w:rPr>
      </w:pPr>
    </w:p>
    <w:p w14:paraId="4CD8723D" w14:textId="44D7FE41" w:rsidR="0080311D" w:rsidRPr="004E712E" w:rsidRDefault="0080311D" w:rsidP="00976C9A">
      <w:pPr>
        <w:pStyle w:val="Default"/>
        <w:spacing w:after="240"/>
        <w:jc w:val="center"/>
        <w:rPr>
          <w:szCs w:val="24"/>
        </w:rPr>
      </w:pPr>
      <w:r w:rsidRPr="004E712E">
        <w:rPr>
          <w:b/>
          <w:szCs w:val="24"/>
        </w:rPr>
        <w:t xml:space="preserve">Par </w:t>
      </w:r>
      <w:r w:rsidR="004017A6" w:rsidRPr="004E712E">
        <w:rPr>
          <w:b/>
          <w:szCs w:val="24"/>
        </w:rPr>
        <w:t xml:space="preserve">kustamās mantas </w:t>
      </w:r>
      <w:r w:rsidR="00503E84">
        <w:rPr>
          <w:b/>
          <w:szCs w:val="24"/>
        </w:rPr>
        <w:t>–</w:t>
      </w:r>
      <w:r w:rsidR="004017A6" w:rsidRPr="004E712E">
        <w:rPr>
          <w:b/>
          <w:szCs w:val="24"/>
        </w:rPr>
        <w:t xml:space="preserve"> </w:t>
      </w:r>
      <w:r w:rsidR="000E1995" w:rsidRPr="000E1995">
        <w:rPr>
          <w:b/>
          <w:szCs w:val="24"/>
        </w:rPr>
        <w:t>cirsm</w:t>
      </w:r>
      <w:r w:rsidR="00503E84">
        <w:rPr>
          <w:b/>
          <w:szCs w:val="24"/>
        </w:rPr>
        <w:t>u</w:t>
      </w:r>
      <w:r w:rsidR="000E1995" w:rsidRPr="000E1995">
        <w:rPr>
          <w:b/>
          <w:szCs w:val="24"/>
        </w:rPr>
        <w:t xml:space="preserve"> ar kopējo izcērtamo platību 2,03 ha</w:t>
      </w:r>
      <w:r w:rsidR="000E1995">
        <w:rPr>
          <w:b/>
          <w:szCs w:val="24"/>
        </w:rPr>
        <w:t xml:space="preserve">, </w:t>
      </w:r>
      <w:r w:rsidR="004D3BF3" w:rsidRPr="004E712E">
        <w:rPr>
          <w:b/>
        </w:rPr>
        <w:t>pirmās</w:t>
      </w:r>
      <w:r w:rsidRPr="004E712E">
        <w:rPr>
          <w:b/>
        </w:rPr>
        <w:t xml:space="preserve"> izsoles rīkošanu</w:t>
      </w:r>
    </w:p>
    <w:p w14:paraId="395FE7C6" w14:textId="119111C4" w:rsidR="00E3392E" w:rsidRDefault="00E3392E" w:rsidP="00E10FC5">
      <w:pPr>
        <w:spacing w:line="360" w:lineRule="auto"/>
        <w:ind w:firstLine="567"/>
      </w:pPr>
      <w:r>
        <w:rPr>
          <w:bCs/>
        </w:rPr>
        <w:t>Atbilstoši Meža likuma 12.panta pirmajai daļai Valsts Meža dienests ir izsniedzis Apliecinājumu Nr. 269875356 koku ciršanai (</w:t>
      </w:r>
      <w:r>
        <w:t xml:space="preserve">Gulbenes novada pašvaldībā </w:t>
      </w:r>
      <w:r w:rsidRPr="004E712E">
        <w:t>saņemt</w:t>
      </w:r>
      <w:r>
        <w:t>s</w:t>
      </w:r>
      <w:r w:rsidRPr="004E712E">
        <w:t xml:space="preserve"> 2026.gada </w:t>
      </w:r>
      <w:r>
        <w:t>23.janvārī</w:t>
      </w:r>
      <w:r w:rsidRPr="004E712E">
        <w:t xml:space="preserve"> un reģistrēta ar Nr. GND/4.18/26/</w:t>
      </w:r>
      <w:r>
        <w:t>315</w:t>
      </w:r>
      <w:r w:rsidRPr="004E712E">
        <w:t>-</w:t>
      </w:r>
      <w:r>
        <w:t xml:space="preserve">V) nekustamā īpašuma </w:t>
      </w:r>
      <w:r w:rsidRPr="004E712E">
        <w:t>Beļavas pagastā ar nosaukumu “Meži”, kadastra numurs 5044 007 0185, zemes vienīb</w:t>
      </w:r>
      <w:r>
        <w:t>ā</w:t>
      </w:r>
      <w:r w:rsidRPr="004E712E">
        <w:t xml:space="preserve"> ar kadastra apzīmējumu 50440070185</w:t>
      </w:r>
      <w:r>
        <w:t xml:space="preserve">, 1.kvartāla 1., 2., 3.nogabalā ar kopējo </w:t>
      </w:r>
      <w:r w:rsidR="001264C3">
        <w:t xml:space="preserve">izcērtamo </w:t>
      </w:r>
      <w:r>
        <w:t>platību 2,03 ha.</w:t>
      </w:r>
      <w:r w:rsidR="009F7955">
        <w:t xml:space="preserve"> Apliecinājums derīgs no 2026.gada 23.janvāra līdz 2028.gada 31.decembrim.</w:t>
      </w:r>
    </w:p>
    <w:p w14:paraId="4C950E73" w14:textId="2D41D42A" w:rsidR="00E10FC5" w:rsidRPr="004E712E" w:rsidRDefault="00E10FC5" w:rsidP="00E10FC5">
      <w:pPr>
        <w:spacing w:line="360" w:lineRule="auto"/>
        <w:ind w:firstLine="567"/>
      </w:pPr>
      <w:r w:rsidRPr="004E712E">
        <w:rPr>
          <w:bCs/>
        </w:rPr>
        <w:t xml:space="preserve">Gulbenes novada Centrālās </w:t>
      </w:r>
      <w:r w:rsidR="00314177" w:rsidRPr="004E712E">
        <w:rPr>
          <w:bCs/>
        </w:rPr>
        <w:t>pārvaldes</w:t>
      </w:r>
      <w:r w:rsidRPr="004E712E">
        <w:rPr>
          <w:bCs/>
        </w:rPr>
        <w:t xml:space="preserve"> Īpašumu pārraudzības nodaļas vadītājs Kristaps Dauksts ierosina</w:t>
      </w:r>
      <w:r w:rsidR="00E3392E">
        <w:rPr>
          <w:bCs/>
        </w:rPr>
        <w:t xml:space="preserve"> nodot atsavināšanai Gulbenes novada pašvaldības kustamo mantu – cirsmas</w:t>
      </w:r>
      <w:r w:rsidR="00503E84">
        <w:rPr>
          <w:bCs/>
        </w:rPr>
        <w:t xml:space="preserve"> (</w:t>
      </w:r>
      <w:r w:rsidR="00503E84">
        <w:t>1.kvartāla 1., 2., 3.nogabalā)</w:t>
      </w:r>
      <w:r w:rsidR="00E3392E">
        <w:rPr>
          <w:bCs/>
        </w:rPr>
        <w:t xml:space="preserve"> ar kopējo izcērtamo platību 2,03 ha, kas atrodas </w:t>
      </w:r>
      <w:r w:rsidRPr="004E712E">
        <w:t xml:space="preserve">Gulbenes novada pašvaldības nekustamā īpašuma Beļavas pagastā ar nosaukumu “Meži”, kadastra numurs 5044 007 0185, sastāvā </w:t>
      </w:r>
      <w:r w:rsidR="00E3392E">
        <w:t>ietilpstošajā</w:t>
      </w:r>
      <w:r w:rsidRPr="004E712E">
        <w:t xml:space="preserve"> zemes vienīb</w:t>
      </w:r>
      <w:r w:rsidR="00E3392E">
        <w:t>ā</w:t>
      </w:r>
      <w:r w:rsidRPr="004E712E">
        <w:t xml:space="preserve"> ar kadastra apzīmējumu 50440070185</w:t>
      </w:r>
      <w:r w:rsidR="00E3392E">
        <w:t xml:space="preserve"> (turpmāk – cirsma</w:t>
      </w:r>
      <w:r w:rsidR="00503E84">
        <w:t>s</w:t>
      </w:r>
      <w:r w:rsidR="00E3392E">
        <w:t>)</w:t>
      </w:r>
      <w:r w:rsidRPr="004E712E">
        <w:t>.</w:t>
      </w:r>
    </w:p>
    <w:p w14:paraId="267F4A8A" w14:textId="06EDCDDB" w:rsidR="00E10FC5" w:rsidRPr="004E712E" w:rsidRDefault="00AC261B" w:rsidP="00E10FC5">
      <w:pPr>
        <w:spacing w:line="360" w:lineRule="auto"/>
        <w:ind w:firstLine="567"/>
      </w:pPr>
      <w:r w:rsidRPr="004E712E">
        <w:t>Atbilstoši sabiedrības ar ierobežotu atbildību “Liedes Meži”, reģistrācijas numurs 44103112452, juridiskā adrese “Priedaines” – 2, Līgo pagasts, Gulbenes novads, LV-4421, 2026.gada 3.februāra cirsmas vērtējuma kopsavilkumam (</w:t>
      </w:r>
      <w:r w:rsidR="00E3392E">
        <w:t xml:space="preserve">Gulbenes novada pašvaldībā </w:t>
      </w:r>
      <w:r w:rsidRPr="004E712E">
        <w:t>saņemt</w:t>
      </w:r>
      <w:r w:rsidR="00E3392E">
        <w:t>s</w:t>
      </w:r>
      <w:r w:rsidRPr="004E712E">
        <w:t xml:space="preserve"> 2026.gada 3.februārī un reģistrēta ar Nr. GND/4.18/26/457-S), cirsm</w:t>
      </w:r>
      <w:r w:rsidR="00503E84">
        <w:t>u</w:t>
      </w:r>
      <w:r w:rsidRPr="004E712E">
        <w:t xml:space="preserve"> vērtība ir 7710,55 EUR (septiņi tūkstoši septiņi simti desmit </w:t>
      </w:r>
      <w:r w:rsidRPr="004E712E">
        <w:rPr>
          <w:i/>
          <w:iCs/>
        </w:rPr>
        <w:t>euro</w:t>
      </w:r>
      <w:r w:rsidRPr="004E712E">
        <w:t xml:space="preserve"> un piecdesmit pieci centi). </w:t>
      </w:r>
      <w:r w:rsidR="00EC1EA1" w:rsidRPr="004E712E">
        <w:t>Cirsm</w:t>
      </w:r>
      <w:r w:rsidR="00503E84">
        <w:t>u</w:t>
      </w:r>
      <w:r w:rsidRPr="004E712E">
        <w:t xml:space="preserve"> tirgus vērtība noteikta, pamatojoties uz sertificēta </w:t>
      </w:r>
      <w:r w:rsidR="00C222BD" w:rsidRPr="004E712E">
        <w:t xml:space="preserve">augošas koksnes krājas un kvalitātes vērtētāja </w:t>
      </w:r>
      <w:r w:rsidRPr="004E712E">
        <w:t>Edvīn</w:t>
      </w:r>
      <w:r w:rsidR="00F459C3" w:rsidRPr="004E712E">
        <w:t>a</w:t>
      </w:r>
      <w:r w:rsidRPr="004E712E">
        <w:t xml:space="preserve"> Eglīte</w:t>
      </w:r>
      <w:r w:rsidR="00F459C3" w:rsidRPr="004E712E">
        <w:t>s</w:t>
      </w:r>
      <w:r w:rsidRPr="004E712E">
        <w:t xml:space="preserve"> (sertifikāts Nr.693 </w:t>
      </w:r>
      <w:r w:rsidR="0077411F" w:rsidRPr="004E712E">
        <w:t>M</w:t>
      </w:r>
      <w:r w:rsidRPr="004E712E">
        <w:t xml:space="preserve">, spēkā līdz 2030.gada </w:t>
      </w:r>
      <w:r w:rsidR="0070264C" w:rsidRPr="004E712E">
        <w:t>8</w:t>
      </w:r>
      <w:r w:rsidRPr="004E712E">
        <w:t xml:space="preserve">.aprīlim) veikto izcērtamās koksnes krājas uzmērīšanu un </w:t>
      </w:r>
      <w:r w:rsidR="00EC1EA1" w:rsidRPr="004E712E">
        <w:t>cirsm</w:t>
      </w:r>
      <w:r w:rsidR="00503E84">
        <w:t>u</w:t>
      </w:r>
      <w:r w:rsidR="00EC1EA1" w:rsidRPr="004E712E">
        <w:t xml:space="preserve"> vērtības</w:t>
      </w:r>
      <w:r w:rsidRPr="004E712E">
        <w:t xml:space="preserve"> novērtēšanu</w:t>
      </w:r>
      <w:r w:rsidR="00EC1EA1" w:rsidRPr="004E712E">
        <w:t xml:space="preserve"> </w:t>
      </w:r>
      <w:r w:rsidRPr="004E712E">
        <w:t xml:space="preserve">nekustamā īpašuma Beļavas pagastā ar nosaukumu “Meži”, kadastra numurs 5044 007 0185, sastāvā </w:t>
      </w:r>
      <w:r w:rsidR="00EC1EA1" w:rsidRPr="004E712E">
        <w:t>ietilpstošajā</w:t>
      </w:r>
      <w:r w:rsidRPr="004E712E">
        <w:t xml:space="preserve"> zemes vienīb</w:t>
      </w:r>
      <w:r w:rsidR="00EC1EA1" w:rsidRPr="004E712E">
        <w:t>ā</w:t>
      </w:r>
      <w:r w:rsidRPr="004E712E">
        <w:t xml:space="preserve"> ar kadastra apzīmējumu 50440070185</w:t>
      </w:r>
      <w:r w:rsidR="00E10FC5" w:rsidRPr="004E712E">
        <w:t>.</w:t>
      </w:r>
    </w:p>
    <w:p w14:paraId="2B4CA302" w14:textId="77777777" w:rsidR="00E10FC5" w:rsidRPr="004E712E" w:rsidRDefault="00E10FC5" w:rsidP="00E10FC5">
      <w:pPr>
        <w:widowControl w:val="0"/>
        <w:spacing w:line="360" w:lineRule="auto"/>
        <w:ind w:firstLine="567"/>
        <w:rPr>
          <w:rFonts w:cs="Times New Roman"/>
          <w:szCs w:val="24"/>
        </w:rPr>
      </w:pPr>
      <w:r w:rsidRPr="004E712E">
        <w:rPr>
          <w:rFonts w:cs="Times New Roman"/>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w:t>
      </w:r>
      <w:r w:rsidRPr="004E712E">
        <w:rPr>
          <w:rFonts w:cs="Times New Roman"/>
          <w:szCs w:val="24"/>
        </w:rPr>
        <w:lastRenderedPageBreak/>
        <w:t>21.punkts nosaka, ka dome ir tiesīga izlemt ikvienu pašvaldības kompetences jautājumu. Tikai domes kompetencē ir pieņemt lēmumus citos ārējos normatīvajos aktos paredzētajos gadījumos.</w:t>
      </w:r>
    </w:p>
    <w:p w14:paraId="4ABDD34A" w14:textId="77777777" w:rsidR="001F2EB2" w:rsidRPr="004E712E" w:rsidRDefault="001F2EB2" w:rsidP="001F2EB2">
      <w:pPr>
        <w:spacing w:line="360" w:lineRule="auto"/>
        <w:ind w:firstLine="567"/>
        <w:rPr>
          <w:rFonts w:cs="Times New Roman"/>
          <w:szCs w:val="24"/>
        </w:rPr>
      </w:pPr>
      <w:r w:rsidRPr="004E712E">
        <w:rPr>
          <w:rFonts w:cs="Times New Roman"/>
          <w:szCs w:val="24"/>
        </w:rPr>
        <w:t xml:space="preserve">Publiskas personas mantas atsavināšanas likuma 6.panta otrā daļa nosaka, ka </w:t>
      </w:r>
      <w:r>
        <w:rPr>
          <w:rFonts w:cs="Times New Roman"/>
          <w:szCs w:val="24"/>
        </w:rPr>
        <w:t>a</w:t>
      </w:r>
      <w:r w:rsidRPr="004E712E">
        <w:rPr>
          <w:rFonts w:cs="Times New Roman"/>
          <w:szCs w:val="24"/>
        </w:rPr>
        <w:t xml:space="preserve">tļauju atsavināt atvasinātas publiskas personas kustamo mantu dod attiecīgās atvasinātās publiskās personas lēmējinstitūcija vai tās noteikta institūcija, savukārt šā panta trešā daļa nosaka, ka </w:t>
      </w:r>
      <w:r>
        <w:rPr>
          <w:rFonts w:cs="Times New Roman"/>
          <w:szCs w:val="24"/>
        </w:rPr>
        <w:t>l</w:t>
      </w:r>
      <w:r w:rsidRPr="004E712E">
        <w:rPr>
          <w:rFonts w:cs="Times New Roman"/>
          <w:szCs w:val="24"/>
        </w:rPr>
        <w:t>ēmumā par atsavināšanu norāda atsavināšanas veidu.</w:t>
      </w:r>
    </w:p>
    <w:p w14:paraId="361642D1" w14:textId="77777777" w:rsidR="00E10FC5" w:rsidRPr="004E712E" w:rsidRDefault="00E10FC5" w:rsidP="00E10FC5">
      <w:pPr>
        <w:spacing w:line="360" w:lineRule="auto"/>
        <w:ind w:firstLine="567"/>
        <w:rPr>
          <w:rFonts w:cs="Times New Roman"/>
          <w:szCs w:val="24"/>
        </w:rPr>
      </w:pPr>
      <w:r w:rsidRPr="004E712E">
        <w:rPr>
          <w:rFonts w:cs="Times New Roman"/>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0F0E2385" w14:textId="77777777" w:rsidR="00E10FC5" w:rsidRPr="004E712E" w:rsidRDefault="00E10FC5" w:rsidP="00E10FC5">
      <w:pPr>
        <w:spacing w:line="360" w:lineRule="auto"/>
        <w:ind w:firstLine="567"/>
        <w:rPr>
          <w:rFonts w:cs="Times New Roman"/>
          <w:szCs w:val="24"/>
        </w:rPr>
      </w:pPr>
      <w:r w:rsidRPr="004E712E">
        <w:rPr>
          <w:rFonts w:cs="Times New Roman"/>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5659F919" w14:textId="57370E97" w:rsidR="006B027B" w:rsidRPr="004E712E" w:rsidRDefault="0000324C" w:rsidP="0000324C">
      <w:pPr>
        <w:spacing w:line="360" w:lineRule="auto"/>
        <w:ind w:firstLine="567"/>
        <w:rPr>
          <w:rFonts w:cs="Times New Roman"/>
          <w:szCs w:val="24"/>
        </w:rPr>
      </w:pPr>
      <w:r w:rsidRPr="004E712E">
        <w:rPr>
          <w:rFonts w:cs="Times New Roman"/>
          <w:szCs w:val="24"/>
        </w:rPr>
        <w:t xml:space="preserve">Ņemot vērā Gulbenes novada pašvaldības īpašuma novērtēšanas un izsoļu komisijas 2026.gada </w:t>
      </w:r>
      <w:r w:rsidR="00C10CB5" w:rsidRPr="004E712E">
        <w:rPr>
          <w:rFonts w:cs="Times New Roman"/>
          <w:szCs w:val="24"/>
        </w:rPr>
        <w:t>5.februāra</w:t>
      </w:r>
      <w:r w:rsidRPr="004E712E">
        <w:rPr>
          <w:rFonts w:cs="Times New Roman"/>
          <w:szCs w:val="24"/>
        </w:rPr>
        <w:t xml:space="preserve"> sēdes lēmumu “Par </w:t>
      </w:r>
      <w:r w:rsidR="00C10CB5" w:rsidRPr="004E712E">
        <w:rPr>
          <w:rFonts w:cs="Times New Roman"/>
          <w:szCs w:val="24"/>
        </w:rPr>
        <w:t>kustamās mantas – cirsmu nekustamajā īpašumā Beļavas pagastā ar nosaukumu “Meži”, izsoles sākumcenas noteikšanu</w:t>
      </w:r>
      <w:r w:rsidRPr="004E712E">
        <w:rPr>
          <w:rFonts w:cs="Times New Roman"/>
          <w:szCs w:val="24"/>
        </w:rPr>
        <w:t xml:space="preserve">” (protokols Nr. </w:t>
      </w:r>
      <w:r w:rsidR="00C10CB5" w:rsidRPr="004E712E">
        <w:t>GND/2.7.2/26/3</w:t>
      </w:r>
      <w:r w:rsidR="00C10CB5" w:rsidRPr="004E712E">
        <w:rPr>
          <w:rFonts w:cs="Times New Roman"/>
          <w:szCs w:val="24"/>
        </w:rPr>
        <w:t xml:space="preserve"> </w:t>
      </w:r>
      <w:r w:rsidRPr="004E712E">
        <w:rPr>
          <w:rFonts w:cs="Times New Roman"/>
          <w:szCs w:val="24"/>
        </w:rPr>
        <w:t>(</w:t>
      </w:r>
      <w:r w:rsidR="00C10CB5" w:rsidRPr="004E712E">
        <w:rPr>
          <w:rFonts w:cs="Times New Roman"/>
          <w:szCs w:val="24"/>
        </w:rPr>
        <w:t>15</w:t>
      </w:r>
      <w:r w:rsidRPr="004E712E">
        <w:rPr>
          <w:rFonts w:cs="Times New Roman"/>
          <w:szCs w:val="24"/>
        </w:rPr>
        <w:t xml:space="preserve">.§)), pamatojoties </w:t>
      </w:r>
      <w:r w:rsidR="006B027B" w:rsidRPr="004E712E">
        <w:rPr>
          <w:rFonts w:cs="Times New Roman"/>
          <w:szCs w:val="24"/>
        </w:rPr>
        <w:t>uz</w:t>
      </w:r>
      <w:r w:rsidR="006B027B" w:rsidRPr="004E712E">
        <w:t xml:space="preserve"> </w:t>
      </w:r>
      <w:r w:rsidR="00E10FC5" w:rsidRPr="004E712E">
        <w:rPr>
          <w:rFonts w:cs="Times New Roman"/>
          <w:szCs w:val="24"/>
        </w:rPr>
        <w:t xml:space="preserve">Pašvaldību likuma 10.panta pirmās daļas 17. un 21. punktu, Publiskas personas mantas atsavināšanas likuma 3.panta pirmās daļas 1.punktu un otro daļu, </w:t>
      </w:r>
      <w:r w:rsidR="00B12CFA" w:rsidRPr="004E712E">
        <w:rPr>
          <w:rFonts w:cs="Times New Roman"/>
          <w:szCs w:val="24"/>
        </w:rPr>
        <w:t xml:space="preserve">6.panta otrā daļu un trešo daļu, </w:t>
      </w:r>
      <w:r w:rsidR="00E10FC5" w:rsidRPr="004E712E">
        <w:rPr>
          <w:rFonts w:cs="Times New Roman"/>
          <w:szCs w:val="24"/>
        </w:rPr>
        <w:t>9.panta trešo daļu, 10.pantu, 15.pantu</w:t>
      </w:r>
      <w:r w:rsidR="006B027B" w:rsidRPr="004E712E">
        <w:rPr>
          <w:rFonts w:cs="Times New Roman"/>
          <w:szCs w:val="24"/>
        </w:rPr>
        <w:t xml:space="preserve">, un </w:t>
      </w:r>
      <w:r w:rsidR="006B027B" w:rsidRPr="004E712E">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006B027B" w:rsidRPr="004E712E">
        <w:rPr>
          <w:rFonts w:cs="Times New Roman"/>
          <w:szCs w:val="24"/>
        </w:rPr>
        <w:t>:</w:t>
      </w:r>
    </w:p>
    <w:p w14:paraId="09EF93FD" w14:textId="7D7C41FF" w:rsidR="00B215AE" w:rsidRDefault="00E10FC5" w:rsidP="00E10FC5">
      <w:pPr>
        <w:spacing w:line="360" w:lineRule="auto"/>
        <w:ind w:firstLine="567"/>
        <w:rPr>
          <w:rFonts w:cs="Times New Roman"/>
          <w:szCs w:val="24"/>
        </w:rPr>
      </w:pPr>
      <w:r w:rsidRPr="004E712E">
        <w:rPr>
          <w:rFonts w:cs="Times New Roman"/>
          <w:szCs w:val="24"/>
        </w:rPr>
        <w:t xml:space="preserve">1. </w:t>
      </w:r>
      <w:r w:rsidR="00B215AE" w:rsidRPr="007320D6">
        <w:rPr>
          <w:rFonts w:eastAsia="SimSun" w:cs="Mangal"/>
          <w:szCs w:val="24"/>
          <w:lang w:eastAsia="zh-CN" w:bidi="hi-IN"/>
        </w:rPr>
        <w:t xml:space="preserve">NODOT atsavināšanai </w:t>
      </w:r>
      <w:r w:rsidR="00B215AE">
        <w:rPr>
          <w:bCs/>
        </w:rPr>
        <w:t>Gulbenes novada pašvaldības kustamo mantu – cirsm</w:t>
      </w:r>
      <w:r w:rsidR="00503E84">
        <w:rPr>
          <w:bCs/>
        </w:rPr>
        <w:t>as</w:t>
      </w:r>
      <w:r w:rsidR="001F2EB2">
        <w:rPr>
          <w:bCs/>
        </w:rPr>
        <w:t xml:space="preserve"> (</w:t>
      </w:r>
      <w:r w:rsidR="001F2EB2">
        <w:t>1.kvartāla 1., 2., 3.nogabalā)</w:t>
      </w:r>
      <w:r w:rsidR="00B215AE">
        <w:rPr>
          <w:bCs/>
        </w:rPr>
        <w:t xml:space="preserve"> ar kopējo izcērtamo platību 2,03 ha, kas atrodas </w:t>
      </w:r>
      <w:r w:rsidR="00B215AE" w:rsidRPr="004E712E">
        <w:t xml:space="preserve">Gulbenes novada pašvaldības nekustamā īpašuma Beļavas pagastā ar nosaukumu “Meži”, kadastra numurs 5044 007 0185, sastāvā </w:t>
      </w:r>
      <w:r w:rsidR="00B215AE">
        <w:t>ietilpstošajā</w:t>
      </w:r>
      <w:r w:rsidR="00B215AE" w:rsidRPr="004E712E">
        <w:t xml:space="preserve"> zemes vienīb</w:t>
      </w:r>
      <w:r w:rsidR="00B215AE">
        <w:t>ā</w:t>
      </w:r>
      <w:r w:rsidR="00B215AE" w:rsidRPr="004E712E">
        <w:t xml:space="preserve"> ar kadastra apzīmējumu 50440070185</w:t>
      </w:r>
      <w:r w:rsidR="00B215AE" w:rsidRPr="007320D6">
        <w:rPr>
          <w:rFonts w:eastAsia="SimSun" w:cs="Mangal"/>
          <w:szCs w:val="24"/>
          <w:lang w:eastAsia="zh-CN" w:bidi="hi-IN"/>
        </w:rPr>
        <w:t xml:space="preserve">, </w:t>
      </w:r>
      <w:r w:rsidR="00B215AE" w:rsidRPr="004E712E">
        <w:rPr>
          <w:rFonts w:cs="Times New Roman"/>
          <w:szCs w:val="24"/>
        </w:rPr>
        <w:t>elektronisk</w:t>
      </w:r>
      <w:r w:rsidR="005C6230">
        <w:rPr>
          <w:rFonts w:cs="Times New Roman"/>
          <w:szCs w:val="24"/>
        </w:rPr>
        <w:t>ā</w:t>
      </w:r>
      <w:r w:rsidR="00B215AE" w:rsidRPr="004E712E">
        <w:rPr>
          <w:rFonts w:cs="Times New Roman"/>
          <w:szCs w:val="24"/>
        </w:rPr>
        <w:t xml:space="preserve"> izsol</w:t>
      </w:r>
      <w:r w:rsidR="005C6230">
        <w:rPr>
          <w:rFonts w:cs="Times New Roman"/>
          <w:szCs w:val="24"/>
        </w:rPr>
        <w:t>ē</w:t>
      </w:r>
      <w:r w:rsidR="00B215AE" w:rsidRPr="004E712E">
        <w:rPr>
          <w:rFonts w:cs="Times New Roman"/>
          <w:szCs w:val="24"/>
        </w:rPr>
        <w:t xml:space="preserve"> ar augšupejošu soli</w:t>
      </w:r>
      <w:r w:rsidR="00B215AE">
        <w:rPr>
          <w:rFonts w:cs="Times New Roman"/>
          <w:szCs w:val="24"/>
        </w:rPr>
        <w:t>.</w:t>
      </w:r>
    </w:p>
    <w:p w14:paraId="72E5AAAC" w14:textId="790C3A13" w:rsidR="00E10FC5" w:rsidRPr="004E712E" w:rsidRDefault="00B215AE" w:rsidP="00E10FC5">
      <w:pPr>
        <w:spacing w:line="360" w:lineRule="auto"/>
        <w:ind w:firstLine="567"/>
        <w:rPr>
          <w:rFonts w:cs="Times New Roman"/>
          <w:szCs w:val="24"/>
        </w:rPr>
      </w:pPr>
      <w:r>
        <w:rPr>
          <w:rFonts w:cs="Times New Roman"/>
          <w:szCs w:val="24"/>
        </w:rPr>
        <w:t xml:space="preserve">2. </w:t>
      </w:r>
      <w:r w:rsidR="00E10FC5" w:rsidRPr="004E712E">
        <w:rPr>
          <w:rFonts w:cs="Times New Roman"/>
          <w:szCs w:val="24"/>
        </w:rPr>
        <w:t xml:space="preserve">RĪKOT </w:t>
      </w:r>
      <w:r>
        <w:rPr>
          <w:bCs/>
        </w:rPr>
        <w:t xml:space="preserve">šā lēmuma 1.punktā minētās kustamās mantas </w:t>
      </w:r>
      <w:r w:rsidR="001F2EB2">
        <w:rPr>
          <w:bCs/>
        </w:rPr>
        <w:t>–</w:t>
      </w:r>
      <w:r>
        <w:rPr>
          <w:bCs/>
        </w:rPr>
        <w:t xml:space="preserve"> cirsm</w:t>
      </w:r>
      <w:r w:rsidR="00503E84">
        <w:rPr>
          <w:bCs/>
        </w:rPr>
        <w:t>u</w:t>
      </w:r>
      <w:r w:rsidR="00E10FC5" w:rsidRPr="004E712E">
        <w:t xml:space="preserve">, </w:t>
      </w:r>
      <w:r>
        <w:t xml:space="preserve">pirmo </w:t>
      </w:r>
      <w:r>
        <w:rPr>
          <w:rFonts w:cs="Times New Roman"/>
          <w:szCs w:val="24"/>
        </w:rPr>
        <w:t>izsoli</w:t>
      </w:r>
      <w:r w:rsidR="00E10FC5" w:rsidRPr="004E712E">
        <w:rPr>
          <w:rFonts w:cs="Times New Roman"/>
          <w:szCs w:val="24"/>
        </w:rPr>
        <w:t>.</w:t>
      </w:r>
    </w:p>
    <w:p w14:paraId="6FD1755A" w14:textId="463A8747" w:rsidR="00E10FC5" w:rsidRPr="004E712E" w:rsidRDefault="00E10FC5" w:rsidP="00E10FC5">
      <w:pPr>
        <w:spacing w:line="360" w:lineRule="auto"/>
        <w:ind w:firstLine="567"/>
        <w:rPr>
          <w:rFonts w:cs="Times New Roman"/>
          <w:szCs w:val="24"/>
        </w:rPr>
      </w:pPr>
      <w:r w:rsidRPr="004E712E">
        <w:rPr>
          <w:rFonts w:cs="Times New Roman"/>
          <w:szCs w:val="24"/>
        </w:rPr>
        <w:t xml:space="preserve">2. APSTIPRINĀT </w:t>
      </w:r>
      <w:r w:rsidR="00B215AE">
        <w:rPr>
          <w:bCs/>
        </w:rPr>
        <w:t xml:space="preserve">šā lēmuma 1.punktā minētās kustamās mantas </w:t>
      </w:r>
      <w:r w:rsidR="00503E84">
        <w:rPr>
          <w:bCs/>
        </w:rPr>
        <w:t>–</w:t>
      </w:r>
      <w:r w:rsidR="00B215AE">
        <w:rPr>
          <w:bCs/>
        </w:rPr>
        <w:t xml:space="preserve"> cirsm</w:t>
      </w:r>
      <w:r w:rsidR="00503E84">
        <w:rPr>
          <w:bCs/>
        </w:rPr>
        <w:t>u</w:t>
      </w:r>
      <w:r w:rsidRPr="004E712E">
        <w:rPr>
          <w:rFonts w:cs="Times New Roman"/>
          <w:szCs w:val="24"/>
        </w:rPr>
        <w:t xml:space="preserve">, pirmās izsoles sākumcenu </w:t>
      </w:r>
      <w:r w:rsidRPr="004E712E">
        <w:t xml:space="preserve">7710,55 EUR (septiņi tūkstoši septiņi simti desmit </w:t>
      </w:r>
      <w:r w:rsidRPr="004E712E">
        <w:rPr>
          <w:i/>
          <w:iCs/>
        </w:rPr>
        <w:t>euro</w:t>
      </w:r>
      <w:r w:rsidRPr="004E712E">
        <w:t xml:space="preserve"> piecdesmit pieci centi</w:t>
      </w:r>
      <w:r w:rsidRPr="004E712E">
        <w:rPr>
          <w:highlight w:val="white"/>
        </w:rPr>
        <w:t>)</w:t>
      </w:r>
      <w:r w:rsidRPr="004E712E">
        <w:t>.</w:t>
      </w:r>
    </w:p>
    <w:p w14:paraId="518FFB0D" w14:textId="40BE9108" w:rsidR="00E10FC5" w:rsidRPr="004E712E" w:rsidRDefault="00E10FC5" w:rsidP="00E10FC5">
      <w:pPr>
        <w:spacing w:line="360" w:lineRule="auto"/>
        <w:ind w:firstLine="567"/>
        <w:rPr>
          <w:rFonts w:cs="Times New Roman"/>
          <w:szCs w:val="24"/>
        </w:rPr>
      </w:pPr>
      <w:r w:rsidRPr="004E712E">
        <w:rPr>
          <w:rFonts w:cs="Times New Roman"/>
          <w:szCs w:val="24"/>
        </w:rPr>
        <w:lastRenderedPageBreak/>
        <w:t xml:space="preserve">3. APSTIPRINĀT </w:t>
      </w:r>
      <w:r w:rsidR="00B215AE">
        <w:rPr>
          <w:bCs/>
        </w:rPr>
        <w:t xml:space="preserve">šā lēmuma 1.punktā minētās kustamās mantas </w:t>
      </w:r>
      <w:r w:rsidR="00503E84">
        <w:rPr>
          <w:bCs/>
        </w:rPr>
        <w:t>–</w:t>
      </w:r>
      <w:r w:rsidR="00B215AE">
        <w:rPr>
          <w:bCs/>
        </w:rPr>
        <w:t xml:space="preserve"> cirsm</w:t>
      </w:r>
      <w:r w:rsidR="00503E84">
        <w:rPr>
          <w:bCs/>
        </w:rPr>
        <w:t>u</w:t>
      </w:r>
      <w:r w:rsidR="00A83EE1" w:rsidRPr="004E712E">
        <w:t xml:space="preserve">, </w:t>
      </w:r>
      <w:r w:rsidRPr="004E712E">
        <w:rPr>
          <w:rFonts w:cs="Times New Roman"/>
          <w:szCs w:val="24"/>
        </w:rPr>
        <w:t>pirmās izsoles noteikumus (pielikums), kas ir šī lēmuma neatņemama sastāvdaļa.</w:t>
      </w:r>
    </w:p>
    <w:p w14:paraId="1B9EF738" w14:textId="4F44F285" w:rsidR="00E10FC5" w:rsidRPr="004E712E" w:rsidRDefault="00E10FC5" w:rsidP="00E10FC5">
      <w:pPr>
        <w:spacing w:line="360" w:lineRule="auto"/>
        <w:ind w:firstLine="567"/>
        <w:rPr>
          <w:rFonts w:cs="Times New Roman"/>
          <w:szCs w:val="24"/>
        </w:rPr>
      </w:pPr>
      <w:r w:rsidRPr="004E712E">
        <w:rPr>
          <w:rFonts w:cs="Times New Roman"/>
          <w:szCs w:val="24"/>
        </w:rPr>
        <w:t xml:space="preserve">4. UZDOT </w:t>
      </w:r>
      <w:r w:rsidR="00B215AE" w:rsidRPr="00F32499">
        <w:rPr>
          <w:rFonts w:cs="Times New Roman"/>
          <w:szCs w:val="24"/>
        </w:rPr>
        <w:t>Gulbenes novada pašvaldības īpašuma novērtēšanas un izsoļu komisijai rīkot šā lēmuma 1.punktā minētā</w:t>
      </w:r>
      <w:r w:rsidR="00B215AE">
        <w:rPr>
          <w:rFonts w:cs="Times New Roman"/>
          <w:szCs w:val="24"/>
        </w:rPr>
        <w:t>s</w:t>
      </w:r>
      <w:r w:rsidR="00B215AE" w:rsidRPr="00F32499">
        <w:rPr>
          <w:rFonts w:cs="Times New Roman"/>
          <w:szCs w:val="24"/>
        </w:rPr>
        <w:t xml:space="preserve"> </w:t>
      </w:r>
      <w:r w:rsidR="00B215AE">
        <w:rPr>
          <w:bCs/>
        </w:rPr>
        <w:t>kustamās mantas – cirsm</w:t>
      </w:r>
      <w:r w:rsidR="00503E84">
        <w:rPr>
          <w:bCs/>
        </w:rPr>
        <w:t>u</w:t>
      </w:r>
      <w:r w:rsidR="00B215AE">
        <w:rPr>
          <w:bCs/>
        </w:rPr>
        <w:t>,</w:t>
      </w:r>
      <w:r w:rsidR="00B215AE" w:rsidRPr="00F32499">
        <w:rPr>
          <w:rFonts w:cs="Times New Roman"/>
          <w:szCs w:val="24"/>
        </w:rPr>
        <w:t xml:space="preserve"> </w:t>
      </w:r>
      <w:r w:rsidRPr="004E712E">
        <w:rPr>
          <w:rFonts w:cs="Times New Roman"/>
          <w:szCs w:val="24"/>
        </w:rPr>
        <w:t>izsoli.</w:t>
      </w:r>
    </w:p>
    <w:p w14:paraId="3C7EDC7C" w14:textId="77777777" w:rsidR="00E10FC5" w:rsidRPr="004E712E" w:rsidRDefault="00E10FC5" w:rsidP="00E10FC5">
      <w:pPr>
        <w:pStyle w:val="Sarakstarindkopa"/>
        <w:numPr>
          <w:ilvl w:val="0"/>
          <w:numId w:val="6"/>
        </w:numPr>
        <w:tabs>
          <w:tab w:val="left" w:pos="851"/>
        </w:tabs>
        <w:spacing w:line="360" w:lineRule="auto"/>
        <w:ind w:hanging="720"/>
        <w:rPr>
          <w:rFonts w:cs="Times New Roman"/>
          <w:szCs w:val="24"/>
        </w:rPr>
      </w:pPr>
      <w:r w:rsidRPr="004E712E">
        <w:rPr>
          <w:rFonts w:cs="Times New Roman"/>
          <w:szCs w:val="24"/>
        </w:rPr>
        <w:t>Lēmuma izpildes kontroli veikt Gulbenes novada pašvaldības izpilddirektoram.</w:t>
      </w:r>
    </w:p>
    <w:p w14:paraId="6A4B71C3" w14:textId="77777777" w:rsidR="00180941" w:rsidRPr="004E712E" w:rsidRDefault="00180941" w:rsidP="00180941">
      <w:pPr>
        <w:widowControl w:val="0"/>
        <w:rPr>
          <w:rFonts w:cs="Times New Roman"/>
          <w:szCs w:val="24"/>
          <w:highlight w:val="yellow"/>
        </w:rPr>
      </w:pPr>
    </w:p>
    <w:p w14:paraId="6BFAF9DD" w14:textId="362143A1" w:rsidR="00180941" w:rsidRPr="004E712E" w:rsidRDefault="001C2029" w:rsidP="00161E13">
      <w:pPr>
        <w:widowControl w:val="0"/>
        <w:tabs>
          <w:tab w:val="left" w:pos="8160"/>
        </w:tabs>
        <w:rPr>
          <w:rFonts w:cs="Times New Roman"/>
          <w:szCs w:val="24"/>
        </w:rPr>
      </w:pPr>
      <w:r w:rsidRPr="004E712E">
        <w:rPr>
          <w:rFonts w:cs="Times New Roman"/>
          <w:szCs w:val="24"/>
        </w:rPr>
        <w:t>Gulbenes novada</w:t>
      </w:r>
      <w:r w:rsidR="006D4198" w:rsidRPr="004E712E">
        <w:rPr>
          <w:rFonts w:cs="Times New Roman"/>
          <w:szCs w:val="24"/>
        </w:rPr>
        <w:t xml:space="preserve"> pašvaldības</w:t>
      </w:r>
      <w:r w:rsidRPr="004E712E">
        <w:rPr>
          <w:rFonts w:cs="Times New Roman"/>
          <w:szCs w:val="24"/>
        </w:rPr>
        <w:t xml:space="preserve"> domes </w:t>
      </w:r>
      <w:r w:rsidR="00161E13" w:rsidRPr="004E712E">
        <w:rPr>
          <w:rFonts w:cs="Times New Roman"/>
          <w:szCs w:val="24"/>
        </w:rPr>
        <w:t>priekšsēdētājs</w:t>
      </w:r>
      <w:r w:rsidR="00161E13" w:rsidRPr="004E712E">
        <w:rPr>
          <w:rFonts w:cs="Times New Roman"/>
          <w:szCs w:val="24"/>
        </w:rPr>
        <w:tab/>
      </w:r>
      <w:r w:rsidR="005E40A4" w:rsidRPr="004E712E">
        <w:rPr>
          <w:rFonts w:cs="Times New Roman"/>
          <w:szCs w:val="24"/>
        </w:rPr>
        <w:t>N. Mazūrs</w:t>
      </w:r>
    </w:p>
    <w:p w14:paraId="1D73ABE1" w14:textId="77777777" w:rsidR="00F459C3" w:rsidRPr="004E712E" w:rsidRDefault="00F459C3" w:rsidP="007933CC">
      <w:pPr>
        <w:pStyle w:val="Pamatteksts"/>
        <w:spacing w:after="0"/>
        <w:jc w:val="right"/>
        <w:rPr>
          <w:rFonts w:cs="Times New Roman"/>
          <w:szCs w:val="24"/>
        </w:rPr>
      </w:pPr>
    </w:p>
    <w:p w14:paraId="7C342B7F" w14:textId="77777777" w:rsidR="00F459C3" w:rsidRPr="004E712E" w:rsidRDefault="00F459C3" w:rsidP="007933CC">
      <w:pPr>
        <w:pStyle w:val="Pamatteksts"/>
        <w:spacing w:after="0"/>
        <w:jc w:val="right"/>
        <w:rPr>
          <w:rFonts w:cs="Times New Roman"/>
          <w:szCs w:val="24"/>
        </w:rPr>
      </w:pPr>
    </w:p>
    <w:p w14:paraId="565C326F" w14:textId="77777777" w:rsidR="00F459C3" w:rsidRPr="004E712E" w:rsidRDefault="00F459C3" w:rsidP="007933CC">
      <w:pPr>
        <w:pStyle w:val="Pamatteksts"/>
        <w:spacing w:after="0"/>
        <w:jc w:val="right"/>
        <w:rPr>
          <w:rFonts w:cs="Times New Roman"/>
          <w:szCs w:val="24"/>
        </w:rPr>
      </w:pPr>
    </w:p>
    <w:p w14:paraId="7A7C591B" w14:textId="77777777" w:rsidR="0015662D" w:rsidRPr="004E712E" w:rsidRDefault="0015662D">
      <w:pPr>
        <w:spacing w:after="160" w:line="259" w:lineRule="auto"/>
        <w:jc w:val="left"/>
        <w:rPr>
          <w:rFonts w:cs="Times New Roman"/>
          <w:szCs w:val="24"/>
        </w:rPr>
      </w:pPr>
      <w:r w:rsidRPr="004E712E">
        <w:rPr>
          <w:rFonts w:cs="Times New Roman"/>
          <w:szCs w:val="24"/>
        </w:rPr>
        <w:br w:type="page"/>
      </w:r>
    </w:p>
    <w:p w14:paraId="049A19A2" w14:textId="27015DE8" w:rsidR="007933CC" w:rsidRPr="004E712E" w:rsidRDefault="007933CC" w:rsidP="007933CC">
      <w:pPr>
        <w:pStyle w:val="Pamatteksts"/>
        <w:spacing w:after="0"/>
        <w:jc w:val="right"/>
        <w:rPr>
          <w:rFonts w:cs="Times New Roman"/>
          <w:szCs w:val="24"/>
        </w:rPr>
      </w:pPr>
      <w:r w:rsidRPr="004E712E">
        <w:rPr>
          <w:rFonts w:cs="Times New Roman"/>
          <w:szCs w:val="24"/>
        </w:rPr>
        <w:lastRenderedPageBreak/>
        <w:t xml:space="preserve">Pielikums </w:t>
      </w:r>
      <w:r w:rsidR="007D0E60" w:rsidRPr="004E712E">
        <w:rPr>
          <w:rFonts w:cs="Times New Roman"/>
          <w:szCs w:val="24"/>
        </w:rPr>
        <w:t>26.0</w:t>
      </w:r>
      <w:r w:rsidR="001D4279" w:rsidRPr="004E712E">
        <w:rPr>
          <w:rFonts w:cs="Times New Roman"/>
          <w:szCs w:val="24"/>
        </w:rPr>
        <w:t>3</w:t>
      </w:r>
      <w:r w:rsidR="007D0E60" w:rsidRPr="004E712E">
        <w:rPr>
          <w:rFonts w:cs="Times New Roman"/>
          <w:szCs w:val="24"/>
        </w:rPr>
        <w:t>.2026</w:t>
      </w:r>
      <w:r w:rsidR="00167C35" w:rsidRPr="004E712E">
        <w:rPr>
          <w:rFonts w:cs="Times New Roman"/>
          <w:szCs w:val="24"/>
        </w:rPr>
        <w:t>.</w:t>
      </w:r>
      <w:r w:rsidRPr="004E712E">
        <w:rPr>
          <w:rFonts w:cs="Times New Roman"/>
          <w:szCs w:val="24"/>
        </w:rPr>
        <w:t xml:space="preserve"> Gulbenes novada</w:t>
      </w:r>
      <w:r w:rsidR="006D4198" w:rsidRPr="004E712E">
        <w:rPr>
          <w:rFonts w:cs="Times New Roman"/>
          <w:szCs w:val="24"/>
        </w:rPr>
        <w:t xml:space="preserve"> pašvaldības</w:t>
      </w:r>
      <w:r w:rsidRPr="004E712E">
        <w:rPr>
          <w:rFonts w:cs="Times New Roman"/>
          <w:szCs w:val="24"/>
        </w:rPr>
        <w:t xml:space="preserve"> domes lēmumam Nr.</w:t>
      </w:r>
      <w:r w:rsidR="00AA7474" w:rsidRPr="004E712E">
        <w:rPr>
          <w:rFonts w:cs="Times New Roman"/>
          <w:szCs w:val="24"/>
        </w:rPr>
        <w:t xml:space="preserve"> </w:t>
      </w:r>
      <w:r w:rsidRPr="004E712E">
        <w:rPr>
          <w:rFonts w:cs="Times New Roman"/>
          <w:szCs w:val="24"/>
        </w:rPr>
        <w:t>GND/202</w:t>
      </w:r>
      <w:r w:rsidR="007D0E60" w:rsidRPr="004E712E">
        <w:rPr>
          <w:rFonts w:cs="Times New Roman"/>
          <w:szCs w:val="24"/>
        </w:rPr>
        <w:t>6</w:t>
      </w:r>
      <w:r w:rsidR="00161E13" w:rsidRPr="004E712E">
        <w:rPr>
          <w:rFonts w:cs="Times New Roman"/>
          <w:szCs w:val="24"/>
        </w:rPr>
        <w:t>/</w:t>
      </w:r>
    </w:p>
    <w:p w14:paraId="5384E7E0" w14:textId="77777777" w:rsidR="001C3B85" w:rsidRPr="004E712E" w:rsidRDefault="001C3B85" w:rsidP="001C3B85">
      <w:pPr>
        <w:pStyle w:val="Pamatteksts"/>
        <w:spacing w:after="0"/>
        <w:jc w:val="center"/>
        <w:rPr>
          <w:rFonts w:cs="Times New Roman"/>
          <w:b/>
          <w:caps/>
          <w:szCs w:val="24"/>
        </w:rPr>
      </w:pPr>
    </w:p>
    <w:p w14:paraId="4A1DADD4" w14:textId="77777777" w:rsidR="00A83EE1" w:rsidRPr="004E712E" w:rsidRDefault="001C3B85" w:rsidP="00A83EE1">
      <w:pPr>
        <w:pBdr>
          <w:top w:val="nil"/>
          <w:left w:val="nil"/>
          <w:bottom w:val="nil"/>
          <w:right w:val="nil"/>
          <w:between w:val="nil"/>
        </w:pBdr>
        <w:jc w:val="center"/>
        <w:rPr>
          <w:rFonts w:cs="Times New Roman"/>
          <w:b/>
          <w:smallCaps/>
          <w:szCs w:val="24"/>
        </w:rPr>
      </w:pPr>
      <w:r w:rsidRPr="004E712E">
        <w:rPr>
          <w:rFonts w:cs="Times New Roman"/>
          <w:b/>
          <w:caps/>
          <w:szCs w:val="24"/>
        </w:rPr>
        <w:t xml:space="preserve">Gulbenes novada pašvaldības </w:t>
      </w:r>
      <w:r w:rsidR="00A83EE1" w:rsidRPr="004E712E">
        <w:rPr>
          <w:rFonts w:cs="Times New Roman"/>
          <w:b/>
          <w:smallCaps/>
          <w:szCs w:val="24"/>
        </w:rPr>
        <w:t xml:space="preserve">KUSTAMĀS MANTAS – </w:t>
      </w:r>
    </w:p>
    <w:p w14:paraId="2AFD9575" w14:textId="77777777" w:rsidR="000E1995" w:rsidRDefault="000E1995" w:rsidP="00A83EE1">
      <w:pPr>
        <w:pBdr>
          <w:top w:val="nil"/>
          <w:left w:val="nil"/>
          <w:bottom w:val="nil"/>
          <w:right w:val="nil"/>
          <w:between w:val="nil"/>
        </w:pBdr>
        <w:jc w:val="center"/>
        <w:rPr>
          <w:rFonts w:cs="Times New Roman"/>
          <w:b/>
          <w:szCs w:val="24"/>
        </w:rPr>
      </w:pPr>
      <w:r w:rsidRPr="000E1995">
        <w:rPr>
          <w:rFonts w:cs="Times New Roman"/>
          <w:b/>
          <w:szCs w:val="24"/>
        </w:rPr>
        <w:t>cirsmas ar kopējo izcērtamo platību 2,03 ha</w:t>
      </w:r>
      <w:r>
        <w:rPr>
          <w:rFonts w:cs="Times New Roman"/>
          <w:b/>
          <w:szCs w:val="24"/>
        </w:rPr>
        <w:t>,</w:t>
      </w:r>
    </w:p>
    <w:p w14:paraId="5BB9210F" w14:textId="53ACE5ED" w:rsidR="001C3B85" w:rsidRPr="004E712E" w:rsidRDefault="001C3B85" w:rsidP="00A83EE1">
      <w:pPr>
        <w:pBdr>
          <w:top w:val="nil"/>
          <w:left w:val="nil"/>
          <w:bottom w:val="nil"/>
          <w:right w:val="nil"/>
          <w:between w:val="nil"/>
        </w:pBdr>
        <w:jc w:val="center"/>
        <w:rPr>
          <w:rFonts w:cs="Times New Roman"/>
          <w:b/>
          <w:szCs w:val="24"/>
        </w:rPr>
      </w:pPr>
      <w:r w:rsidRPr="004E712E">
        <w:rPr>
          <w:rFonts w:cs="Times New Roman"/>
          <w:b/>
          <w:szCs w:val="24"/>
        </w:rPr>
        <w:t>PIRMĀS ELEKTRONISKĀS IZSOLES NOTEIKUMI</w:t>
      </w:r>
    </w:p>
    <w:p w14:paraId="6836141D" w14:textId="77777777" w:rsidR="001C3B85" w:rsidRPr="004E712E" w:rsidRDefault="001C3B85" w:rsidP="001C3B85">
      <w:pPr>
        <w:tabs>
          <w:tab w:val="left" w:pos="0"/>
          <w:tab w:val="left" w:pos="426"/>
        </w:tabs>
        <w:ind w:right="43" w:firstLine="284"/>
        <w:jc w:val="center"/>
        <w:rPr>
          <w:rFonts w:cs="Times New Roman"/>
          <w:b/>
          <w:bCs/>
          <w:szCs w:val="24"/>
          <w:highlight w:val="yellow"/>
          <w:lang w:eastAsia="en-US"/>
        </w:rPr>
      </w:pPr>
    </w:p>
    <w:p w14:paraId="7DAE8A4D" w14:textId="77777777" w:rsidR="001C3B85" w:rsidRPr="004E712E" w:rsidRDefault="001C3B85" w:rsidP="001C3B85">
      <w:pPr>
        <w:tabs>
          <w:tab w:val="left" w:pos="0"/>
          <w:tab w:val="left" w:pos="426"/>
          <w:tab w:val="left" w:pos="709"/>
        </w:tabs>
        <w:spacing w:line="360" w:lineRule="auto"/>
        <w:ind w:right="43"/>
        <w:jc w:val="center"/>
        <w:rPr>
          <w:rFonts w:cs="Times New Roman"/>
          <w:b/>
          <w:szCs w:val="24"/>
          <w:lang w:eastAsia="en-US"/>
        </w:rPr>
      </w:pPr>
      <w:r w:rsidRPr="004E712E">
        <w:rPr>
          <w:rFonts w:cs="Times New Roman"/>
          <w:b/>
          <w:szCs w:val="24"/>
          <w:lang w:eastAsia="en-US"/>
        </w:rPr>
        <w:t>1. Vispārīgie noteikumi</w:t>
      </w:r>
    </w:p>
    <w:p w14:paraId="2BFCB026" w14:textId="0AB6F3D9" w:rsidR="001C3B85" w:rsidRPr="004E712E" w:rsidRDefault="001C3B85" w:rsidP="001C3B85">
      <w:pPr>
        <w:spacing w:line="360" w:lineRule="auto"/>
        <w:ind w:left="426" w:right="-1" w:hanging="426"/>
        <w:rPr>
          <w:rFonts w:cs="Times New Roman"/>
          <w:szCs w:val="24"/>
        </w:rPr>
      </w:pPr>
      <w:r w:rsidRPr="004E712E">
        <w:rPr>
          <w:rFonts w:cs="Times New Roman"/>
          <w:szCs w:val="24"/>
          <w:lang w:eastAsia="en-US"/>
        </w:rPr>
        <w:t xml:space="preserve">1.1. </w:t>
      </w:r>
      <w:r w:rsidRPr="004E712E">
        <w:rPr>
          <w:rFonts w:cs="Times New Roman"/>
          <w:szCs w:val="24"/>
        </w:rPr>
        <w:t xml:space="preserve">Šie noteikumi nosaka kārtību, kādā tiek rīkota pirmā elektroniskā izsole ar augšupejošu soli </w:t>
      </w:r>
      <w:r w:rsidR="00A83EE1" w:rsidRPr="004E712E">
        <w:rPr>
          <w:rFonts w:cs="Times New Roman"/>
          <w:szCs w:val="24"/>
        </w:rPr>
        <w:t xml:space="preserve">Gulbenes novada pašvaldības īpašumā esošās kustamās mantas – </w:t>
      </w:r>
      <w:r w:rsidR="00BB7FE9" w:rsidRPr="00BB7FE9">
        <w:rPr>
          <w:rFonts w:cs="Times New Roman"/>
          <w:szCs w:val="24"/>
        </w:rPr>
        <w:t>cirsmas</w:t>
      </w:r>
      <w:r w:rsidR="00503E84">
        <w:rPr>
          <w:rFonts w:cs="Times New Roman"/>
          <w:szCs w:val="24"/>
        </w:rPr>
        <w:t xml:space="preserve"> (</w:t>
      </w:r>
      <w:r w:rsidR="00503E84">
        <w:t>1.kvartāla 1., 2., 3.nogabalā)</w:t>
      </w:r>
      <w:r w:rsidR="00BB7FE9" w:rsidRPr="00BB7FE9">
        <w:rPr>
          <w:rFonts w:cs="Times New Roman"/>
          <w:szCs w:val="24"/>
        </w:rPr>
        <w:t xml:space="preserve"> ar kopējo izcērtamo platību 2,03 ha </w:t>
      </w:r>
      <w:r w:rsidRPr="004E712E">
        <w:rPr>
          <w:rFonts w:cs="Times New Roman"/>
          <w:szCs w:val="24"/>
        </w:rPr>
        <w:t xml:space="preserve">(turpmāk – Objekts), pircēja noteikšanai. </w:t>
      </w:r>
    </w:p>
    <w:p w14:paraId="17FE652B" w14:textId="77777777" w:rsidR="001C3B85" w:rsidRPr="004E712E" w:rsidRDefault="001C3B85" w:rsidP="001C3B85">
      <w:pPr>
        <w:spacing w:line="360" w:lineRule="auto"/>
        <w:ind w:left="426" w:right="-1" w:hanging="426"/>
        <w:rPr>
          <w:rFonts w:cs="Times New Roman"/>
          <w:szCs w:val="24"/>
        </w:rPr>
      </w:pPr>
      <w:r w:rsidRPr="004E712E">
        <w:rPr>
          <w:rFonts w:cs="Times New Roman"/>
          <w:szCs w:val="24"/>
        </w:rPr>
        <w:t>1.2. Elektroniskā izsole notiek elektronisko izsoļu vietnē – Tiesu administrācijas Izpildu lietu reģistra modulī Elektronisko izsoļu vietne, kas izveidota saskaņā ar Civilprocesa likuma 605.</w:t>
      </w:r>
      <w:r w:rsidRPr="004E712E">
        <w:rPr>
          <w:rFonts w:cs="Times New Roman"/>
          <w:szCs w:val="24"/>
          <w:vertAlign w:val="superscript"/>
        </w:rPr>
        <w:t>1</w:t>
      </w:r>
      <w:r w:rsidRPr="004E712E">
        <w:rPr>
          <w:rFonts w:cs="Times New Roman"/>
          <w:szCs w:val="24"/>
        </w:rPr>
        <w:t> pantu. Elektroniskā izsole notiek ievērojot Publiskas personas mantas atsavināšanas likumu, normatīvos aktus par kārtību, kādā veic darbības elektronisko izsoļu vietnē, un šos izsoles noteikumus.</w:t>
      </w:r>
    </w:p>
    <w:p w14:paraId="157BE16A" w14:textId="77777777" w:rsidR="001C3B85" w:rsidRPr="004E712E" w:rsidRDefault="001C3B85" w:rsidP="001C3B85">
      <w:pPr>
        <w:spacing w:line="360" w:lineRule="auto"/>
        <w:ind w:left="426" w:right="-1" w:hanging="426"/>
        <w:rPr>
          <w:rFonts w:cs="Times New Roman"/>
          <w:szCs w:val="24"/>
        </w:rPr>
      </w:pPr>
      <w:r w:rsidRPr="004E712E">
        <w:rPr>
          <w:rFonts w:cs="Times New Roman"/>
          <w:szCs w:val="24"/>
        </w:rPr>
        <w:t>1.3.</w:t>
      </w:r>
      <w:r w:rsidRPr="004E712E">
        <w:rPr>
          <w:rFonts w:cs="Times New Roman"/>
          <w:szCs w:val="24"/>
        </w:rPr>
        <w:tab/>
        <w:t>Objekta izsoli rīko Gulbenes novada pašvaldības domes izveidotā Gulbenes novada pašvaldības īpašuma novērtēšanas un izsoļu komisija (turpmāk – Izsoles komisija).</w:t>
      </w:r>
    </w:p>
    <w:p w14:paraId="4C835B3A" w14:textId="77777777" w:rsidR="001C3B85" w:rsidRPr="004E712E" w:rsidRDefault="001C3B85" w:rsidP="001C3B85">
      <w:pPr>
        <w:spacing w:line="360" w:lineRule="auto"/>
        <w:ind w:left="567" w:hanging="567"/>
        <w:rPr>
          <w:rFonts w:cs="Times New Roman"/>
          <w:szCs w:val="24"/>
          <w:lang w:eastAsia="en-US"/>
        </w:rPr>
      </w:pPr>
      <w:r w:rsidRPr="004E712E">
        <w:rPr>
          <w:rFonts w:cs="Times New Roman"/>
          <w:szCs w:val="24"/>
          <w:lang w:eastAsia="en-US"/>
        </w:rPr>
        <w:t>1.4. Ziņas par izsolē atsavināmo Objektu:</w:t>
      </w:r>
    </w:p>
    <w:p w14:paraId="664F90FE" w14:textId="0E164D12" w:rsidR="001C3B85" w:rsidRPr="004E712E" w:rsidRDefault="001C3B85" w:rsidP="001C3B85">
      <w:pPr>
        <w:spacing w:line="360" w:lineRule="auto"/>
        <w:ind w:left="1134" w:right="43" w:hanging="708"/>
        <w:rPr>
          <w:rFonts w:cs="Times New Roman"/>
          <w:szCs w:val="24"/>
        </w:rPr>
      </w:pPr>
      <w:r w:rsidRPr="004E712E">
        <w:rPr>
          <w:rFonts w:cs="Times New Roman"/>
          <w:szCs w:val="24"/>
          <w:lang w:eastAsia="en-US"/>
        </w:rPr>
        <w:t xml:space="preserve">1.4.1. </w:t>
      </w:r>
      <w:r w:rsidR="00A83EE1" w:rsidRPr="004E712E">
        <w:rPr>
          <w:rFonts w:cs="Times New Roman"/>
          <w:szCs w:val="24"/>
        </w:rPr>
        <w:t xml:space="preserve">Gulbenes novada pašvaldības īpašumā esošā kustamā manta – </w:t>
      </w:r>
      <w:r w:rsidR="00861F0D">
        <w:rPr>
          <w:bCs/>
        </w:rPr>
        <w:t xml:space="preserve">cirsmas ar kopējo izcērtamo platību 2,03 ha, kas atrodas </w:t>
      </w:r>
      <w:r w:rsidR="00861F0D" w:rsidRPr="004E712E">
        <w:t xml:space="preserve">Gulbenes novada pašvaldības nekustamā īpašuma Beļavas pagastā ar nosaukumu “Meži”, kadastra numurs 5044 007 0185, sastāvā </w:t>
      </w:r>
      <w:r w:rsidR="00861F0D">
        <w:t>ietilpstošajā</w:t>
      </w:r>
      <w:r w:rsidR="00861F0D" w:rsidRPr="004E712E">
        <w:t xml:space="preserve"> zemes vienīb</w:t>
      </w:r>
      <w:r w:rsidR="00861F0D">
        <w:t>ā</w:t>
      </w:r>
      <w:r w:rsidR="00861F0D" w:rsidRPr="004E712E">
        <w:t xml:space="preserve"> ar kadastra apzīmējumu 50440070185</w:t>
      </w:r>
      <w:r w:rsidR="00A83EE1" w:rsidRPr="004E712E">
        <w:rPr>
          <w:rFonts w:cs="Times New Roman"/>
          <w:szCs w:val="24"/>
        </w:rPr>
        <w:t>, kā nedalāmas vienības, sastāvošas no:</w:t>
      </w:r>
    </w:p>
    <w:tbl>
      <w:tblPr>
        <w:tblW w:w="9351" w:type="dxa"/>
        <w:tblLook w:val="04A0" w:firstRow="1" w:lastRow="0" w:firstColumn="1" w:lastColumn="0" w:noHBand="0" w:noVBand="1"/>
      </w:tblPr>
      <w:tblGrid>
        <w:gridCol w:w="938"/>
        <w:gridCol w:w="1121"/>
        <w:gridCol w:w="986"/>
        <w:gridCol w:w="1426"/>
        <w:gridCol w:w="974"/>
        <w:gridCol w:w="1059"/>
        <w:gridCol w:w="1084"/>
        <w:gridCol w:w="938"/>
        <w:gridCol w:w="889"/>
      </w:tblGrid>
      <w:tr w:rsidR="000C36E9" w:rsidRPr="000C36E9" w14:paraId="7B939549" w14:textId="77777777" w:rsidTr="000C36E9">
        <w:trPr>
          <w:trHeight w:val="1185"/>
        </w:trPr>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40A07C28" w14:textId="77777777" w:rsidR="000C36E9" w:rsidRPr="000C36E9" w:rsidRDefault="000C36E9" w:rsidP="000C36E9">
            <w:pPr>
              <w:jc w:val="center"/>
              <w:rPr>
                <w:rFonts w:cs="Times New Roman"/>
                <w:color w:val="000000"/>
                <w:sz w:val="22"/>
              </w:rPr>
            </w:pPr>
            <w:r w:rsidRPr="000C36E9">
              <w:rPr>
                <w:rFonts w:cs="Times New Roman"/>
                <w:color w:val="000000"/>
                <w:sz w:val="22"/>
              </w:rPr>
              <w:t>Cirsmas Nr.</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67C7E2F2" w14:textId="77777777" w:rsidR="000C36E9" w:rsidRPr="000C36E9" w:rsidRDefault="000C36E9" w:rsidP="000C36E9">
            <w:pPr>
              <w:jc w:val="center"/>
              <w:rPr>
                <w:rFonts w:cs="Times New Roman"/>
                <w:color w:val="000000"/>
                <w:sz w:val="22"/>
              </w:rPr>
            </w:pPr>
            <w:r w:rsidRPr="000C36E9">
              <w:rPr>
                <w:rFonts w:cs="Times New Roman"/>
                <w:color w:val="000000"/>
                <w:sz w:val="22"/>
              </w:rPr>
              <w:t>Cirtes veids</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7A5A44A3" w14:textId="77777777" w:rsidR="000C36E9" w:rsidRPr="000C36E9" w:rsidRDefault="000C36E9" w:rsidP="000C36E9">
            <w:pPr>
              <w:jc w:val="center"/>
              <w:rPr>
                <w:rFonts w:cs="Times New Roman"/>
                <w:color w:val="000000"/>
                <w:sz w:val="22"/>
              </w:rPr>
            </w:pPr>
            <w:r w:rsidRPr="000C36E9">
              <w:rPr>
                <w:rFonts w:cs="Times New Roman"/>
                <w:color w:val="000000"/>
                <w:sz w:val="22"/>
              </w:rPr>
              <w:t>Cirtes izpildes veids</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408228A" w14:textId="77777777" w:rsidR="000C36E9" w:rsidRPr="000C36E9" w:rsidRDefault="000C36E9" w:rsidP="000C36E9">
            <w:pPr>
              <w:jc w:val="center"/>
              <w:rPr>
                <w:rFonts w:cs="Times New Roman"/>
                <w:color w:val="000000"/>
                <w:sz w:val="22"/>
              </w:rPr>
            </w:pPr>
            <w:r w:rsidRPr="000C36E9">
              <w:rPr>
                <w:rFonts w:cs="Times New Roman"/>
                <w:color w:val="000000"/>
                <w:sz w:val="22"/>
              </w:rPr>
              <w:t>Zemes vienības kadastra apzīmējums</w:t>
            </w: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7721F5C0" w14:textId="77777777" w:rsidR="000C36E9" w:rsidRPr="000C36E9" w:rsidRDefault="000C36E9" w:rsidP="000C36E9">
            <w:pPr>
              <w:jc w:val="center"/>
              <w:rPr>
                <w:rFonts w:cs="Times New Roman"/>
                <w:color w:val="000000"/>
                <w:sz w:val="22"/>
              </w:rPr>
            </w:pPr>
            <w:r w:rsidRPr="000C36E9">
              <w:rPr>
                <w:rFonts w:cs="Times New Roman"/>
                <w:color w:val="000000"/>
                <w:sz w:val="22"/>
              </w:rPr>
              <w:t>Kvartāla Nr.</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CDDBD0F" w14:textId="77777777" w:rsidR="000C36E9" w:rsidRPr="000C36E9" w:rsidRDefault="000C36E9" w:rsidP="000C36E9">
            <w:pPr>
              <w:jc w:val="center"/>
              <w:rPr>
                <w:rFonts w:cs="Times New Roman"/>
                <w:color w:val="000000"/>
                <w:sz w:val="22"/>
              </w:rPr>
            </w:pPr>
            <w:r w:rsidRPr="000C36E9">
              <w:rPr>
                <w:rFonts w:cs="Times New Roman"/>
                <w:color w:val="000000"/>
                <w:sz w:val="22"/>
              </w:rPr>
              <w:t>Nogabala Nr.</w:t>
            </w:r>
          </w:p>
        </w:tc>
        <w:tc>
          <w:tcPr>
            <w:tcW w:w="1084" w:type="dxa"/>
            <w:tcBorders>
              <w:top w:val="single" w:sz="4" w:space="0" w:color="auto"/>
              <w:left w:val="nil"/>
              <w:bottom w:val="single" w:sz="4" w:space="0" w:color="auto"/>
              <w:right w:val="single" w:sz="4" w:space="0" w:color="auto"/>
            </w:tcBorders>
            <w:vAlign w:val="center"/>
            <w:hideMark/>
          </w:tcPr>
          <w:p w14:paraId="11AAE176" w14:textId="77777777" w:rsidR="000C36E9" w:rsidRPr="000C36E9" w:rsidRDefault="000C36E9" w:rsidP="000C36E9">
            <w:pPr>
              <w:jc w:val="center"/>
              <w:rPr>
                <w:rFonts w:cs="Times New Roman"/>
                <w:color w:val="000000"/>
                <w:sz w:val="22"/>
              </w:rPr>
            </w:pPr>
            <w:r w:rsidRPr="000C36E9">
              <w:rPr>
                <w:rFonts w:cs="Times New Roman"/>
                <w:color w:val="000000"/>
                <w:sz w:val="22"/>
              </w:rPr>
              <w:t xml:space="preserve">Izcērtamā platība </w:t>
            </w:r>
          </w:p>
        </w:tc>
        <w:tc>
          <w:tcPr>
            <w:tcW w:w="938" w:type="dxa"/>
            <w:tcBorders>
              <w:top w:val="single" w:sz="4" w:space="0" w:color="auto"/>
              <w:left w:val="nil"/>
              <w:bottom w:val="single" w:sz="4" w:space="0" w:color="auto"/>
              <w:right w:val="single" w:sz="4" w:space="0" w:color="auto"/>
            </w:tcBorders>
            <w:vAlign w:val="center"/>
            <w:hideMark/>
          </w:tcPr>
          <w:p w14:paraId="63982CD4" w14:textId="77777777" w:rsidR="000C36E9" w:rsidRPr="000C36E9" w:rsidRDefault="000C36E9" w:rsidP="000C36E9">
            <w:pPr>
              <w:jc w:val="center"/>
              <w:rPr>
                <w:rFonts w:cs="Times New Roman"/>
                <w:color w:val="000000"/>
                <w:sz w:val="22"/>
              </w:rPr>
            </w:pPr>
            <w:r w:rsidRPr="000C36E9">
              <w:rPr>
                <w:rFonts w:cs="Times New Roman"/>
                <w:color w:val="000000"/>
                <w:sz w:val="22"/>
              </w:rPr>
              <w:t xml:space="preserve">Cirsmas krāja </w:t>
            </w:r>
          </w:p>
        </w:tc>
        <w:tc>
          <w:tcPr>
            <w:tcW w:w="825" w:type="dxa"/>
            <w:tcBorders>
              <w:top w:val="single" w:sz="4" w:space="0" w:color="auto"/>
              <w:left w:val="nil"/>
              <w:bottom w:val="single" w:sz="4" w:space="0" w:color="auto"/>
              <w:right w:val="single" w:sz="4" w:space="0" w:color="auto"/>
            </w:tcBorders>
            <w:vAlign w:val="center"/>
            <w:hideMark/>
          </w:tcPr>
          <w:p w14:paraId="5FFCAD5C" w14:textId="77777777" w:rsidR="000C36E9" w:rsidRPr="000C36E9" w:rsidRDefault="000C36E9" w:rsidP="000C36E9">
            <w:pPr>
              <w:jc w:val="center"/>
              <w:rPr>
                <w:rFonts w:cs="Times New Roman"/>
                <w:color w:val="000000"/>
                <w:sz w:val="22"/>
              </w:rPr>
            </w:pPr>
            <w:r w:rsidRPr="000C36E9">
              <w:rPr>
                <w:rFonts w:cs="Times New Roman"/>
                <w:color w:val="000000"/>
                <w:sz w:val="22"/>
              </w:rPr>
              <w:t>Likvīds</w:t>
            </w:r>
          </w:p>
        </w:tc>
      </w:tr>
      <w:tr w:rsidR="000C36E9" w:rsidRPr="000C36E9" w14:paraId="1B4BF7CE" w14:textId="77777777" w:rsidTr="000C36E9">
        <w:trPr>
          <w:trHeight w:val="375"/>
        </w:trPr>
        <w:tc>
          <w:tcPr>
            <w:tcW w:w="938" w:type="dxa"/>
            <w:vMerge/>
            <w:tcBorders>
              <w:top w:val="single" w:sz="4" w:space="0" w:color="auto"/>
              <w:left w:val="single" w:sz="4" w:space="0" w:color="auto"/>
              <w:bottom w:val="single" w:sz="4" w:space="0" w:color="auto"/>
              <w:right w:val="single" w:sz="4" w:space="0" w:color="auto"/>
            </w:tcBorders>
            <w:vAlign w:val="center"/>
            <w:hideMark/>
          </w:tcPr>
          <w:p w14:paraId="67D2FCD1" w14:textId="77777777" w:rsidR="000C36E9" w:rsidRPr="000C36E9" w:rsidRDefault="000C36E9" w:rsidP="000C36E9">
            <w:pPr>
              <w:jc w:val="left"/>
              <w:rPr>
                <w:rFonts w:cs="Times New Roman"/>
                <w:color w:val="000000"/>
                <w:sz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2439BBF6" w14:textId="77777777" w:rsidR="000C36E9" w:rsidRPr="000C36E9" w:rsidRDefault="000C36E9" w:rsidP="000C36E9">
            <w:pPr>
              <w:jc w:val="left"/>
              <w:rPr>
                <w:rFonts w:cs="Times New Roman"/>
                <w:color w:val="000000"/>
                <w:sz w:val="22"/>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5ECA4A2" w14:textId="77777777" w:rsidR="000C36E9" w:rsidRPr="000C36E9" w:rsidRDefault="000C36E9" w:rsidP="000C36E9">
            <w:pPr>
              <w:jc w:val="left"/>
              <w:rPr>
                <w:rFonts w:cs="Times New Roman"/>
                <w:color w:val="000000"/>
                <w:sz w:val="22"/>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7274B3A4" w14:textId="77777777" w:rsidR="000C36E9" w:rsidRPr="000C36E9" w:rsidRDefault="000C36E9" w:rsidP="000C36E9">
            <w:pPr>
              <w:jc w:val="left"/>
              <w:rPr>
                <w:rFonts w:cs="Times New Roman"/>
                <w:color w:val="000000"/>
                <w:sz w:val="22"/>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21C7DCA" w14:textId="77777777" w:rsidR="000C36E9" w:rsidRPr="000C36E9" w:rsidRDefault="000C36E9" w:rsidP="000C36E9">
            <w:pPr>
              <w:jc w:val="left"/>
              <w:rPr>
                <w:rFonts w:cs="Times New Roman"/>
                <w:color w:val="000000"/>
                <w:sz w:val="22"/>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A124E61" w14:textId="77777777" w:rsidR="000C36E9" w:rsidRPr="000C36E9" w:rsidRDefault="000C36E9" w:rsidP="000C36E9">
            <w:pPr>
              <w:jc w:val="left"/>
              <w:rPr>
                <w:rFonts w:cs="Times New Roman"/>
                <w:color w:val="000000"/>
                <w:sz w:val="22"/>
              </w:rPr>
            </w:pPr>
          </w:p>
        </w:tc>
        <w:tc>
          <w:tcPr>
            <w:tcW w:w="1084" w:type="dxa"/>
            <w:tcBorders>
              <w:top w:val="nil"/>
              <w:left w:val="nil"/>
              <w:bottom w:val="single" w:sz="4" w:space="0" w:color="auto"/>
              <w:right w:val="single" w:sz="4" w:space="0" w:color="auto"/>
            </w:tcBorders>
            <w:vAlign w:val="center"/>
            <w:hideMark/>
          </w:tcPr>
          <w:p w14:paraId="4B55A838" w14:textId="77777777" w:rsidR="000C36E9" w:rsidRPr="000C36E9" w:rsidRDefault="000C36E9" w:rsidP="000C36E9">
            <w:pPr>
              <w:jc w:val="center"/>
              <w:rPr>
                <w:rFonts w:cs="Times New Roman"/>
                <w:color w:val="000000"/>
                <w:sz w:val="22"/>
              </w:rPr>
            </w:pPr>
            <w:r w:rsidRPr="000C36E9">
              <w:rPr>
                <w:rFonts w:cs="Times New Roman"/>
                <w:color w:val="000000"/>
                <w:sz w:val="22"/>
              </w:rPr>
              <w:t>(ha)</w:t>
            </w:r>
          </w:p>
        </w:tc>
        <w:tc>
          <w:tcPr>
            <w:tcW w:w="938" w:type="dxa"/>
            <w:tcBorders>
              <w:top w:val="nil"/>
              <w:left w:val="nil"/>
              <w:bottom w:val="single" w:sz="4" w:space="0" w:color="auto"/>
              <w:right w:val="single" w:sz="4" w:space="0" w:color="auto"/>
            </w:tcBorders>
            <w:vAlign w:val="center"/>
            <w:hideMark/>
          </w:tcPr>
          <w:p w14:paraId="30235A0A" w14:textId="77777777" w:rsidR="000C36E9" w:rsidRPr="000C36E9" w:rsidRDefault="000C36E9" w:rsidP="000C36E9">
            <w:pPr>
              <w:jc w:val="center"/>
              <w:rPr>
                <w:rFonts w:cs="Times New Roman"/>
                <w:color w:val="000000"/>
                <w:sz w:val="22"/>
              </w:rPr>
            </w:pPr>
            <w:r w:rsidRPr="000C36E9">
              <w:rPr>
                <w:rFonts w:cs="Times New Roman"/>
                <w:color w:val="000000"/>
                <w:sz w:val="22"/>
              </w:rPr>
              <w:t>m</w:t>
            </w:r>
            <w:r w:rsidRPr="000C36E9">
              <w:rPr>
                <w:rFonts w:cs="Times New Roman"/>
                <w:color w:val="000000"/>
                <w:sz w:val="22"/>
                <w:vertAlign w:val="superscript"/>
              </w:rPr>
              <w:t>3</w:t>
            </w:r>
          </w:p>
        </w:tc>
        <w:tc>
          <w:tcPr>
            <w:tcW w:w="825" w:type="dxa"/>
            <w:tcBorders>
              <w:top w:val="nil"/>
              <w:left w:val="nil"/>
              <w:bottom w:val="single" w:sz="4" w:space="0" w:color="auto"/>
              <w:right w:val="single" w:sz="4" w:space="0" w:color="auto"/>
            </w:tcBorders>
            <w:vAlign w:val="center"/>
            <w:hideMark/>
          </w:tcPr>
          <w:p w14:paraId="57420879" w14:textId="77777777" w:rsidR="000C36E9" w:rsidRPr="000C36E9" w:rsidRDefault="000C36E9" w:rsidP="000C36E9">
            <w:pPr>
              <w:jc w:val="center"/>
              <w:rPr>
                <w:rFonts w:cs="Times New Roman"/>
                <w:color w:val="000000"/>
                <w:sz w:val="22"/>
              </w:rPr>
            </w:pPr>
            <w:r w:rsidRPr="000C36E9">
              <w:rPr>
                <w:rFonts w:cs="Times New Roman"/>
                <w:color w:val="000000"/>
                <w:sz w:val="22"/>
              </w:rPr>
              <w:t>m</w:t>
            </w:r>
            <w:r w:rsidRPr="000C36E9">
              <w:rPr>
                <w:rFonts w:cs="Times New Roman"/>
                <w:color w:val="000000"/>
                <w:sz w:val="22"/>
                <w:vertAlign w:val="superscript"/>
              </w:rPr>
              <w:t>3</w:t>
            </w:r>
          </w:p>
        </w:tc>
      </w:tr>
      <w:tr w:rsidR="000C36E9" w:rsidRPr="000C36E9" w14:paraId="77C17B91" w14:textId="77777777" w:rsidTr="000C36E9">
        <w:trPr>
          <w:trHeight w:val="945"/>
        </w:trPr>
        <w:tc>
          <w:tcPr>
            <w:tcW w:w="938" w:type="dxa"/>
            <w:tcBorders>
              <w:top w:val="nil"/>
              <w:left w:val="single" w:sz="4" w:space="0" w:color="auto"/>
              <w:bottom w:val="single" w:sz="4" w:space="0" w:color="auto"/>
              <w:right w:val="single" w:sz="4" w:space="0" w:color="auto"/>
            </w:tcBorders>
            <w:vAlign w:val="center"/>
            <w:hideMark/>
          </w:tcPr>
          <w:p w14:paraId="4C6E5840" w14:textId="77777777" w:rsidR="000C36E9" w:rsidRPr="000C36E9" w:rsidRDefault="000C36E9" w:rsidP="000C36E9">
            <w:pPr>
              <w:jc w:val="center"/>
              <w:rPr>
                <w:rFonts w:cs="Times New Roman"/>
                <w:color w:val="000000"/>
                <w:sz w:val="22"/>
              </w:rPr>
            </w:pPr>
            <w:r w:rsidRPr="000C36E9">
              <w:rPr>
                <w:rFonts w:cs="Times New Roman"/>
                <w:color w:val="000000"/>
                <w:sz w:val="22"/>
              </w:rPr>
              <w:t>1</w:t>
            </w:r>
          </w:p>
        </w:tc>
        <w:tc>
          <w:tcPr>
            <w:tcW w:w="1121" w:type="dxa"/>
            <w:tcBorders>
              <w:top w:val="nil"/>
              <w:left w:val="nil"/>
              <w:bottom w:val="single" w:sz="4" w:space="0" w:color="auto"/>
              <w:right w:val="single" w:sz="4" w:space="0" w:color="auto"/>
            </w:tcBorders>
            <w:vAlign w:val="center"/>
            <w:hideMark/>
          </w:tcPr>
          <w:p w14:paraId="403C74DA" w14:textId="77777777" w:rsidR="000C36E9" w:rsidRPr="000C36E9" w:rsidRDefault="000C36E9" w:rsidP="000C36E9">
            <w:pPr>
              <w:jc w:val="left"/>
              <w:rPr>
                <w:rFonts w:cs="Times New Roman"/>
                <w:color w:val="000000"/>
                <w:sz w:val="22"/>
              </w:rPr>
            </w:pPr>
            <w:r w:rsidRPr="000C36E9">
              <w:rPr>
                <w:rFonts w:cs="Times New Roman"/>
                <w:color w:val="000000"/>
                <w:sz w:val="22"/>
              </w:rPr>
              <w:t>Galvenā vienlaidus cirte</w:t>
            </w:r>
          </w:p>
        </w:tc>
        <w:tc>
          <w:tcPr>
            <w:tcW w:w="986" w:type="dxa"/>
            <w:tcBorders>
              <w:top w:val="nil"/>
              <w:left w:val="nil"/>
              <w:bottom w:val="single" w:sz="4" w:space="0" w:color="auto"/>
              <w:right w:val="single" w:sz="4" w:space="0" w:color="auto"/>
            </w:tcBorders>
            <w:vAlign w:val="center"/>
            <w:hideMark/>
          </w:tcPr>
          <w:p w14:paraId="6A5BB4B9" w14:textId="77777777" w:rsidR="000C36E9" w:rsidRPr="000C36E9" w:rsidRDefault="000C36E9" w:rsidP="000C36E9">
            <w:pPr>
              <w:jc w:val="left"/>
              <w:rPr>
                <w:rFonts w:cs="Times New Roman"/>
                <w:color w:val="000000"/>
                <w:sz w:val="22"/>
              </w:rPr>
            </w:pPr>
            <w:r w:rsidRPr="000C36E9">
              <w:rPr>
                <w:rFonts w:cs="Times New Roman"/>
                <w:color w:val="000000"/>
                <w:sz w:val="22"/>
              </w:rPr>
              <w:t>Kailcirte</w:t>
            </w:r>
          </w:p>
        </w:tc>
        <w:tc>
          <w:tcPr>
            <w:tcW w:w="1426" w:type="dxa"/>
            <w:tcBorders>
              <w:top w:val="nil"/>
              <w:left w:val="nil"/>
              <w:bottom w:val="single" w:sz="4" w:space="0" w:color="auto"/>
              <w:right w:val="single" w:sz="4" w:space="0" w:color="auto"/>
            </w:tcBorders>
            <w:vAlign w:val="center"/>
            <w:hideMark/>
          </w:tcPr>
          <w:p w14:paraId="5B30FBC4" w14:textId="77777777" w:rsidR="000C36E9" w:rsidRPr="000C36E9" w:rsidRDefault="000C36E9" w:rsidP="000C36E9">
            <w:pPr>
              <w:jc w:val="center"/>
              <w:rPr>
                <w:rFonts w:cs="Times New Roman"/>
                <w:color w:val="000000"/>
                <w:sz w:val="22"/>
              </w:rPr>
            </w:pPr>
            <w:r w:rsidRPr="000C36E9">
              <w:rPr>
                <w:rFonts w:cs="Times New Roman"/>
                <w:color w:val="000000"/>
                <w:sz w:val="22"/>
              </w:rPr>
              <w:t>50440070185</w:t>
            </w:r>
          </w:p>
        </w:tc>
        <w:tc>
          <w:tcPr>
            <w:tcW w:w="974" w:type="dxa"/>
            <w:tcBorders>
              <w:top w:val="nil"/>
              <w:left w:val="nil"/>
              <w:bottom w:val="single" w:sz="4" w:space="0" w:color="auto"/>
              <w:right w:val="single" w:sz="4" w:space="0" w:color="auto"/>
            </w:tcBorders>
            <w:vAlign w:val="center"/>
            <w:hideMark/>
          </w:tcPr>
          <w:p w14:paraId="013770E3" w14:textId="77777777" w:rsidR="000C36E9" w:rsidRPr="000C36E9" w:rsidRDefault="000C36E9" w:rsidP="000C36E9">
            <w:pPr>
              <w:jc w:val="center"/>
              <w:rPr>
                <w:rFonts w:cs="Times New Roman"/>
                <w:color w:val="000000"/>
                <w:sz w:val="22"/>
              </w:rPr>
            </w:pPr>
            <w:r w:rsidRPr="000C36E9">
              <w:rPr>
                <w:rFonts w:cs="Times New Roman"/>
                <w:color w:val="000000"/>
                <w:sz w:val="22"/>
              </w:rPr>
              <w:t>1</w:t>
            </w:r>
          </w:p>
        </w:tc>
        <w:tc>
          <w:tcPr>
            <w:tcW w:w="1059" w:type="dxa"/>
            <w:tcBorders>
              <w:top w:val="nil"/>
              <w:left w:val="nil"/>
              <w:bottom w:val="single" w:sz="4" w:space="0" w:color="auto"/>
              <w:right w:val="single" w:sz="4" w:space="0" w:color="auto"/>
            </w:tcBorders>
            <w:vAlign w:val="center"/>
            <w:hideMark/>
          </w:tcPr>
          <w:p w14:paraId="46F27068" w14:textId="77777777" w:rsidR="000C36E9" w:rsidRPr="000C36E9" w:rsidRDefault="000C36E9" w:rsidP="000C36E9">
            <w:pPr>
              <w:jc w:val="center"/>
              <w:rPr>
                <w:rFonts w:cs="Times New Roman"/>
                <w:color w:val="000000"/>
                <w:sz w:val="22"/>
              </w:rPr>
            </w:pPr>
            <w:r w:rsidRPr="000C36E9">
              <w:rPr>
                <w:rFonts w:cs="Times New Roman"/>
                <w:color w:val="000000"/>
                <w:sz w:val="22"/>
              </w:rPr>
              <w:t>1</w:t>
            </w:r>
          </w:p>
        </w:tc>
        <w:tc>
          <w:tcPr>
            <w:tcW w:w="1084" w:type="dxa"/>
            <w:tcBorders>
              <w:top w:val="nil"/>
              <w:left w:val="nil"/>
              <w:bottom w:val="single" w:sz="4" w:space="0" w:color="auto"/>
              <w:right w:val="single" w:sz="4" w:space="0" w:color="auto"/>
            </w:tcBorders>
            <w:vAlign w:val="center"/>
            <w:hideMark/>
          </w:tcPr>
          <w:p w14:paraId="5DCF2B9C" w14:textId="77777777" w:rsidR="000C36E9" w:rsidRPr="000C36E9" w:rsidRDefault="000C36E9" w:rsidP="000C36E9">
            <w:pPr>
              <w:jc w:val="center"/>
              <w:rPr>
                <w:rFonts w:cs="Times New Roman"/>
                <w:color w:val="000000"/>
                <w:sz w:val="22"/>
              </w:rPr>
            </w:pPr>
            <w:r w:rsidRPr="000C36E9">
              <w:rPr>
                <w:rFonts w:cs="Times New Roman"/>
                <w:color w:val="000000"/>
                <w:sz w:val="22"/>
              </w:rPr>
              <w:t>0,53</w:t>
            </w:r>
          </w:p>
        </w:tc>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C8DF34" w14:textId="77777777" w:rsidR="000C36E9" w:rsidRPr="000C36E9" w:rsidRDefault="000C36E9" w:rsidP="000C36E9">
            <w:pPr>
              <w:jc w:val="center"/>
              <w:rPr>
                <w:rFonts w:cs="Times New Roman"/>
                <w:color w:val="000000"/>
                <w:sz w:val="22"/>
              </w:rPr>
            </w:pPr>
            <w:r w:rsidRPr="000C36E9">
              <w:rPr>
                <w:rFonts w:cs="Times New Roman"/>
                <w:color w:val="000000"/>
                <w:sz w:val="22"/>
              </w:rPr>
              <w:t>380,12</w:t>
            </w:r>
          </w:p>
        </w:tc>
        <w:tc>
          <w:tcPr>
            <w:tcW w:w="825" w:type="dxa"/>
            <w:vMerge w:val="restart"/>
            <w:tcBorders>
              <w:top w:val="nil"/>
              <w:left w:val="single" w:sz="4" w:space="0" w:color="auto"/>
              <w:bottom w:val="single" w:sz="4" w:space="0" w:color="auto"/>
              <w:right w:val="single" w:sz="4" w:space="0" w:color="auto"/>
            </w:tcBorders>
            <w:noWrap/>
            <w:vAlign w:val="center"/>
            <w:hideMark/>
          </w:tcPr>
          <w:p w14:paraId="0827BE70" w14:textId="77777777" w:rsidR="000C36E9" w:rsidRPr="000C36E9" w:rsidRDefault="000C36E9" w:rsidP="000C36E9">
            <w:pPr>
              <w:jc w:val="center"/>
              <w:rPr>
                <w:rFonts w:cs="Times New Roman"/>
                <w:color w:val="000000"/>
                <w:sz w:val="22"/>
              </w:rPr>
            </w:pPr>
            <w:r w:rsidRPr="000C36E9">
              <w:rPr>
                <w:rFonts w:cs="Times New Roman"/>
                <w:color w:val="000000"/>
                <w:sz w:val="22"/>
              </w:rPr>
              <w:t>331,45</w:t>
            </w:r>
          </w:p>
        </w:tc>
      </w:tr>
      <w:tr w:rsidR="000C36E9" w:rsidRPr="000C36E9" w14:paraId="663F6C10" w14:textId="77777777" w:rsidTr="000C36E9">
        <w:trPr>
          <w:trHeight w:val="945"/>
        </w:trPr>
        <w:tc>
          <w:tcPr>
            <w:tcW w:w="938" w:type="dxa"/>
            <w:tcBorders>
              <w:top w:val="nil"/>
              <w:left w:val="single" w:sz="4" w:space="0" w:color="auto"/>
              <w:bottom w:val="single" w:sz="4" w:space="0" w:color="auto"/>
              <w:right w:val="single" w:sz="4" w:space="0" w:color="auto"/>
            </w:tcBorders>
            <w:vAlign w:val="center"/>
            <w:hideMark/>
          </w:tcPr>
          <w:p w14:paraId="54AE624F" w14:textId="77777777" w:rsidR="000C36E9" w:rsidRPr="000C36E9" w:rsidRDefault="000C36E9" w:rsidP="000C36E9">
            <w:pPr>
              <w:jc w:val="center"/>
              <w:rPr>
                <w:rFonts w:cs="Times New Roman"/>
                <w:color w:val="000000"/>
                <w:sz w:val="22"/>
              </w:rPr>
            </w:pPr>
            <w:r w:rsidRPr="000C36E9">
              <w:rPr>
                <w:rFonts w:cs="Times New Roman"/>
                <w:color w:val="000000"/>
                <w:sz w:val="22"/>
              </w:rPr>
              <w:t>2</w:t>
            </w:r>
          </w:p>
        </w:tc>
        <w:tc>
          <w:tcPr>
            <w:tcW w:w="1121" w:type="dxa"/>
            <w:tcBorders>
              <w:top w:val="nil"/>
              <w:left w:val="nil"/>
              <w:bottom w:val="single" w:sz="4" w:space="0" w:color="auto"/>
              <w:right w:val="single" w:sz="4" w:space="0" w:color="auto"/>
            </w:tcBorders>
            <w:vAlign w:val="center"/>
            <w:hideMark/>
          </w:tcPr>
          <w:p w14:paraId="40FE5B9F" w14:textId="77777777" w:rsidR="000C36E9" w:rsidRPr="000C36E9" w:rsidRDefault="000C36E9" w:rsidP="000C36E9">
            <w:pPr>
              <w:jc w:val="left"/>
              <w:rPr>
                <w:rFonts w:cs="Times New Roman"/>
                <w:color w:val="000000"/>
                <w:sz w:val="22"/>
              </w:rPr>
            </w:pPr>
            <w:r w:rsidRPr="000C36E9">
              <w:rPr>
                <w:rFonts w:cs="Times New Roman"/>
                <w:color w:val="000000"/>
                <w:sz w:val="22"/>
              </w:rPr>
              <w:t>Galvenā vienlaidus cirte</w:t>
            </w:r>
          </w:p>
        </w:tc>
        <w:tc>
          <w:tcPr>
            <w:tcW w:w="986" w:type="dxa"/>
            <w:tcBorders>
              <w:top w:val="nil"/>
              <w:left w:val="nil"/>
              <w:bottom w:val="single" w:sz="4" w:space="0" w:color="auto"/>
              <w:right w:val="single" w:sz="4" w:space="0" w:color="auto"/>
            </w:tcBorders>
            <w:vAlign w:val="center"/>
            <w:hideMark/>
          </w:tcPr>
          <w:p w14:paraId="790DC451" w14:textId="77777777" w:rsidR="000C36E9" w:rsidRPr="000C36E9" w:rsidRDefault="000C36E9" w:rsidP="000C36E9">
            <w:pPr>
              <w:jc w:val="left"/>
              <w:rPr>
                <w:rFonts w:cs="Times New Roman"/>
                <w:color w:val="000000"/>
                <w:sz w:val="22"/>
              </w:rPr>
            </w:pPr>
            <w:r w:rsidRPr="000C36E9">
              <w:rPr>
                <w:rFonts w:cs="Times New Roman"/>
                <w:color w:val="000000"/>
                <w:sz w:val="22"/>
              </w:rPr>
              <w:t>Kailcirte</w:t>
            </w:r>
          </w:p>
        </w:tc>
        <w:tc>
          <w:tcPr>
            <w:tcW w:w="1426" w:type="dxa"/>
            <w:tcBorders>
              <w:top w:val="nil"/>
              <w:left w:val="nil"/>
              <w:bottom w:val="single" w:sz="4" w:space="0" w:color="auto"/>
              <w:right w:val="single" w:sz="4" w:space="0" w:color="auto"/>
            </w:tcBorders>
            <w:vAlign w:val="center"/>
            <w:hideMark/>
          </w:tcPr>
          <w:p w14:paraId="2031444D" w14:textId="77777777" w:rsidR="000C36E9" w:rsidRPr="000C36E9" w:rsidRDefault="000C36E9" w:rsidP="000C36E9">
            <w:pPr>
              <w:jc w:val="center"/>
              <w:rPr>
                <w:rFonts w:cs="Times New Roman"/>
                <w:color w:val="000000"/>
                <w:sz w:val="22"/>
              </w:rPr>
            </w:pPr>
            <w:r w:rsidRPr="000C36E9">
              <w:rPr>
                <w:rFonts w:cs="Times New Roman"/>
                <w:color w:val="000000"/>
                <w:sz w:val="22"/>
              </w:rPr>
              <w:t>50440070185</w:t>
            </w:r>
          </w:p>
        </w:tc>
        <w:tc>
          <w:tcPr>
            <w:tcW w:w="974" w:type="dxa"/>
            <w:tcBorders>
              <w:top w:val="nil"/>
              <w:left w:val="nil"/>
              <w:bottom w:val="single" w:sz="4" w:space="0" w:color="auto"/>
              <w:right w:val="single" w:sz="4" w:space="0" w:color="auto"/>
            </w:tcBorders>
            <w:vAlign w:val="center"/>
            <w:hideMark/>
          </w:tcPr>
          <w:p w14:paraId="1D15EE9B" w14:textId="77777777" w:rsidR="000C36E9" w:rsidRPr="000C36E9" w:rsidRDefault="000C36E9" w:rsidP="000C36E9">
            <w:pPr>
              <w:jc w:val="center"/>
              <w:rPr>
                <w:rFonts w:cs="Times New Roman"/>
                <w:color w:val="000000"/>
                <w:sz w:val="22"/>
              </w:rPr>
            </w:pPr>
            <w:r w:rsidRPr="000C36E9">
              <w:rPr>
                <w:rFonts w:cs="Times New Roman"/>
                <w:color w:val="000000"/>
                <w:sz w:val="22"/>
              </w:rPr>
              <w:t>1</w:t>
            </w:r>
          </w:p>
        </w:tc>
        <w:tc>
          <w:tcPr>
            <w:tcW w:w="1059" w:type="dxa"/>
            <w:tcBorders>
              <w:top w:val="nil"/>
              <w:left w:val="nil"/>
              <w:bottom w:val="single" w:sz="4" w:space="0" w:color="auto"/>
              <w:right w:val="single" w:sz="4" w:space="0" w:color="auto"/>
            </w:tcBorders>
            <w:vAlign w:val="center"/>
            <w:hideMark/>
          </w:tcPr>
          <w:p w14:paraId="6D6F5F5C" w14:textId="77777777" w:rsidR="000C36E9" w:rsidRPr="000C36E9" w:rsidRDefault="000C36E9" w:rsidP="000C36E9">
            <w:pPr>
              <w:jc w:val="center"/>
              <w:rPr>
                <w:rFonts w:cs="Times New Roman"/>
                <w:color w:val="000000"/>
                <w:sz w:val="22"/>
              </w:rPr>
            </w:pPr>
            <w:r w:rsidRPr="000C36E9">
              <w:rPr>
                <w:rFonts w:cs="Times New Roman"/>
                <w:color w:val="000000"/>
                <w:sz w:val="22"/>
              </w:rPr>
              <w:t>2</w:t>
            </w:r>
          </w:p>
        </w:tc>
        <w:tc>
          <w:tcPr>
            <w:tcW w:w="1084" w:type="dxa"/>
            <w:tcBorders>
              <w:top w:val="nil"/>
              <w:left w:val="nil"/>
              <w:bottom w:val="single" w:sz="4" w:space="0" w:color="auto"/>
              <w:right w:val="single" w:sz="4" w:space="0" w:color="auto"/>
            </w:tcBorders>
            <w:vAlign w:val="center"/>
            <w:hideMark/>
          </w:tcPr>
          <w:p w14:paraId="64AA4F52" w14:textId="77777777" w:rsidR="000C36E9" w:rsidRPr="000C36E9" w:rsidRDefault="000C36E9" w:rsidP="000C36E9">
            <w:pPr>
              <w:jc w:val="center"/>
              <w:rPr>
                <w:rFonts w:cs="Times New Roman"/>
                <w:color w:val="000000"/>
                <w:sz w:val="22"/>
              </w:rPr>
            </w:pPr>
            <w:r w:rsidRPr="000C36E9">
              <w:rPr>
                <w:rFonts w:cs="Times New Roman"/>
                <w:color w:val="000000"/>
                <w:sz w:val="22"/>
              </w:rPr>
              <w:t>1,35</w:t>
            </w:r>
          </w:p>
        </w:tc>
        <w:tc>
          <w:tcPr>
            <w:tcW w:w="938" w:type="dxa"/>
            <w:vMerge/>
            <w:tcBorders>
              <w:top w:val="nil"/>
              <w:left w:val="single" w:sz="4" w:space="0" w:color="auto"/>
              <w:bottom w:val="single" w:sz="4" w:space="0" w:color="auto"/>
              <w:right w:val="single" w:sz="4" w:space="0" w:color="auto"/>
            </w:tcBorders>
            <w:vAlign w:val="center"/>
            <w:hideMark/>
          </w:tcPr>
          <w:p w14:paraId="74B1E337" w14:textId="77777777" w:rsidR="000C36E9" w:rsidRPr="000C36E9" w:rsidRDefault="000C36E9" w:rsidP="000C36E9">
            <w:pPr>
              <w:jc w:val="left"/>
              <w:rPr>
                <w:rFonts w:cs="Times New Roman"/>
                <w:color w:val="000000"/>
                <w:sz w:val="22"/>
              </w:rPr>
            </w:pPr>
          </w:p>
        </w:tc>
        <w:tc>
          <w:tcPr>
            <w:tcW w:w="825" w:type="dxa"/>
            <w:vMerge/>
            <w:tcBorders>
              <w:top w:val="nil"/>
              <w:left w:val="single" w:sz="4" w:space="0" w:color="auto"/>
              <w:bottom w:val="single" w:sz="4" w:space="0" w:color="auto"/>
              <w:right w:val="single" w:sz="4" w:space="0" w:color="auto"/>
            </w:tcBorders>
            <w:vAlign w:val="center"/>
            <w:hideMark/>
          </w:tcPr>
          <w:p w14:paraId="67669A6E" w14:textId="77777777" w:rsidR="000C36E9" w:rsidRPr="000C36E9" w:rsidRDefault="000C36E9" w:rsidP="000C36E9">
            <w:pPr>
              <w:jc w:val="left"/>
              <w:rPr>
                <w:rFonts w:cs="Times New Roman"/>
                <w:color w:val="000000"/>
                <w:sz w:val="22"/>
              </w:rPr>
            </w:pPr>
          </w:p>
        </w:tc>
      </w:tr>
      <w:tr w:rsidR="000C36E9" w:rsidRPr="000C36E9" w14:paraId="278B9C0B" w14:textId="77777777" w:rsidTr="000C36E9">
        <w:trPr>
          <w:trHeight w:val="945"/>
        </w:trPr>
        <w:tc>
          <w:tcPr>
            <w:tcW w:w="938" w:type="dxa"/>
            <w:tcBorders>
              <w:top w:val="nil"/>
              <w:left w:val="single" w:sz="4" w:space="0" w:color="auto"/>
              <w:bottom w:val="single" w:sz="4" w:space="0" w:color="auto"/>
              <w:right w:val="single" w:sz="4" w:space="0" w:color="auto"/>
            </w:tcBorders>
            <w:vAlign w:val="center"/>
            <w:hideMark/>
          </w:tcPr>
          <w:p w14:paraId="2A21968D" w14:textId="77777777" w:rsidR="000C36E9" w:rsidRPr="000C36E9" w:rsidRDefault="000C36E9" w:rsidP="000C36E9">
            <w:pPr>
              <w:jc w:val="center"/>
              <w:rPr>
                <w:rFonts w:cs="Times New Roman"/>
                <w:color w:val="000000"/>
                <w:sz w:val="22"/>
              </w:rPr>
            </w:pPr>
            <w:r w:rsidRPr="000C36E9">
              <w:rPr>
                <w:rFonts w:cs="Times New Roman"/>
                <w:color w:val="000000"/>
                <w:sz w:val="22"/>
              </w:rPr>
              <w:t>2</w:t>
            </w:r>
          </w:p>
        </w:tc>
        <w:tc>
          <w:tcPr>
            <w:tcW w:w="1121" w:type="dxa"/>
            <w:tcBorders>
              <w:top w:val="nil"/>
              <w:left w:val="nil"/>
              <w:bottom w:val="single" w:sz="4" w:space="0" w:color="auto"/>
              <w:right w:val="single" w:sz="4" w:space="0" w:color="auto"/>
            </w:tcBorders>
            <w:vAlign w:val="center"/>
            <w:hideMark/>
          </w:tcPr>
          <w:p w14:paraId="659978E9" w14:textId="77777777" w:rsidR="000C36E9" w:rsidRPr="000C36E9" w:rsidRDefault="000C36E9" w:rsidP="000C36E9">
            <w:pPr>
              <w:jc w:val="left"/>
              <w:rPr>
                <w:rFonts w:cs="Times New Roman"/>
                <w:color w:val="000000"/>
                <w:sz w:val="22"/>
              </w:rPr>
            </w:pPr>
            <w:r w:rsidRPr="000C36E9">
              <w:rPr>
                <w:rFonts w:cs="Times New Roman"/>
                <w:color w:val="000000"/>
                <w:sz w:val="22"/>
              </w:rPr>
              <w:t>Galvenā vienlaidus cirte</w:t>
            </w:r>
          </w:p>
        </w:tc>
        <w:tc>
          <w:tcPr>
            <w:tcW w:w="986" w:type="dxa"/>
            <w:tcBorders>
              <w:top w:val="nil"/>
              <w:left w:val="nil"/>
              <w:bottom w:val="single" w:sz="4" w:space="0" w:color="auto"/>
              <w:right w:val="single" w:sz="4" w:space="0" w:color="auto"/>
            </w:tcBorders>
            <w:vAlign w:val="center"/>
            <w:hideMark/>
          </w:tcPr>
          <w:p w14:paraId="4BC06CBE" w14:textId="77777777" w:rsidR="000C36E9" w:rsidRPr="000C36E9" w:rsidRDefault="000C36E9" w:rsidP="000C36E9">
            <w:pPr>
              <w:jc w:val="left"/>
              <w:rPr>
                <w:rFonts w:cs="Times New Roman"/>
                <w:color w:val="000000"/>
                <w:sz w:val="22"/>
              </w:rPr>
            </w:pPr>
            <w:r w:rsidRPr="000C36E9">
              <w:rPr>
                <w:rFonts w:cs="Times New Roman"/>
                <w:color w:val="000000"/>
                <w:sz w:val="22"/>
              </w:rPr>
              <w:t>Kailcirte</w:t>
            </w:r>
          </w:p>
        </w:tc>
        <w:tc>
          <w:tcPr>
            <w:tcW w:w="1426" w:type="dxa"/>
            <w:tcBorders>
              <w:top w:val="nil"/>
              <w:left w:val="nil"/>
              <w:bottom w:val="single" w:sz="4" w:space="0" w:color="auto"/>
              <w:right w:val="single" w:sz="4" w:space="0" w:color="auto"/>
            </w:tcBorders>
            <w:vAlign w:val="center"/>
            <w:hideMark/>
          </w:tcPr>
          <w:p w14:paraId="301896A8" w14:textId="77777777" w:rsidR="000C36E9" w:rsidRPr="000C36E9" w:rsidRDefault="000C36E9" w:rsidP="000C36E9">
            <w:pPr>
              <w:jc w:val="center"/>
              <w:rPr>
                <w:rFonts w:cs="Times New Roman"/>
                <w:color w:val="000000"/>
                <w:sz w:val="22"/>
              </w:rPr>
            </w:pPr>
            <w:r w:rsidRPr="000C36E9">
              <w:rPr>
                <w:rFonts w:cs="Times New Roman"/>
                <w:color w:val="000000"/>
                <w:sz w:val="22"/>
              </w:rPr>
              <w:t>50440070185</w:t>
            </w:r>
          </w:p>
        </w:tc>
        <w:tc>
          <w:tcPr>
            <w:tcW w:w="974" w:type="dxa"/>
            <w:tcBorders>
              <w:top w:val="nil"/>
              <w:left w:val="nil"/>
              <w:bottom w:val="single" w:sz="4" w:space="0" w:color="auto"/>
              <w:right w:val="single" w:sz="4" w:space="0" w:color="auto"/>
            </w:tcBorders>
            <w:vAlign w:val="center"/>
            <w:hideMark/>
          </w:tcPr>
          <w:p w14:paraId="3A587882" w14:textId="77777777" w:rsidR="000C36E9" w:rsidRPr="000C36E9" w:rsidRDefault="000C36E9" w:rsidP="000C36E9">
            <w:pPr>
              <w:jc w:val="center"/>
              <w:rPr>
                <w:rFonts w:cs="Times New Roman"/>
                <w:color w:val="000000"/>
                <w:sz w:val="22"/>
              </w:rPr>
            </w:pPr>
            <w:r w:rsidRPr="000C36E9">
              <w:rPr>
                <w:rFonts w:cs="Times New Roman"/>
                <w:color w:val="000000"/>
                <w:sz w:val="22"/>
              </w:rPr>
              <w:t>1</w:t>
            </w:r>
          </w:p>
        </w:tc>
        <w:tc>
          <w:tcPr>
            <w:tcW w:w="1059" w:type="dxa"/>
            <w:tcBorders>
              <w:top w:val="nil"/>
              <w:left w:val="nil"/>
              <w:bottom w:val="single" w:sz="4" w:space="0" w:color="auto"/>
              <w:right w:val="single" w:sz="4" w:space="0" w:color="auto"/>
            </w:tcBorders>
            <w:vAlign w:val="center"/>
            <w:hideMark/>
          </w:tcPr>
          <w:p w14:paraId="6F13E605" w14:textId="77777777" w:rsidR="000C36E9" w:rsidRPr="000C36E9" w:rsidRDefault="000C36E9" w:rsidP="000C36E9">
            <w:pPr>
              <w:jc w:val="center"/>
              <w:rPr>
                <w:rFonts w:cs="Times New Roman"/>
                <w:color w:val="000000"/>
                <w:sz w:val="22"/>
              </w:rPr>
            </w:pPr>
            <w:r w:rsidRPr="000C36E9">
              <w:rPr>
                <w:rFonts w:cs="Times New Roman"/>
                <w:color w:val="000000"/>
                <w:sz w:val="22"/>
              </w:rPr>
              <w:t>3</w:t>
            </w:r>
          </w:p>
        </w:tc>
        <w:tc>
          <w:tcPr>
            <w:tcW w:w="1084" w:type="dxa"/>
            <w:tcBorders>
              <w:top w:val="nil"/>
              <w:left w:val="nil"/>
              <w:bottom w:val="single" w:sz="4" w:space="0" w:color="auto"/>
              <w:right w:val="single" w:sz="4" w:space="0" w:color="auto"/>
            </w:tcBorders>
            <w:vAlign w:val="center"/>
            <w:hideMark/>
          </w:tcPr>
          <w:p w14:paraId="696C4301" w14:textId="31D471BF" w:rsidR="000C36E9" w:rsidRPr="000C36E9" w:rsidRDefault="00861F0D" w:rsidP="000C36E9">
            <w:pPr>
              <w:jc w:val="center"/>
              <w:rPr>
                <w:rFonts w:cs="Times New Roman"/>
                <w:color w:val="000000"/>
                <w:sz w:val="22"/>
              </w:rPr>
            </w:pPr>
            <w:r>
              <w:rPr>
                <w:rFonts w:cs="Times New Roman"/>
                <w:color w:val="000000"/>
                <w:sz w:val="22"/>
              </w:rPr>
              <w:t>0</w:t>
            </w:r>
            <w:r w:rsidR="000C36E9" w:rsidRPr="000C36E9">
              <w:rPr>
                <w:rFonts w:cs="Times New Roman"/>
                <w:color w:val="000000"/>
                <w:sz w:val="22"/>
              </w:rPr>
              <w:t>,15</w:t>
            </w:r>
          </w:p>
        </w:tc>
        <w:tc>
          <w:tcPr>
            <w:tcW w:w="938" w:type="dxa"/>
            <w:vMerge/>
            <w:tcBorders>
              <w:top w:val="nil"/>
              <w:left w:val="single" w:sz="4" w:space="0" w:color="auto"/>
              <w:bottom w:val="single" w:sz="4" w:space="0" w:color="auto"/>
              <w:right w:val="single" w:sz="4" w:space="0" w:color="auto"/>
            </w:tcBorders>
            <w:vAlign w:val="center"/>
            <w:hideMark/>
          </w:tcPr>
          <w:p w14:paraId="79535A7F" w14:textId="77777777" w:rsidR="000C36E9" w:rsidRPr="000C36E9" w:rsidRDefault="000C36E9" w:rsidP="000C36E9">
            <w:pPr>
              <w:jc w:val="left"/>
              <w:rPr>
                <w:rFonts w:cs="Times New Roman"/>
                <w:color w:val="000000"/>
                <w:sz w:val="22"/>
              </w:rPr>
            </w:pPr>
          </w:p>
        </w:tc>
        <w:tc>
          <w:tcPr>
            <w:tcW w:w="825" w:type="dxa"/>
            <w:vMerge/>
            <w:tcBorders>
              <w:top w:val="nil"/>
              <w:left w:val="single" w:sz="4" w:space="0" w:color="auto"/>
              <w:bottom w:val="single" w:sz="4" w:space="0" w:color="auto"/>
              <w:right w:val="single" w:sz="4" w:space="0" w:color="auto"/>
            </w:tcBorders>
            <w:vAlign w:val="center"/>
            <w:hideMark/>
          </w:tcPr>
          <w:p w14:paraId="0DC3B1E0" w14:textId="77777777" w:rsidR="000C36E9" w:rsidRPr="000C36E9" w:rsidRDefault="000C36E9" w:rsidP="000C36E9">
            <w:pPr>
              <w:jc w:val="left"/>
              <w:rPr>
                <w:rFonts w:cs="Times New Roman"/>
                <w:color w:val="000000"/>
                <w:sz w:val="22"/>
              </w:rPr>
            </w:pPr>
          </w:p>
        </w:tc>
      </w:tr>
      <w:tr w:rsidR="000C36E9" w:rsidRPr="000C36E9" w14:paraId="6B2D9F19" w14:textId="77777777" w:rsidTr="000C36E9">
        <w:trPr>
          <w:trHeight w:val="315"/>
        </w:trPr>
        <w:tc>
          <w:tcPr>
            <w:tcW w:w="6504" w:type="dxa"/>
            <w:gridSpan w:val="6"/>
            <w:tcBorders>
              <w:top w:val="single" w:sz="4" w:space="0" w:color="auto"/>
              <w:left w:val="single" w:sz="4" w:space="0" w:color="auto"/>
              <w:bottom w:val="single" w:sz="4" w:space="0" w:color="auto"/>
              <w:right w:val="single" w:sz="4" w:space="0" w:color="auto"/>
            </w:tcBorders>
            <w:noWrap/>
            <w:vAlign w:val="center"/>
            <w:hideMark/>
          </w:tcPr>
          <w:p w14:paraId="31EE1848" w14:textId="77777777" w:rsidR="000C36E9" w:rsidRPr="000C36E9" w:rsidRDefault="000C36E9" w:rsidP="000C36E9">
            <w:pPr>
              <w:jc w:val="right"/>
              <w:rPr>
                <w:rFonts w:cs="Times New Roman"/>
                <w:b/>
                <w:bCs/>
                <w:color w:val="000000"/>
                <w:sz w:val="22"/>
              </w:rPr>
            </w:pPr>
            <w:r w:rsidRPr="000C36E9">
              <w:rPr>
                <w:rFonts w:cs="Times New Roman"/>
                <w:b/>
                <w:bCs/>
                <w:color w:val="000000"/>
                <w:sz w:val="22"/>
              </w:rPr>
              <w:t xml:space="preserve">              Kopā: </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626442C" w14:textId="77777777" w:rsidR="000C36E9" w:rsidRPr="000C36E9" w:rsidRDefault="000C36E9" w:rsidP="000C36E9">
            <w:pPr>
              <w:jc w:val="center"/>
              <w:rPr>
                <w:rFonts w:cs="Times New Roman"/>
                <w:b/>
                <w:bCs/>
                <w:color w:val="000000"/>
                <w:sz w:val="22"/>
              </w:rPr>
            </w:pPr>
            <w:r w:rsidRPr="000C36E9">
              <w:rPr>
                <w:rFonts w:cs="Times New Roman"/>
                <w:b/>
                <w:bCs/>
                <w:color w:val="000000"/>
                <w:sz w:val="22"/>
              </w:rPr>
              <w:t>2,03</w:t>
            </w:r>
          </w:p>
        </w:tc>
        <w:tc>
          <w:tcPr>
            <w:tcW w:w="938" w:type="dxa"/>
            <w:tcBorders>
              <w:top w:val="nil"/>
              <w:left w:val="nil"/>
              <w:bottom w:val="single" w:sz="4" w:space="0" w:color="auto"/>
              <w:right w:val="single" w:sz="4" w:space="0" w:color="auto"/>
            </w:tcBorders>
            <w:vAlign w:val="center"/>
            <w:hideMark/>
          </w:tcPr>
          <w:p w14:paraId="5512006F" w14:textId="77777777" w:rsidR="000C36E9" w:rsidRPr="000C36E9" w:rsidRDefault="000C36E9" w:rsidP="000C36E9">
            <w:pPr>
              <w:jc w:val="center"/>
              <w:rPr>
                <w:rFonts w:cs="Times New Roman"/>
                <w:b/>
                <w:bCs/>
                <w:color w:val="000000"/>
                <w:sz w:val="22"/>
              </w:rPr>
            </w:pPr>
            <w:r w:rsidRPr="000C36E9">
              <w:rPr>
                <w:rFonts w:cs="Times New Roman"/>
                <w:b/>
                <w:bCs/>
                <w:color w:val="000000"/>
                <w:sz w:val="22"/>
              </w:rPr>
              <w:t>380,12</w:t>
            </w:r>
          </w:p>
        </w:tc>
        <w:tc>
          <w:tcPr>
            <w:tcW w:w="825" w:type="dxa"/>
            <w:tcBorders>
              <w:top w:val="nil"/>
              <w:left w:val="nil"/>
              <w:bottom w:val="single" w:sz="4" w:space="0" w:color="auto"/>
              <w:right w:val="single" w:sz="4" w:space="0" w:color="auto"/>
            </w:tcBorders>
            <w:vAlign w:val="center"/>
            <w:hideMark/>
          </w:tcPr>
          <w:p w14:paraId="2EA781DC" w14:textId="77777777" w:rsidR="000C36E9" w:rsidRPr="000C36E9" w:rsidRDefault="000C36E9" w:rsidP="000C36E9">
            <w:pPr>
              <w:jc w:val="center"/>
              <w:rPr>
                <w:rFonts w:cs="Times New Roman"/>
                <w:b/>
                <w:bCs/>
                <w:color w:val="000000"/>
                <w:sz w:val="22"/>
              </w:rPr>
            </w:pPr>
            <w:r w:rsidRPr="000C36E9">
              <w:rPr>
                <w:rFonts w:cs="Times New Roman"/>
                <w:b/>
                <w:bCs/>
                <w:color w:val="000000"/>
                <w:sz w:val="22"/>
              </w:rPr>
              <w:t>331,45</w:t>
            </w:r>
          </w:p>
        </w:tc>
      </w:tr>
    </w:tbl>
    <w:p w14:paraId="65523F73" w14:textId="77777777" w:rsidR="0071704D" w:rsidRPr="004E712E" w:rsidRDefault="0071704D" w:rsidP="001C3B85">
      <w:pPr>
        <w:spacing w:line="360" w:lineRule="auto"/>
        <w:ind w:left="1134" w:right="43" w:hanging="708"/>
        <w:rPr>
          <w:rFonts w:cs="Times New Roman"/>
          <w:szCs w:val="24"/>
        </w:rPr>
      </w:pPr>
    </w:p>
    <w:p w14:paraId="0E1130D4" w14:textId="2418AA0B" w:rsidR="001C3B85" w:rsidRPr="004E712E" w:rsidRDefault="001C3B85" w:rsidP="001C3B85">
      <w:pPr>
        <w:spacing w:line="360" w:lineRule="auto"/>
        <w:ind w:left="993" w:right="43" w:hanging="567"/>
        <w:rPr>
          <w:rFonts w:cs="Times New Roman"/>
          <w:szCs w:val="24"/>
          <w:lang w:eastAsia="en-US"/>
        </w:rPr>
      </w:pPr>
      <w:r w:rsidRPr="004E712E">
        <w:rPr>
          <w:rFonts w:cs="Times New Roman"/>
          <w:szCs w:val="24"/>
          <w:lang w:eastAsia="en-US"/>
        </w:rPr>
        <w:t>1.4.</w:t>
      </w:r>
      <w:r w:rsidR="0070264C" w:rsidRPr="004E712E">
        <w:rPr>
          <w:rFonts w:cs="Times New Roman"/>
          <w:szCs w:val="24"/>
          <w:lang w:eastAsia="en-US"/>
        </w:rPr>
        <w:t>2</w:t>
      </w:r>
      <w:r w:rsidRPr="004E712E">
        <w:rPr>
          <w:rFonts w:cs="Times New Roman"/>
          <w:szCs w:val="24"/>
          <w:lang w:eastAsia="en-US"/>
        </w:rPr>
        <w:t xml:space="preserve">. </w:t>
      </w:r>
      <w:r w:rsidRPr="004E712E">
        <w:rPr>
          <w:rFonts w:cs="Times New Roman"/>
          <w:szCs w:val="24"/>
        </w:rPr>
        <w:t>Pirmpirkuma tiesības uz Objekta iegādi nav</w:t>
      </w:r>
      <w:r w:rsidRPr="004E712E">
        <w:rPr>
          <w:rFonts w:cs="Times New Roman"/>
          <w:szCs w:val="24"/>
          <w:lang w:eastAsia="en-US"/>
        </w:rPr>
        <w:t>.</w:t>
      </w:r>
    </w:p>
    <w:p w14:paraId="42DC151D" w14:textId="78383300" w:rsidR="0070264C" w:rsidRPr="004E712E" w:rsidRDefault="00503E84" w:rsidP="001C3B85">
      <w:pPr>
        <w:spacing w:line="360" w:lineRule="auto"/>
        <w:ind w:left="993" w:right="43" w:hanging="567"/>
        <w:rPr>
          <w:rFonts w:cs="Times New Roman"/>
          <w:szCs w:val="24"/>
          <w:lang w:eastAsia="en-US"/>
        </w:rPr>
      </w:pPr>
      <w:r>
        <w:rPr>
          <w:rFonts w:cs="Times New Roman"/>
          <w:szCs w:val="24"/>
          <w:lang w:eastAsia="en-US"/>
        </w:rPr>
        <w:t>1.4.3.</w:t>
      </w:r>
      <w:r>
        <w:rPr>
          <w:rFonts w:cs="Times New Roman"/>
          <w:szCs w:val="24"/>
          <w:lang w:eastAsia="en-US"/>
        </w:rPr>
        <w:tab/>
      </w:r>
      <w:r w:rsidR="0070264C" w:rsidRPr="004E712E">
        <w:rPr>
          <w:rFonts w:cs="Times New Roman"/>
          <w:szCs w:val="24"/>
          <w:lang w:eastAsia="en-US"/>
        </w:rPr>
        <w:t>Cirsmu izstrāde un satīrīšana, kokmateriālu pievešana un izvešana no krautuves un kokmateriālu krautuvju satīrīšana veicama ne vēlāk kā līdz 2028.gada 31.decembrim.</w:t>
      </w:r>
    </w:p>
    <w:p w14:paraId="448AFD06" w14:textId="77777777" w:rsidR="001C3B85" w:rsidRPr="004E712E" w:rsidRDefault="001C3B85" w:rsidP="001C3B85">
      <w:pPr>
        <w:spacing w:line="360" w:lineRule="auto"/>
        <w:ind w:left="426" w:right="43" w:hanging="426"/>
        <w:rPr>
          <w:rFonts w:cs="Times New Roman"/>
          <w:szCs w:val="24"/>
          <w:lang w:eastAsia="en-US"/>
        </w:rPr>
      </w:pPr>
      <w:r w:rsidRPr="004E712E">
        <w:rPr>
          <w:rFonts w:cs="Times New Roman"/>
          <w:szCs w:val="24"/>
          <w:lang w:eastAsia="en-US"/>
        </w:rPr>
        <w:lastRenderedPageBreak/>
        <w:t xml:space="preserve">1.5. </w:t>
      </w:r>
      <w:r w:rsidRPr="004E712E">
        <w:rPr>
          <w:rFonts w:cs="Times New Roman"/>
          <w:szCs w:val="24"/>
        </w:rPr>
        <w:t xml:space="preserve">Sludinājums par </w:t>
      </w:r>
      <w:r w:rsidRPr="004E712E">
        <w:rPr>
          <w:rFonts w:cs="Times New Roman"/>
          <w:bCs/>
          <w:szCs w:val="24"/>
          <w:lang w:eastAsia="en-US"/>
        </w:rPr>
        <w:t xml:space="preserve">Objekta </w:t>
      </w:r>
      <w:r w:rsidRPr="004E712E">
        <w:rPr>
          <w:rFonts w:cs="Times New Roman"/>
          <w:szCs w:val="24"/>
        </w:rPr>
        <w:t xml:space="preserve">atsavināšanu izsolē tiek publicēts Latvijas Republikas oficiālajā izdevumā “Latvijas Vēstnesis”, Gulbenes novada pašvaldības tīmekļa vietnē </w:t>
      </w:r>
      <w:hyperlink r:id="rId7" w:history="1">
        <w:r w:rsidRPr="004E712E">
          <w:rPr>
            <w:rFonts w:cs="Times New Roman"/>
            <w:szCs w:val="24"/>
            <w:lang w:eastAsia="en-US"/>
          </w:rPr>
          <w:t>www.gulbene.lv</w:t>
        </w:r>
      </w:hyperlink>
      <w:r w:rsidRPr="004E712E">
        <w:rPr>
          <w:rFonts w:cs="Times New Roman"/>
          <w:szCs w:val="24"/>
        </w:rPr>
        <w:t xml:space="preserve"> un Tiesu administrācijas pārziņā esošajā elektronisko izsoļu vietnē </w:t>
      </w:r>
      <w:hyperlink r:id="rId8" w:history="1">
        <w:r w:rsidRPr="004E712E">
          <w:rPr>
            <w:rFonts w:cs="Times New Roman"/>
            <w:szCs w:val="24"/>
            <w:lang w:eastAsia="en-US"/>
          </w:rPr>
          <w:t>https://izsoles.ta.gov.lv</w:t>
        </w:r>
      </w:hyperlink>
      <w:r w:rsidRPr="004E712E">
        <w:rPr>
          <w:rFonts w:cs="Times New Roman"/>
          <w:szCs w:val="24"/>
        </w:rPr>
        <w:t>.</w:t>
      </w:r>
    </w:p>
    <w:p w14:paraId="23199803" w14:textId="77777777" w:rsidR="001C3B85" w:rsidRPr="004E712E" w:rsidRDefault="001C3B85" w:rsidP="001C3B85">
      <w:pPr>
        <w:keepLines/>
        <w:spacing w:line="360" w:lineRule="auto"/>
        <w:ind w:left="426" w:right="43" w:hanging="426"/>
        <w:rPr>
          <w:rFonts w:cs="Times New Roman"/>
          <w:szCs w:val="24"/>
        </w:rPr>
      </w:pPr>
      <w:r w:rsidRPr="004E712E">
        <w:rPr>
          <w:rFonts w:cs="Times New Roman"/>
          <w:szCs w:val="24"/>
          <w:lang w:eastAsia="en-US"/>
        </w:rPr>
        <w:t xml:space="preserve">1.7. </w:t>
      </w:r>
      <w:r w:rsidRPr="004E712E">
        <w:rPr>
          <w:rFonts w:cs="Times New Roman"/>
          <w:szCs w:val="24"/>
        </w:rPr>
        <w:t xml:space="preserve">Ar izsoles noteikumiem var iepazīties Gulbenes novada pašvaldības tīmekļa vietnē </w:t>
      </w:r>
      <w:hyperlink r:id="rId9">
        <w:r w:rsidRPr="004E712E">
          <w:rPr>
            <w:rFonts w:cs="Times New Roman"/>
            <w:szCs w:val="24"/>
          </w:rPr>
          <w:t>www.gulbene.lv</w:t>
        </w:r>
      </w:hyperlink>
      <w:r w:rsidRPr="004E712E">
        <w:rPr>
          <w:rFonts w:cs="Times New Roman"/>
          <w:szCs w:val="24"/>
        </w:rPr>
        <w:t xml:space="preserve"> un Tiesu administrācijas pārziņā esošajā elektronisko izsoļu vietnē </w:t>
      </w:r>
      <w:hyperlink r:id="rId10" w:history="1">
        <w:r w:rsidRPr="004E712E">
          <w:rPr>
            <w:rFonts w:cs="Times New Roman"/>
            <w:szCs w:val="24"/>
            <w:lang w:eastAsia="en-US"/>
          </w:rPr>
          <w:t>https://izsoles.ta.gov.lv</w:t>
        </w:r>
      </w:hyperlink>
      <w:r w:rsidRPr="004E712E">
        <w:rPr>
          <w:rFonts w:cs="Times New Roman"/>
          <w:szCs w:val="24"/>
        </w:rPr>
        <w:t>.</w:t>
      </w:r>
    </w:p>
    <w:p w14:paraId="27E973D9" w14:textId="57D88409" w:rsidR="001C3B85" w:rsidRPr="009D7B8F" w:rsidRDefault="001C3B85" w:rsidP="001C3B85">
      <w:pPr>
        <w:keepLines/>
        <w:spacing w:line="360" w:lineRule="auto"/>
        <w:ind w:left="426" w:right="43" w:hanging="426"/>
        <w:rPr>
          <w:rFonts w:cs="Times New Roman"/>
          <w:szCs w:val="24"/>
          <w:lang w:eastAsia="en-US"/>
        </w:rPr>
      </w:pPr>
      <w:r w:rsidRPr="004E712E">
        <w:rPr>
          <w:rFonts w:cs="Times New Roman"/>
          <w:szCs w:val="24"/>
        </w:rPr>
        <w:t xml:space="preserve">1.8. </w:t>
      </w:r>
      <w:r w:rsidRPr="004E712E">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Pr="004E712E">
          <w:rPr>
            <w:rStyle w:val="Hipersaite"/>
            <w:color w:val="auto"/>
            <w:szCs w:val="24"/>
            <w:u w:val="none"/>
            <w:lang w:eastAsia="en-US"/>
          </w:rPr>
          <w:t>dome@gulbene.lv</w:t>
        </w:r>
      </w:hyperlink>
      <w:r w:rsidRPr="004E712E">
        <w:rPr>
          <w:rFonts w:cs="Times New Roman"/>
          <w:szCs w:val="24"/>
          <w:lang w:eastAsia="en-US"/>
        </w:rPr>
        <w:t xml:space="preserve">, </w:t>
      </w:r>
      <w:bookmarkStart w:id="0" w:name="_Hlk164614160"/>
      <w:r w:rsidRPr="004E712E">
        <w:rPr>
          <w:rFonts w:cs="Times New Roman"/>
          <w:szCs w:val="24"/>
        </w:rPr>
        <w:t xml:space="preserve">pa tālruni 64474919 (Gulbenes novada Centrālās pārvaldes Īpašumu pārraudzības nodaļas vecākā zemes lietu speciāliste A. </w:t>
      </w:r>
      <w:r w:rsidRPr="009D7B8F">
        <w:rPr>
          <w:rFonts w:cs="Times New Roman"/>
          <w:szCs w:val="24"/>
        </w:rPr>
        <w:t>Gibnere)</w:t>
      </w:r>
      <w:bookmarkEnd w:id="0"/>
      <w:r w:rsidR="008F083F" w:rsidRPr="009D7B8F">
        <w:rPr>
          <w:rFonts w:cs="Times New Roman"/>
          <w:bCs/>
          <w:szCs w:val="24"/>
        </w:rPr>
        <w:t xml:space="preserve">. Ar Objektu iespējams iepazīties, iepriekš sazinoties pa tālruni </w:t>
      </w:r>
      <w:r w:rsidR="009D7B8F" w:rsidRPr="009D7B8F">
        <w:rPr>
          <w:rFonts w:cs="Times New Roman"/>
          <w:szCs w:val="24"/>
        </w:rPr>
        <w:t xml:space="preserve">20215834 </w:t>
      </w:r>
      <w:r w:rsidRPr="009D7B8F">
        <w:rPr>
          <w:rFonts w:cs="Times New Roman"/>
          <w:szCs w:val="24"/>
        </w:rPr>
        <w:t>(</w:t>
      </w:r>
      <w:r w:rsidR="009D7B8F" w:rsidRPr="009D7B8F">
        <w:rPr>
          <w:rFonts w:cs="Times New Roman"/>
          <w:szCs w:val="24"/>
        </w:rPr>
        <w:t>Beļavas un Lejasciema pagastu apvienības pārvalde vadītājs J</w:t>
      </w:r>
      <w:r w:rsidR="001465D4" w:rsidRPr="009D7B8F">
        <w:rPr>
          <w:rFonts w:cs="Times New Roman"/>
          <w:szCs w:val="24"/>
        </w:rPr>
        <w:t xml:space="preserve">. </w:t>
      </w:r>
      <w:r w:rsidR="009D7B8F" w:rsidRPr="009D7B8F">
        <w:rPr>
          <w:rFonts w:cs="Times New Roman"/>
          <w:szCs w:val="24"/>
        </w:rPr>
        <w:t>Pūpols</w:t>
      </w:r>
      <w:r w:rsidRPr="009D7B8F">
        <w:rPr>
          <w:rFonts w:cs="Times New Roman"/>
          <w:szCs w:val="24"/>
        </w:rPr>
        <w:t>)</w:t>
      </w:r>
    </w:p>
    <w:p w14:paraId="420E0D9F" w14:textId="77777777" w:rsidR="001C3B85" w:rsidRPr="004E712E" w:rsidRDefault="001C3B85" w:rsidP="001C3B85">
      <w:pPr>
        <w:shd w:val="clear" w:color="auto" w:fill="FFFFFF"/>
        <w:tabs>
          <w:tab w:val="left" w:pos="720"/>
        </w:tabs>
        <w:spacing w:before="10" w:line="360" w:lineRule="auto"/>
        <w:jc w:val="center"/>
        <w:rPr>
          <w:rFonts w:cs="Times New Roman"/>
          <w:b/>
          <w:szCs w:val="24"/>
          <w:lang w:eastAsia="en-US"/>
        </w:rPr>
      </w:pPr>
      <w:r w:rsidRPr="004E712E">
        <w:rPr>
          <w:rFonts w:cs="Times New Roman"/>
          <w:b/>
          <w:szCs w:val="24"/>
          <w:lang w:eastAsia="en-US"/>
        </w:rPr>
        <w:t>2. Izsoles veids, maksājumi un samaksas kārtība</w:t>
      </w:r>
    </w:p>
    <w:p w14:paraId="302D52AC" w14:textId="77777777" w:rsidR="001C3B85" w:rsidRPr="004E712E" w:rsidRDefault="001C3B85" w:rsidP="001C3B85">
      <w:pPr>
        <w:keepLines/>
        <w:spacing w:line="360" w:lineRule="auto"/>
        <w:ind w:left="426" w:right="43" w:hanging="426"/>
        <w:rPr>
          <w:rFonts w:cs="Times New Roman"/>
          <w:bCs/>
          <w:szCs w:val="24"/>
          <w:lang w:eastAsia="en-US"/>
        </w:rPr>
      </w:pPr>
      <w:r w:rsidRPr="004E712E">
        <w:rPr>
          <w:rFonts w:cs="Times New Roman"/>
          <w:bCs/>
          <w:szCs w:val="24"/>
          <w:lang w:eastAsia="en-US"/>
        </w:rPr>
        <w:t>2.1. Objekta atsavināšanas veids ir elektroniskā izsole ar augšupejošu soli.</w:t>
      </w:r>
    </w:p>
    <w:p w14:paraId="55C95604" w14:textId="77777777" w:rsidR="001C3B85" w:rsidRPr="004E712E" w:rsidRDefault="001C3B85" w:rsidP="001C3B85">
      <w:pPr>
        <w:keepLines/>
        <w:spacing w:line="360" w:lineRule="auto"/>
        <w:ind w:left="426" w:right="43" w:hanging="426"/>
        <w:rPr>
          <w:rFonts w:cs="Times New Roman"/>
          <w:bCs/>
          <w:szCs w:val="24"/>
          <w:lang w:eastAsia="en-US"/>
        </w:rPr>
      </w:pPr>
      <w:r w:rsidRPr="004E712E">
        <w:rPr>
          <w:rFonts w:cs="Times New Roman"/>
          <w:bCs/>
          <w:szCs w:val="24"/>
          <w:lang w:eastAsia="en-US"/>
        </w:rPr>
        <w:t xml:space="preserve">2.2. Maksāšanas līdzekļi – 100% </w:t>
      </w:r>
      <w:r w:rsidRPr="004E712E">
        <w:rPr>
          <w:rFonts w:cs="Times New Roman"/>
          <w:bCs/>
          <w:i/>
          <w:szCs w:val="24"/>
          <w:lang w:eastAsia="en-US"/>
        </w:rPr>
        <w:t>euro</w:t>
      </w:r>
      <w:r w:rsidRPr="004E712E">
        <w:rPr>
          <w:rFonts w:cs="Times New Roman"/>
          <w:bCs/>
          <w:szCs w:val="24"/>
          <w:lang w:eastAsia="en-US"/>
        </w:rPr>
        <w:t>.</w:t>
      </w:r>
    </w:p>
    <w:p w14:paraId="27F5C6E0" w14:textId="6E441D8C" w:rsidR="001C3B85" w:rsidRPr="004E712E" w:rsidRDefault="001C3B85" w:rsidP="003C0EDA">
      <w:pPr>
        <w:spacing w:line="360" w:lineRule="auto"/>
        <w:rPr>
          <w:rFonts w:cs="Times New Roman"/>
          <w:szCs w:val="24"/>
          <w:lang w:eastAsia="en-US"/>
        </w:rPr>
      </w:pPr>
      <w:r w:rsidRPr="004E712E">
        <w:rPr>
          <w:rFonts w:cs="Times New Roman"/>
          <w:bCs/>
          <w:szCs w:val="24"/>
          <w:lang w:eastAsia="en-US"/>
        </w:rPr>
        <w:t xml:space="preserve">2.3. </w:t>
      </w:r>
      <w:r w:rsidRPr="004E712E">
        <w:rPr>
          <w:rFonts w:cs="Times New Roman"/>
          <w:szCs w:val="24"/>
          <w:lang w:eastAsia="en-US"/>
        </w:rPr>
        <w:t xml:space="preserve">Objekta izsoles nosacītā cena (izsoles sākumcena) </w:t>
      </w:r>
      <w:bookmarkStart w:id="1" w:name="_Hlk221723104"/>
      <w:r w:rsidR="00E17817" w:rsidRPr="004E712E">
        <w:t xml:space="preserve">7710,55 EUR (septiņi tūkstoši septiņi simti desmit </w:t>
      </w:r>
      <w:r w:rsidR="00E17817" w:rsidRPr="004E712E">
        <w:rPr>
          <w:i/>
          <w:iCs/>
        </w:rPr>
        <w:t>euro</w:t>
      </w:r>
      <w:r w:rsidR="00E17817" w:rsidRPr="004E712E">
        <w:t xml:space="preserve"> un piecdesmit pieci centi).</w:t>
      </w:r>
      <w:bookmarkEnd w:id="1"/>
    </w:p>
    <w:p w14:paraId="1ADB36AD" w14:textId="7207CA46" w:rsidR="001C3B85" w:rsidRPr="004E712E" w:rsidRDefault="001C3B85" w:rsidP="001C3B85">
      <w:pPr>
        <w:spacing w:line="360" w:lineRule="auto"/>
        <w:ind w:left="426" w:hanging="426"/>
        <w:rPr>
          <w:rFonts w:cs="Times New Roman"/>
          <w:szCs w:val="24"/>
          <w:lang w:eastAsia="en-US"/>
        </w:rPr>
      </w:pPr>
      <w:r w:rsidRPr="004E712E">
        <w:rPr>
          <w:rFonts w:cs="Times New Roman"/>
          <w:szCs w:val="24"/>
          <w:lang w:eastAsia="en-US"/>
        </w:rPr>
        <w:t xml:space="preserve">2.4. </w:t>
      </w:r>
      <w:r w:rsidRPr="004E712E">
        <w:rPr>
          <w:rFonts w:cs="Times New Roman"/>
          <w:bCs/>
          <w:szCs w:val="24"/>
          <w:lang w:eastAsia="en-US"/>
        </w:rPr>
        <w:t xml:space="preserve">Objekta </w:t>
      </w:r>
      <w:r w:rsidRPr="004E712E">
        <w:rPr>
          <w:rFonts w:cs="Times New Roman"/>
          <w:szCs w:val="24"/>
        </w:rPr>
        <w:t xml:space="preserve">nodrošinājums tiek noteikts 10% apmērā no izsoles nosacītās cenas, t.i., </w:t>
      </w:r>
      <w:r w:rsidR="00E17817" w:rsidRPr="004E712E">
        <w:rPr>
          <w:rFonts w:cs="Times New Roman"/>
          <w:szCs w:val="24"/>
        </w:rPr>
        <w:t>771,0</w:t>
      </w:r>
      <w:r w:rsidR="001465D4" w:rsidRPr="004E712E">
        <w:rPr>
          <w:rFonts w:cs="Times New Roman"/>
          <w:szCs w:val="24"/>
        </w:rPr>
        <w:t>6</w:t>
      </w:r>
      <w:r w:rsidRPr="004E712E">
        <w:rPr>
          <w:rFonts w:cs="Times New Roman"/>
          <w:szCs w:val="24"/>
        </w:rPr>
        <w:t xml:space="preserve"> EUR (</w:t>
      </w:r>
      <w:r w:rsidR="003C0EDA">
        <w:rPr>
          <w:rFonts w:cs="Times New Roman"/>
          <w:szCs w:val="24"/>
        </w:rPr>
        <w:t>septiņi simti septiņdesmit viens</w:t>
      </w:r>
      <w:r w:rsidRPr="004E712E">
        <w:rPr>
          <w:rFonts w:cs="Times New Roman"/>
          <w:szCs w:val="24"/>
        </w:rPr>
        <w:t xml:space="preserve"> </w:t>
      </w:r>
      <w:r w:rsidRPr="004E712E">
        <w:rPr>
          <w:rFonts w:cs="Times New Roman"/>
          <w:i/>
          <w:szCs w:val="24"/>
        </w:rPr>
        <w:t>euro</w:t>
      </w:r>
      <w:r w:rsidR="001465D4" w:rsidRPr="004E712E">
        <w:rPr>
          <w:rFonts w:cs="Times New Roman"/>
          <w:i/>
          <w:szCs w:val="24"/>
        </w:rPr>
        <w:t xml:space="preserve"> </w:t>
      </w:r>
      <w:r w:rsidR="001465D4" w:rsidRPr="004E712E">
        <w:rPr>
          <w:rFonts w:cs="Times New Roman"/>
          <w:iCs/>
          <w:szCs w:val="24"/>
        </w:rPr>
        <w:t>un seši centi</w:t>
      </w:r>
      <w:r w:rsidRPr="004E712E">
        <w:rPr>
          <w:rFonts w:cs="Times New Roman"/>
          <w:szCs w:val="24"/>
        </w:rPr>
        <w:t>).</w:t>
      </w:r>
      <w:r w:rsidRPr="004E712E">
        <w:rPr>
          <w:rFonts w:cs="Times New Roman"/>
          <w:szCs w:val="24"/>
          <w:lang w:eastAsia="en-US"/>
        </w:rPr>
        <w:t xml:space="preserve"> </w:t>
      </w:r>
      <w:r w:rsidRPr="004E712E">
        <w:rPr>
          <w:rFonts w:cs="Times New Roman"/>
          <w:szCs w:val="24"/>
        </w:rPr>
        <w:t xml:space="preserve">Tas iemaksājams pirms pieteikuma iesniegšanas, bezskaidras naudas norēķinu veidā, Gulbenes novada pašvaldības, reģistrācijas Nr.90009116327, kontā Nr.LV81UNLA0050019845884, AS “SEB banka”, </w:t>
      </w:r>
      <w:r w:rsidRPr="004E712E">
        <w:rPr>
          <w:rFonts w:cs="Times New Roman"/>
          <w:szCs w:val="24"/>
          <w:lang w:eastAsia="en-US"/>
        </w:rPr>
        <w:t>norādot maksājuma mērķi “</w:t>
      </w:r>
      <w:r w:rsidR="00E17817" w:rsidRPr="004E712E">
        <w:rPr>
          <w:rFonts w:cs="Times New Roman"/>
          <w:szCs w:val="24"/>
        </w:rPr>
        <w:t xml:space="preserve">Kustamās mantas – cirsmu nekustamajā īpašumā </w:t>
      </w:r>
      <w:r w:rsidR="00E17817" w:rsidRPr="004E712E">
        <w:t xml:space="preserve">Beļavas pagastā ar nosaukumu “Meži” </w:t>
      </w:r>
      <w:r w:rsidRPr="004E712E">
        <w:rPr>
          <w:rFonts w:cs="Times New Roman"/>
          <w:szCs w:val="24"/>
          <w:lang w:eastAsia="en-US"/>
        </w:rPr>
        <w:t>izsoles nodrošinājums”</w:t>
      </w:r>
      <w:r w:rsidRPr="004E712E">
        <w:rPr>
          <w:rFonts w:cs="Times New Roman"/>
          <w:szCs w:val="24"/>
        </w:rPr>
        <w:t>. Nodrošinājums uzskatāms par iesniegtu, ja attiecīgā naudas summa ir saņemta norādītajā bankas kontā</w:t>
      </w:r>
      <w:r w:rsidRPr="004E712E">
        <w:rPr>
          <w:rFonts w:cs="Times New Roman"/>
          <w:szCs w:val="24"/>
          <w:lang w:eastAsia="en-US"/>
        </w:rPr>
        <w:t>.</w:t>
      </w:r>
    </w:p>
    <w:p w14:paraId="66CD4045" w14:textId="4200D458" w:rsidR="001C3B85" w:rsidRPr="004E712E" w:rsidRDefault="001C3B85" w:rsidP="001C3B85">
      <w:pPr>
        <w:spacing w:line="360" w:lineRule="auto"/>
        <w:ind w:left="426" w:hanging="426"/>
        <w:rPr>
          <w:rFonts w:cs="Times New Roman"/>
          <w:szCs w:val="24"/>
          <w:lang w:eastAsia="en-US"/>
        </w:rPr>
      </w:pPr>
      <w:r w:rsidRPr="004E712E">
        <w:rPr>
          <w:rFonts w:cs="Times New Roman"/>
          <w:szCs w:val="24"/>
          <w:lang w:eastAsia="en-US"/>
        </w:rPr>
        <w:t xml:space="preserve">2.5. </w:t>
      </w:r>
      <w:r w:rsidRPr="004E712E">
        <w:rPr>
          <w:rFonts w:cs="Times New Roman"/>
          <w:bCs/>
          <w:szCs w:val="24"/>
          <w:lang w:eastAsia="en-US"/>
        </w:rPr>
        <w:t xml:space="preserve">Objekta izsoles solis tiek noteikts </w:t>
      </w:r>
      <w:r w:rsidR="00E17817" w:rsidRPr="004E712E">
        <w:t>390</w:t>
      </w:r>
      <w:r w:rsidRPr="004E712E">
        <w:t xml:space="preserve"> EUR (</w:t>
      </w:r>
      <w:r w:rsidR="00E17817" w:rsidRPr="004E712E">
        <w:t>trīs simti deviņdesmit</w:t>
      </w:r>
      <w:r w:rsidRPr="004E712E">
        <w:t xml:space="preserve"> </w:t>
      </w:r>
      <w:r w:rsidRPr="004E712E">
        <w:rPr>
          <w:rFonts w:cs="Times New Roman"/>
          <w:i/>
          <w:szCs w:val="24"/>
        </w:rPr>
        <w:t>euro</w:t>
      </w:r>
      <w:r w:rsidRPr="004E712E">
        <w:rPr>
          <w:rFonts w:cs="Times New Roman"/>
          <w:szCs w:val="24"/>
        </w:rPr>
        <w:t>)</w:t>
      </w:r>
      <w:r w:rsidRPr="004E712E">
        <w:rPr>
          <w:rFonts w:cs="Times New Roman"/>
          <w:szCs w:val="24"/>
          <w:lang w:eastAsia="en-US"/>
        </w:rPr>
        <w:t>.</w:t>
      </w:r>
    </w:p>
    <w:p w14:paraId="6B278476" w14:textId="0CD7327B" w:rsidR="001C3B85" w:rsidRPr="004E712E" w:rsidRDefault="001C3B85" w:rsidP="001C3B85">
      <w:pPr>
        <w:spacing w:line="360" w:lineRule="auto"/>
        <w:ind w:left="426" w:hanging="426"/>
        <w:rPr>
          <w:rFonts w:cs="Times New Roman"/>
          <w:szCs w:val="24"/>
          <w:lang w:eastAsia="en-US"/>
        </w:rPr>
      </w:pPr>
      <w:r w:rsidRPr="004E712E">
        <w:rPr>
          <w:rFonts w:cs="Times New Roman"/>
          <w:szCs w:val="24"/>
          <w:lang w:eastAsia="en-US"/>
        </w:rPr>
        <w:t xml:space="preserve">2.6. </w:t>
      </w:r>
      <w:r w:rsidRPr="004E712E">
        <w:rPr>
          <w:rFonts w:cs="Times New Roman"/>
          <w:szCs w:val="24"/>
        </w:rPr>
        <w:t xml:space="preserve">Nosolītā augstākā summa, atrēķinot naudā iemaksāto nodrošinājumu, jāsamaksā par Objektu </w:t>
      </w:r>
      <w:r w:rsidR="0015662D" w:rsidRPr="004E712E">
        <w:rPr>
          <w:rFonts w:cs="Times New Roman"/>
          <w:szCs w:val="24"/>
        </w:rPr>
        <w:t>vienas nedēļas</w:t>
      </w:r>
      <w:r w:rsidRPr="004E712E">
        <w:rPr>
          <w:rFonts w:cs="Times New Roman"/>
          <w:szCs w:val="24"/>
        </w:rPr>
        <w:t xml:space="preserve"> laikā no 6.1.punktā noteiktā paziņojuma saņemšanas dienas, ieskaitot to bezskaidras naudas norēķinu veidā Gulbenes novada pašvaldības kontā Nr.LV81UNLA0050019845884, AS “SEB banka”, ar atzīmi “</w:t>
      </w:r>
      <w:r w:rsidR="00E17817" w:rsidRPr="004E712E">
        <w:rPr>
          <w:rFonts w:cs="Times New Roman"/>
          <w:szCs w:val="24"/>
        </w:rPr>
        <w:t xml:space="preserve">Kustamās mantas – cirsmu nekustamajā īpašumā </w:t>
      </w:r>
      <w:r w:rsidR="00E17817" w:rsidRPr="004E712E">
        <w:t>Beļavas pagastā ar nosaukumu “Meži”</w:t>
      </w:r>
      <w:r w:rsidRPr="004E712E">
        <w:rPr>
          <w:rFonts w:cs="Times New Roman"/>
          <w:szCs w:val="24"/>
          <w:lang w:eastAsia="en-US"/>
        </w:rPr>
        <w:t xml:space="preserve"> </w:t>
      </w:r>
      <w:r w:rsidRPr="004E712E">
        <w:rPr>
          <w:rFonts w:cs="Times New Roman"/>
          <w:szCs w:val="24"/>
        </w:rPr>
        <w:t>pirkuma maksa”.</w:t>
      </w:r>
    </w:p>
    <w:p w14:paraId="66118432" w14:textId="77777777" w:rsidR="001C3B85" w:rsidRPr="004E712E" w:rsidRDefault="001C3B85" w:rsidP="001C3B85">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E712E">
        <w:rPr>
          <w:rFonts w:cs="Times New Roman"/>
          <w:b/>
          <w:bCs/>
          <w:kern w:val="32"/>
          <w:szCs w:val="24"/>
          <w:lang w:eastAsia="en-US"/>
        </w:rPr>
        <w:t>Izsoles dalībnieki</w:t>
      </w:r>
    </w:p>
    <w:p w14:paraId="49097091" w14:textId="77777777" w:rsidR="001C3B85" w:rsidRPr="004E712E" w:rsidRDefault="001C3B85" w:rsidP="001C3B85">
      <w:pPr>
        <w:numPr>
          <w:ilvl w:val="1"/>
          <w:numId w:val="2"/>
        </w:numPr>
        <w:tabs>
          <w:tab w:val="num" w:pos="567"/>
        </w:tabs>
        <w:spacing w:line="360" w:lineRule="auto"/>
        <w:rPr>
          <w:rFonts w:cs="Times New Roman"/>
          <w:szCs w:val="24"/>
          <w:lang w:eastAsia="en-US"/>
        </w:rPr>
      </w:pPr>
      <w:r w:rsidRPr="004E712E">
        <w:rPr>
          <w:rFonts w:cs="Times New Roman"/>
          <w:szCs w:val="24"/>
          <w:lang w:eastAsia="en-US"/>
        </w:rPr>
        <w:t xml:space="preserve">Par izsoles dalībnieku var kļūt jebkura fiziska vai juridiska persona, </w:t>
      </w:r>
      <w:r w:rsidRPr="004E712E">
        <w:rPr>
          <w:rFonts w:cs="Times New Roman"/>
          <w:szCs w:val="24"/>
        </w:rPr>
        <w:t>kurai ir tiesības saskaņā ar spēkā esošiem normatīvajiem aktiem iegūt savā īpašumā Objektu,</w:t>
      </w:r>
      <w:r w:rsidRPr="004E712E">
        <w:rPr>
          <w:rFonts w:cs="Times New Roman"/>
          <w:szCs w:val="24"/>
          <w:lang w:eastAsia="en-US"/>
        </w:rPr>
        <w:t xml:space="preserve"> kura līdz reģistrācijas brīdim ir iemaksājusi šo noteikumu 2.4.punktā noteikto nodrošinājumu, izsoles noteikumos </w:t>
      </w:r>
      <w:r w:rsidRPr="004E712E">
        <w:rPr>
          <w:rFonts w:cs="Times New Roman"/>
          <w:szCs w:val="24"/>
        </w:rPr>
        <w:t xml:space="preserve">noteiktajā termiņā iesniegusi pieteikumu dalībai izsolē un ir autorizēta dalībai izsolē, un izpildījusi visus izsoles priekšnoteikumus, kurai nav Valsts ieņēmuma dienesta administrēto </w:t>
      </w:r>
      <w:r w:rsidRPr="004E712E">
        <w:rPr>
          <w:rFonts w:cs="Times New Roman"/>
          <w:szCs w:val="24"/>
        </w:rPr>
        <w:lastRenderedPageBreak/>
        <w:t>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E712E">
        <w:rPr>
          <w:rFonts w:cs="Times New Roman"/>
          <w:szCs w:val="24"/>
          <w:lang w:eastAsia="en-US"/>
        </w:rPr>
        <w:t>.</w:t>
      </w:r>
    </w:p>
    <w:p w14:paraId="0A3054ED" w14:textId="77777777" w:rsidR="001C3B85" w:rsidRPr="004E712E" w:rsidRDefault="001C3B85" w:rsidP="001C3B85">
      <w:pPr>
        <w:numPr>
          <w:ilvl w:val="1"/>
          <w:numId w:val="2"/>
        </w:numPr>
        <w:tabs>
          <w:tab w:val="num" w:pos="567"/>
        </w:tabs>
        <w:spacing w:line="360" w:lineRule="auto"/>
        <w:rPr>
          <w:rFonts w:cs="Times New Roman"/>
          <w:szCs w:val="24"/>
          <w:lang w:eastAsia="en-US"/>
        </w:rPr>
      </w:pPr>
      <w:r w:rsidRPr="004E712E">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B36D14D" w14:textId="77777777" w:rsidR="001C3B85" w:rsidRPr="004E712E" w:rsidRDefault="001C3B85" w:rsidP="001C3B85">
      <w:pPr>
        <w:numPr>
          <w:ilvl w:val="1"/>
          <w:numId w:val="2"/>
        </w:numPr>
        <w:tabs>
          <w:tab w:val="num" w:pos="567"/>
        </w:tabs>
        <w:spacing w:line="360" w:lineRule="auto"/>
        <w:rPr>
          <w:rFonts w:cs="Times New Roman"/>
          <w:szCs w:val="24"/>
          <w:lang w:eastAsia="en-US"/>
        </w:rPr>
      </w:pPr>
      <w:r w:rsidRPr="004E712E">
        <w:rPr>
          <w:rFonts w:cs="Times New Roman"/>
          <w:szCs w:val="24"/>
        </w:rPr>
        <w:t>Izsoles komisijas locekļi nevar būt Objekta pircēji, kā arī nevar pirkt Objektu citu personu uzdevumā.</w:t>
      </w:r>
    </w:p>
    <w:p w14:paraId="01086293" w14:textId="77777777" w:rsidR="001C3B85" w:rsidRPr="004E712E" w:rsidRDefault="001C3B85" w:rsidP="001C3B85">
      <w:pPr>
        <w:numPr>
          <w:ilvl w:val="0"/>
          <w:numId w:val="2"/>
        </w:numPr>
        <w:tabs>
          <w:tab w:val="clear" w:pos="1777"/>
          <w:tab w:val="num" w:pos="284"/>
        </w:tabs>
        <w:spacing w:after="200" w:line="360" w:lineRule="auto"/>
        <w:ind w:left="0" w:firstLine="0"/>
        <w:contextualSpacing/>
        <w:jc w:val="center"/>
        <w:rPr>
          <w:rFonts w:cs="Times New Roman"/>
          <w:bCs/>
          <w:szCs w:val="24"/>
        </w:rPr>
      </w:pPr>
      <w:r w:rsidRPr="004E712E">
        <w:rPr>
          <w:rFonts w:cs="Times New Roman"/>
          <w:b/>
          <w:bCs/>
          <w:szCs w:val="24"/>
        </w:rPr>
        <w:t>Izsoles pretendentu reģistrācija Izsoļu dalībnieku reģistrā</w:t>
      </w:r>
    </w:p>
    <w:p w14:paraId="39BA4E96" w14:textId="47CE2514" w:rsidR="001C3B85" w:rsidRPr="004E712E" w:rsidRDefault="001C3B85" w:rsidP="001C3B85">
      <w:pPr>
        <w:numPr>
          <w:ilvl w:val="1"/>
          <w:numId w:val="2"/>
        </w:numPr>
        <w:spacing w:line="360" w:lineRule="auto"/>
        <w:rPr>
          <w:rFonts w:cs="Times New Roman"/>
          <w:szCs w:val="24"/>
        </w:rPr>
      </w:pPr>
      <w:r w:rsidRPr="004E712E">
        <w:rPr>
          <w:rFonts w:cs="Times New Roman"/>
          <w:szCs w:val="24"/>
        </w:rPr>
        <w:t xml:space="preserve">Pretendentu reģistrācija notiek no 2026.gada </w:t>
      </w:r>
      <w:r w:rsidR="008256E4">
        <w:rPr>
          <w:rFonts w:cs="Times New Roman"/>
          <w:szCs w:val="24"/>
        </w:rPr>
        <w:t>1</w:t>
      </w:r>
      <w:r w:rsidR="005F4D63" w:rsidRPr="004E712E">
        <w:rPr>
          <w:rFonts w:cs="Times New Roman"/>
          <w:szCs w:val="24"/>
        </w:rPr>
        <w:t>7.aprīļa</w:t>
      </w:r>
      <w:r w:rsidRPr="004E712E">
        <w:rPr>
          <w:rFonts w:cs="Times New Roman"/>
          <w:szCs w:val="24"/>
        </w:rPr>
        <w:t xml:space="preserve"> plkst.13:00 līdz 2026.gada </w:t>
      </w:r>
      <w:r w:rsidR="008256E4">
        <w:rPr>
          <w:rFonts w:cs="Times New Roman"/>
          <w:szCs w:val="24"/>
        </w:rPr>
        <w:t>2</w:t>
      </w:r>
      <w:r w:rsidR="005F4D63" w:rsidRPr="004E712E">
        <w:rPr>
          <w:rFonts w:cs="Times New Roman"/>
          <w:szCs w:val="24"/>
        </w:rPr>
        <w:t>7.aprīlim</w:t>
      </w:r>
      <w:r w:rsidRPr="004E712E">
        <w:rPr>
          <w:rFonts w:cs="Times New Roman"/>
          <w:szCs w:val="24"/>
        </w:rPr>
        <w:t xml:space="preserve"> plkst. 23:59 elektronisko izsoļu vietnē </w:t>
      </w:r>
      <w:hyperlink r:id="rId12" w:history="1">
        <w:r w:rsidRPr="004E712E">
          <w:rPr>
            <w:rStyle w:val="Hipersaite"/>
            <w:rFonts w:cs="Times New Roman"/>
            <w:color w:val="auto"/>
            <w:szCs w:val="24"/>
            <w:u w:val="none"/>
          </w:rPr>
          <w:t>https://izsoles.ta.gov.lv</w:t>
        </w:r>
      </w:hyperlink>
      <w:r w:rsidRPr="004E712E">
        <w:rPr>
          <w:rFonts w:cs="Times New Roman"/>
          <w:szCs w:val="24"/>
        </w:rPr>
        <w:t xml:space="preserve"> uzturētā Izsoļu dalībnieku reģistrā.</w:t>
      </w:r>
    </w:p>
    <w:p w14:paraId="3B659846" w14:textId="77777777" w:rsidR="001C3B85" w:rsidRPr="004E712E" w:rsidRDefault="001C3B85" w:rsidP="001C3B85">
      <w:pPr>
        <w:pStyle w:val="Sarakstarindkopa"/>
        <w:numPr>
          <w:ilvl w:val="1"/>
          <w:numId w:val="2"/>
        </w:numPr>
        <w:spacing w:line="360" w:lineRule="auto"/>
        <w:rPr>
          <w:rFonts w:cs="Times New Roman"/>
          <w:szCs w:val="24"/>
        </w:rPr>
      </w:pPr>
      <w:r w:rsidRPr="004E712E">
        <w:rPr>
          <w:rFonts w:cs="Times New Roman"/>
          <w:szCs w:val="24"/>
        </w:rPr>
        <w:t xml:space="preserve">Izsoles pretendenti – fiziskas personas, kuras vēlas savā vai cita vārdā vai juridiskās personas vārdā pieteikties izsolē, elektronisko izsoļu vietnē </w:t>
      </w:r>
      <w:hyperlink r:id="rId13" w:history="1">
        <w:r w:rsidRPr="004E712E">
          <w:rPr>
            <w:rStyle w:val="Hipersaite"/>
            <w:rFonts w:cs="Times New Roman"/>
            <w:color w:val="auto"/>
            <w:szCs w:val="24"/>
            <w:u w:val="none"/>
          </w:rPr>
          <w:t>https://izsoles.ta.gov.lv</w:t>
        </w:r>
      </w:hyperlink>
      <w:r w:rsidRPr="004E712E">
        <w:rPr>
          <w:rFonts w:cs="Times New Roman"/>
          <w:szCs w:val="24"/>
        </w:rPr>
        <w:t xml:space="preserve"> norāda:</w:t>
      </w:r>
    </w:p>
    <w:p w14:paraId="438F9B2F" w14:textId="77777777" w:rsidR="001C3B85" w:rsidRPr="004E712E" w:rsidRDefault="001C3B85" w:rsidP="001C3B85">
      <w:pPr>
        <w:numPr>
          <w:ilvl w:val="2"/>
          <w:numId w:val="2"/>
        </w:numPr>
        <w:tabs>
          <w:tab w:val="clear" w:pos="720"/>
          <w:tab w:val="num" w:pos="1134"/>
        </w:tabs>
        <w:spacing w:line="360" w:lineRule="auto"/>
        <w:ind w:hanging="153"/>
        <w:rPr>
          <w:rFonts w:cs="Times New Roman"/>
          <w:szCs w:val="24"/>
        </w:rPr>
      </w:pPr>
      <w:r w:rsidRPr="004E712E">
        <w:rPr>
          <w:rFonts w:cs="Times New Roman"/>
          <w:szCs w:val="24"/>
        </w:rPr>
        <w:t xml:space="preserve">Par fizisku personu šādas ziņas: </w:t>
      </w:r>
    </w:p>
    <w:p w14:paraId="7741272C"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Vārdu, uzvārdu; </w:t>
      </w:r>
    </w:p>
    <w:p w14:paraId="1988BFAB"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Personas kodu vai dzimšanas datumu (persona, kurai nav piešķirts personas kods); </w:t>
      </w:r>
    </w:p>
    <w:p w14:paraId="2E2DC030"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Kontaktadresi; </w:t>
      </w:r>
    </w:p>
    <w:p w14:paraId="2C32CCB4"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Personu apliecinoša dokumenta veidu un numuru; </w:t>
      </w:r>
    </w:p>
    <w:p w14:paraId="33E3D202"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Norēķinu rekvizītus (kredītiestādes konta numurs, uz kuru personai atmaksājama nodrošinājuma summa); </w:t>
      </w:r>
    </w:p>
    <w:p w14:paraId="45FC6E8B"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Personas papildu kontaktinformāciju – elektroniskā pasta adresi un tālruņa numuru (ja tāds ir). </w:t>
      </w:r>
    </w:p>
    <w:p w14:paraId="00299FD8" w14:textId="77777777" w:rsidR="001C3B85" w:rsidRPr="004E712E" w:rsidRDefault="001C3B85" w:rsidP="001C3B85">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4E712E">
        <w:rPr>
          <w:rFonts w:cs="Times New Roman"/>
          <w:szCs w:val="24"/>
        </w:rPr>
        <w:t xml:space="preserve">Ja fiziska persona, kura pārstāv citu fizisku vai juridisku personu, papildus 4.2.1. punktā minētajām ziņām, sniedz informāciju arī par pārstāvamo personu un pilnvarojumu: </w:t>
      </w:r>
    </w:p>
    <w:p w14:paraId="57E5D0AC"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Pārstāvamās personas veidu; </w:t>
      </w:r>
    </w:p>
    <w:p w14:paraId="268340F6"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Vārdu, uzvārdu fiziskai personai vai nosaukumu juridiskai personai; </w:t>
      </w:r>
    </w:p>
    <w:p w14:paraId="145FE381"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Personas kodu vai dzimšanas datumu (ārzemniekam) fiziskai personai vai reģistrācijas numuru juridiskai personai; </w:t>
      </w:r>
    </w:p>
    <w:p w14:paraId="3DA77FF0"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Kontaktadresi; </w:t>
      </w:r>
    </w:p>
    <w:p w14:paraId="5DE3FD3E"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Personu apliecinoša dokumenta veidu un numuru fiziskai personai; </w:t>
      </w:r>
    </w:p>
    <w:p w14:paraId="0E771250"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Informāciju par notariāli apliecinātu pilnvaru, ja reģistrēts lietotājs izsolē pārstāv citu fizisku personu, vai informāciju par rakstiski noformētu pilnvaru </w:t>
      </w:r>
      <w:r w:rsidRPr="004E712E">
        <w:rPr>
          <w:rFonts w:cs="Times New Roman"/>
          <w:szCs w:val="24"/>
        </w:rPr>
        <w:lastRenderedPageBreak/>
        <w:t xml:space="preserve">vai dokumentu, kas apliecina reģistrēta lietotāja tiesības pārstāvēt juridisku personu bez īpaša pilnvarojuma, ja reģistrēts lietotājs pārstāv juridisku personu; </w:t>
      </w:r>
    </w:p>
    <w:p w14:paraId="090631ED" w14:textId="77777777"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Informāciju par pilnvarojuma apjomu (pārstāvības tiesības konkrētai izsolei, vairākām konkrētām izsolēm, uz noteiktu laiku, pastāvīgi); </w:t>
      </w:r>
    </w:p>
    <w:p w14:paraId="4DB600AD" w14:textId="36AB3F40" w:rsidR="001C3B85" w:rsidRPr="004E712E"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4E712E">
        <w:rPr>
          <w:rFonts w:cs="Times New Roman"/>
          <w:szCs w:val="24"/>
        </w:rPr>
        <w:t xml:space="preserve">Attiecīgās lēmējinstitūcijas lēmumu par </w:t>
      </w:r>
      <w:r w:rsidR="0015662D" w:rsidRPr="004E712E">
        <w:rPr>
          <w:rFonts w:cs="Times New Roman"/>
          <w:szCs w:val="24"/>
        </w:rPr>
        <w:t>kustamās mantas</w:t>
      </w:r>
      <w:r w:rsidRPr="004E712E">
        <w:rPr>
          <w:rFonts w:cs="Times New Roman"/>
          <w:szCs w:val="24"/>
        </w:rPr>
        <w:t xml:space="preserve"> iegādi juridiskajai personai. </w:t>
      </w:r>
    </w:p>
    <w:p w14:paraId="5A44D3CC" w14:textId="77777777" w:rsidR="001C3B85" w:rsidRPr="004E712E" w:rsidRDefault="001C3B85" w:rsidP="001C3B85">
      <w:pPr>
        <w:numPr>
          <w:ilvl w:val="1"/>
          <w:numId w:val="2"/>
        </w:numPr>
        <w:spacing w:line="360" w:lineRule="auto"/>
        <w:rPr>
          <w:rFonts w:cs="Times New Roman"/>
          <w:szCs w:val="24"/>
        </w:rPr>
      </w:pPr>
      <w:r w:rsidRPr="004E712E">
        <w:rPr>
          <w:rFonts w:cs="Times New Roman"/>
          <w:szCs w:val="24"/>
        </w:rPr>
        <w:t>Reģistrējoties Izsoļu dalībnieku reģistrā, persona iepazīstas ar elektronisko izsoļu vietnes lietošanas noteikumiem un apliecina noteikumu ievērošanu, kā arī par sevi sniegto datu pareizību.</w:t>
      </w:r>
    </w:p>
    <w:p w14:paraId="1D7E28FB"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4E712E">
          <w:rPr>
            <w:rFonts w:cs="Times New Roman"/>
            <w:szCs w:val="24"/>
          </w:rPr>
          <w:t>www.latvija.lv</w:t>
        </w:r>
      </w:hyperlink>
      <w:r w:rsidRPr="004E712E">
        <w:rPr>
          <w:rFonts w:cs="Times New Roman"/>
          <w:szCs w:val="24"/>
        </w:rPr>
        <w:t xml:space="preserve"> piedāvātajiem identifikācijas līdzekļiem. </w:t>
      </w:r>
    </w:p>
    <w:p w14:paraId="0BF6DFEE"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F97086"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Izsoles rīkotājs autorizē izsoles pretendentu, kurš izpildījis izsoles priekšnoteikumus, dalībai izsolē 7 (septiņu) dienu laikā, izmantojot elektronisko izsoļu vietnē pieejamo rīku.</w:t>
      </w:r>
    </w:p>
    <w:p w14:paraId="345E8DF6"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Informāciju par autorizēšanu dalībai izsolē izsoles rīkotājs reģistrētam lietotājam nosūta elektroniski uz elektronisko izsoļu vietnē reģistrētam lietotājam izveidoto kontu.</w:t>
      </w:r>
    </w:p>
    <w:p w14:paraId="2A78E292"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Autorizējot personu izsolei, katram solītājam elektronisko izsoļu vietnes sistēma automātiski izveido unikālu identifikatoru.</w:t>
      </w:r>
    </w:p>
    <w:p w14:paraId="7A98CA76"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 Izsoles pretendents netiek reģistrēts, ja:</w:t>
      </w:r>
    </w:p>
    <w:p w14:paraId="529BFF63" w14:textId="77777777" w:rsidR="001C3B85" w:rsidRPr="004E712E"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4E712E">
        <w:rPr>
          <w:rFonts w:cs="Times New Roman"/>
          <w:szCs w:val="24"/>
        </w:rPr>
        <w:t>nav vēl iestājies vai ir beidzies pretendentu reģistrācijas termiņš;</w:t>
      </w:r>
    </w:p>
    <w:p w14:paraId="45A14FCF" w14:textId="77777777" w:rsidR="001C3B85" w:rsidRPr="004E712E"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4E712E">
        <w:rPr>
          <w:rFonts w:cs="Times New Roman"/>
          <w:szCs w:val="24"/>
        </w:rPr>
        <w:t>ja nav izpildīti visi šo noteikumu 4.2.1.punktā vai 4.2.2.punktā minētie norādījumi;</w:t>
      </w:r>
    </w:p>
    <w:p w14:paraId="587F7FAE" w14:textId="77777777" w:rsidR="001C3B85" w:rsidRPr="004E712E"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4E712E">
        <w:rPr>
          <w:rFonts w:cs="Times New Roman"/>
          <w:szCs w:val="24"/>
        </w:rPr>
        <w:t>konstatēts, ka pretendentam ir izsoles Noteikumu 3.1.punktā minētās parādsaistības;</w:t>
      </w:r>
    </w:p>
    <w:p w14:paraId="2E521AFE" w14:textId="77777777" w:rsidR="001C3B85" w:rsidRPr="004E712E" w:rsidRDefault="001C3B85" w:rsidP="001C3B85">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4E712E">
        <w:rPr>
          <w:rFonts w:cs="Times New Roman"/>
          <w:szCs w:val="24"/>
        </w:rPr>
        <w:t>Gulbenes novada pašvaldības norādītajā bankas kontā nav saņemta nodrošinājuma nauda.</w:t>
      </w:r>
    </w:p>
    <w:p w14:paraId="1EE24184" w14:textId="77777777" w:rsidR="001C3B85" w:rsidRPr="004E712E" w:rsidRDefault="001C3B85" w:rsidP="001C3B85">
      <w:pPr>
        <w:numPr>
          <w:ilvl w:val="1"/>
          <w:numId w:val="2"/>
        </w:numPr>
        <w:autoSpaceDE w:val="0"/>
        <w:autoSpaceDN w:val="0"/>
        <w:adjustRightInd w:val="0"/>
        <w:spacing w:line="360" w:lineRule="auto"/>
        <w:ind w:left="567" w:hanging="567"/>
        <w:rPr>
          <w:rFonts w:cs="Times New Roman"/>
          <w:szCs w:val="24"/>
        </w:rPr>
      </w:pPr>
      <w:r w:rsidRPr="004E712E">
        <w:rPr>
          <w:rFonts w:cs="Times New Roman"/>
          <w:szCs w:val="24"/>
        </w:rPr>
        <w:t>Izsoles rīkotāji nav tiesīgi sniegt informāciju pretendentiem par citiem izsoles pretendentiem.</w:t>
      </w:r>
    </w:p>
    <w:p w14:paraId="68F8241E" w14:textId="77777777" w:rsidR="001C3B85" w:rsidRPr="004E712E"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4E712E">
        <w:rPr>
          <w:rFonts w:cs="Times New Roman"/>
          <w:b/>
          <w:szCs w:val="24"/>
        </w:rPr>
        <w:t>Izsoles norise</w:t>
      </w:r>
    </w:p>
    <w:p w14:paraId="128E7176" w14:textId="39235430" w:rsidR="001C3B85" w:rsidRPr="004E712E" w:rsidRDefault="001C3B85" w:rsidP="001C3B85">
      <w:pPr>
        <w:numPr>
          <w:ilvl w:val="1"/>
          <w:numId w:val="2"/>
        </w:numPr>
        <w:spacing w:line="360" w:lineRule="auto"/>
        <w:rPr>
          <w:rFonts w:cs="Times New Roman"/>
          <w:szCs w:val="24"/>
        </w:rPr>
      </w:pPr>
      <w:r w:rsidRPr="004E712E">
        <w:rPr>
          <w:rFonts w:cs="Times New Roman"/>
          <w:szCs w:val="24"/>
        </w:rPr>
        <w:lastRenderedPageBreak/>
        <w:t xml:space="preserve">Izsole sākas elektronisko izsoļu vietnē </w:t>
      </w:r>
      <w:hyperlink r:id="rId15" w:history="1">
        <w:r w:rsidRPr="004E712E">
          <w:rPr>
            <w:rFonts w:cs="Times New Roman"/>
            <w:szCs w:val="24"/>
          </w:rPr>
          <w:t>https://izsoles.ta.gov.lv</w:t>
        </w:r>
      </w:hyperlink>
      <w:r w:rsidRPr="004E712E">
        <w:rPr>
          <w:rFonts w:cs="Times New Roman"/>
          <w:szCs w:val="24"/>
        </w:rPr>
        <w:t xml:space="preserve"> 2026.gada </w:t>
      </w:r>
      <w:r w:rsidR="008256E4">
        <w:rPr>
          <w:rFonts w:cs="Times New Roman"/>
          <w:szCs w:val="24"/>
        </w:rPr>
        <w:t>1</w:t>
      </w:r>
      <w:r w:rsidR="005F4D63" w:rsidRPr="004E712E">
        <w:rPr>
          <w:rFonts w:cs="Times New Roman"/>
          <w:szCs w:val="24"/>
        </w:rPr>
        <w:t>7.</w:t>
      </w:r>
      <w:r w:rsidR="008256E4">
        <w:rPr>
          <w:rFonts w:cs="Times New Roman"/>
          <w:szCs w:val="24"/>
        </w:rPr>
        <w:t>aprīlī</w:t>
      </w:r>
      <w:r w:rsidRPr="004E712E">
        <w:rPr>
          <w:rFonts w:cs="Times New Roman"/>
          <w:szCs w:val="24"/>
        </w:rPr>
        <w:t xml:space="preserve"> plkst.13:00 un noslēdzas 2026.gada </w:t>
      </w:r>
      <w:r w:rsidR="008256E4">
        <w:rPr>
          <w:rFonts w:cs="Times New Roman"/>
          <w:szCs w:val="24"/>
        </w:rPr>
        <w:t>7.maijā</w:t>
      </w:r>
      <w:r w:rsidRPr="004E712E">
        <w:rPr>
          <w:rFonts w:cs="Times New Roman"/>
          <w:szCs w:val="24"/>
        </w:rPr>
        <w:t xml:space="preserve"> plkst. 13:00. </w:t>
      </w:r>
    </w:p>
    <w:p w14:paraId="7DA3782E"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Izsolei autorizētie dalībnieki drīkst izdarīt solījumus visā izsoles norises laikā. </w:t>
      </w:r>
    </w:p>
    <w:p w14:paraId="03468562"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Ja pēdējo piecu minūšu laikā pirms izsoles noslēgšanai noteiktā laika tiek reģistrēts solījums, izsoles laiks automātiski tiek pagarināts par piecām minūtēm. </w:t>
      </w:r>
    </w:p>
    <w:p w14:paraId="4377C011"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410203F"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Pēc izsoles noslēgšanas solījumus nereģistrē un elektronisko izsoļu vietnē tiek norādīts izsoles noslēguma datums, laiks un pēdējais izdarītais solījums. </w:t>
      </w:r>
    </w:p>
    <w:p w14:paraId="59B1FA16"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BD3F8BC"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Pēc izsoles slēgšanas sistēma automātiski sagatavo izsoles aktu, kuru Izsoles komisija apstiprina septiņu darba dienu laikā pēc izsoles. </w:t>
      </w:r>
    </w:p>
    <w:p w14:paraId="2DF9F680" w14:textId="45FAC00F"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Nodrošinājumu, ko iemaksājusi persona, kurā izsolē nopirkusi </w:t>
      </w:r>
      <w:r w:rsidR="0015662D" w:rsidRPr="004E712E">
        <w:rPr>
          <w:rFonts w:cs="Times New Roman"/>
          <w:szCs w:val="24"/>
        </w:rPr>
        <w:t>kustamo mantu</w:t>
      </w:r>
      <w:r w:rsidRPr="004E712E">
        <w:rPr>
          <w:rFonts w:cs="Times New Roman"/>
          <w:szCs w:val="24"/>
        </w:rPr>
        <w:t>, ieskaita pirkuma maksā.</w:t>
      </w:r>
    </w:p>
    <w:p w14:paraId="69725ACC"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6" w:history="1">
        <w:r w:rsidRPr="004E712E">
          <w:rPr>
            <w:rFonts w:cs="Times New Roman"/>
            <w:szCs w:val="24"/>
          </w:rPr>
          <w:t>https://izsoles.ta.gov.lv</w:t>
        </w:r>
      </w:hyperlink>
      <w:r w:rsidRPr="004E712E">
        <w:rPr>
          <w:rFonts w:cs="Times New Roman"/>
          <w:szCs w:val="24"/>
        </w:rPr>
        <w:t>.</w:t>
      </w:r>
    </w:p>
    <w:p w14:paraId="63123D31"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Izsoles dalībniekam, kurš nosolījis otru augstāko cenu, Objekta nodrošinājums tiek</w:t>
      </w:r>
      <w:r w:rsidRPr="004E712E">
        <w:rPr>
          <w:rFonts w:cs="Times New Roman"/>
          <w:szCs w:val="24"/>
          <w:lang w:eastAsia="en-US"/>
        </w:rPr>
        <w:t xml:space="preserve"> atmaksāts 7 (septiņu) darba dienu laikā pēc pašvaldības lēmuma par izsoles rezultātu apstiprināšanas pieņemšanas kredītiestādes </w:t>
      </w:r>
      <w:r w:rsidRPr="004E712E">
        <w:rPr>
          <w:rFonts w:cs="Times New Roman"/>
          <w:szCs w:val="24"/>
        </w:rPr>
        <w:t xml:space="preserve">kontā, kuras numurs norādīts norēķinu rekvizītos, elektronisko izsoļu vietnē </w:t>
      </w:r>
      <w:hyperlink r:id="rId17" w:history="1">
        <w:r w:rsidRPr="004E712E">
          <w:rPr>
            <w:rFonts w:cs="Times New Roman"/>
            <w:szCs w:val="24"/>
          </w:rPr>
          <w:t>https://izsoles.ta.gov.lv</w:t>
        </w:r>
      </w:hyperlink>
      <w:r w:rsidRPr="004E712E">
        <w:rPr>
          <w:rFonts w:cs="Times New Roman"/>
          <w:szCs w:val="24"/>
        </w:rPr>
        <w:t xml:space="preserve">. </w:t>
      </w:r>
    </w:p>
    <w:p w14:paraId="4DC26F05" w14:textId="77777777" w:rsidR="001C3B85" w:rsidRPr="004E712E"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4E712E">
        <w:rPr>
          <w:rFonts w:cs="Times New Roman"/>
          <w:szCs w:val="24"/>
        </w:rPr>
        <w:t>Izsole tiek atzīta par nenotikušu un nodrošinājums netiek atmaksāts nevienam no izsoles dalībniekiem, ja neviens no viņiem nav pārsolījis izsoles sākumcenu.</w:t>
      </w:r>
    </w:p>
    <w:p w14:paraId="3729F413" w14:textId="77777777" w:rsidR="001C3B85" w:rsidRPr="004E712E" w:rsidRDefault="001C3B85" w:rsidP="001C3B85">
      <w:pPr>
        <w:spacing w:line="360" w:lineRule="auto"/>
        <w:rPr>
          <w:rFonts w:cs="Times New Roman"/>
          <w:b/>
          <w:szCs w:val="24"/>
        </w:rPr>
      </w:pPr>
    </w:p>
    <w:p w14:paraId="5F854DE6" w14:textId="77777777" w:rsidR="001C3B85" w:rsidRPr="004E712E"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4E712E">
        <w:rPr>
          <w:rFonts w:cs="Times New Roman"/>
          <w:b/>
          <w:szCs w:val="24"/>
        </w:rPr>
        <w:t>Izsoles rezultātu apstiprināšana un pirkuma līguma noslēgšana</w:t>
      </w:r>
    </w:p>
    <w:p w14:paraId="180A57F5"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Izsoles komisija 7 (septiņu) darba dienu laikā pēc elektroniski sagatavotā akta saņemšanas dienas apstiprina izsoles rezultātus un izsniedz izsoles uzvarētājam paziņojumu par pirkuma summu. </w:t>
      </w:r>
    </w:p>
    <w:p w14:paraId="5FDD1EF4" w14:textId="5A1FDD46"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Izsoles dalībniekam, kurš nosolījis augstāko cenu, pēc paziņojuma saņemšanas ne vēlāk kā </w:t>
      </w:r>
      <w:r w:rsidR="005F4D63" w:rsidRPr="004E712E">
        <w:rPr>
          <w:rFonts w:cs="Times New Roman"/>
          <w:szCs w:val="24"/>
        </w:rPr>
        <w:t>7</w:t>
      </w:r>
      <w:r w:rsidRPr="004E712E">
        <w:rPr>
          <w:rFonts w:cs="Times New Roman"/>
          <w:szCs w:val="24"/>
        </w:rPr>
        <w:t xml:space="preserve"> (</w:t>
      </w:r>
      <w:r w:rsidR="005F4D63" w:rsidRPr="004E712E">
        <w:rPr>
          <w:rFonts w:cs="Times New Roman"/>
          <w:szCs w:val="24"/>
        </w:rPr>
        <w:t>septiņu</w:t>
      </w:r>
      <w:r w:rsidRPr="004E712E">
        <w:rPr>
          <w:rFonts w:cs="Times New Roman"/>
          <w:szCs w:val="24"/>
        </w:rPr>
        <w:t xml:space="preserve">) dienu laikā jāpārskaita norādītajā kontā pirkuma summa, kas atbilst starpībai starp augstāko nosolīto cenu un iemaksāto nodrošinājumu. Pēc maksājumu veikšanas maksājumu </w:t>
      </w:r>
      <w:r w:rsidRPr="004E712E">
        <w:rPr>
          <w:rFonts w:cs="Times New Roman"/>
          <w:szCs w:val="24"/>
        </w:rPr>
        <w:lastRenderedPageBreak/>
        <w:t xml:space="preserve">apliecinošie dokumenti iesniedzami Gulbenes novada pašvaldībā vai nosūtāmi elektroniski uz e-pasta adresi: </w:t>
      </w:r>
      <w:hyperlink r:id="rId18" w:history="1">
        <w:r w:rsidRPr="004E712E">
          <w:rPr>
            <w:rStyle w:val="Hipersaite"/>
            <w:color w:val="auto"/>
            <w:szCs w:val="24"/>
            <w:u w:val="none"/>
          </w:rPr>
          <w:t>aiga.gibnere@gulbene.lv</w:t>
        </w:r>
      </w:hyperlink>
      <w:r w:rsidRPr="004E712E">
        <w:rPr>
          <w:rFonts w:cs="Times New Roman"/>
          <w:szCs w:val="24"/>
        </w:rPr>
        <w:t xml:space="preserve">. </w:t>
      </w:r>
    </w:p>
    <w:p w14:paraId="40F96563"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B34C46" w14:textId="796B8A33"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Ja nosolītājs noteiktajā termiņā nav samaksājis nosolīto cenu, par to informē izsoles dalībnieku, kurš nosolījis nākamo augstāko cenu un šim izsoles dalībniekam ir tiesības </w:t>
      </w:r>
      <w:r w:rsidR="0015662D" w:rsidRPr="004E712E">
        <w:rPr>
          <w:rFonts w:cs="Times New Roman"/>
          <w:szCs w:val="24"/>
        </w:rPr>
        <w:t>vienas</w:t>
      </w:r>
      <w:r w:rsidRPr="004E712E">
        <w:rPr>
          <w:rFonts w:cs="Times New Roman"/>
          <w:szCs w:val="24"/>
        </w:rPr>
        <w:t xml:space="preserve"> </w:t>
      </w:r>
      <w:r w:rsidR="0015662D" w:rsidRPr="004E712E">
        <w:rPr>
          <w:rFonts w:cs="Times New Roman"/>
          <w:szCs w:val="24"/>
        </w:rPr>
        <w:t>nedēļas</w:t>
      </w:r>
      <w:r w:rsidRPr="004E712E">
        <w:rPr>
          <w:rFonts w:cs="Times New Roman"/>
          <w:szCs w:val="24"/>
        </w:rPr>
        <w:t xml:space="preserve"> laikā no paziņojuma saņemšanas dienas paziņot izsoles rīkotājam par Objekta pirkšanu par paša nosolīto augstāko cenu.</w:t>
      </w:r>
    </w:p>
    <w:p w14:paraId="0B81F3F2"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3784E94"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Ja noteikumu 6.5.punktā noteiktais izsoles dalībnieks no īpašuma pirkuma atsakās vai norādītajā termiņā nenorēķinās par pirkumu, izsole tiek uzskatīta par nenotikušu. Izsoles nodrošinājums attiecīgajam dalībniekam netiek atmaksāts.</w:t>
      </w:r>
    </w:p>
    <w:p w14:paraId="096B3812"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Gulbenes novada pašvaldības dome izsoles rezultātus apstiprina ne vēlāk kā trīsdesmit dienu laikā pēc 6.2. vai 6.5.punktā paredzēto maksājumu nokārtošanas.</w:t>
      </w:r>
    </w:p>
    <w:p w14:paraId="7152B5C5"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Gulbenes novada pašvaldība trīsdesmit dienu laikā pēc izsoles rezultātu apstiprināšanas noslēdz ar izsoles uzvarētāju pirkuma līgumu.</w:t>
      </w:r>
    </w:p>
    <w:p w14:paraId="0D143F5B"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5CCF320A" w14:textId="77777777" w:rsidR="001C3B85" w:rsidRPr="004E712E" w:rsidRDefault="001C3B85" w:rsidP="001C3B85">
      <w:pPr>
        <w:numPr>
          <w:ilvl w:val="1"/>
          <w:numId w:val="2"/>
        </w:numPr>
        <w:tabs>
          <w:tab w:val="clear" w:pos="454"/>
          <w:tab w:val="num" w:pos="567"/>
        </w:tabs>
        <w:autoSpaceDE w:val="0"/>
        <w:autoSpaceDN w:val="0"/>
        <w:adjustRightInd w:val="0"/>
        <w:spacing w:line="360" w:lineRule="auto"/>
        <w:ind w:left="567" w:hanging="567"/>
        <w:rPr>
          <w:rFonts w:cs="Times New Roman"/>
          <w:szCs w:val="24"/>
        </w:rPr>
      </w:pPr>
      <w:r w:rsidRPr="004E712E">
        <w:rPr>
          <w:rFonts w:cs="Times New Roman"/>
          <w:szCs w:val="24"/>
        </w:rPr>
        <w:t xml:space="preserve">Pēc pirkuma </w:t>
      </w:r>
      <w:smartTag w:uri="schemas-tilde-lv/tildestengine" w:element="veidnes">
        <w:smartTagPr>
          <w:attr w:name="text" w:val="līguma"/>
          <w:attr w:name="id" w:val="-1"/>
          <w:attr w:name="baseform" w:val="līgum|s"/>
        </w:smartTagPr>
        <w:r w:rsidRPr="004E712E">
          <w:rPr>
            <w:rFonts w:cs="Times New Roman"/>
            <w:szCs w:val="24"/>
          </w:rPr>
          <w:t>līguma</w:t>
        </w:r>
      </w:smartTag>
      <w:r w:rsidRPr="004E712E">
        <w:rPr>
          <w:rFonts w:cs="Times New Roman"/>
          <w:szCs w:val="24"/>
        </w:rPr>
        <w:t xml:space="preserve"> parakstīšanas visa dokumentācija, kas saistīta ar Objektu, tiek nodota ieguvējam, sastādot par to nodošanas – pieņemšanas aktu. </w:t>
      </w:r>
    </w:p>
    <w:p w14:paraId="5CBB51F8" w14:textId="77777777" w:rsidR="00A942B2" w:rsidRPr="004E712E" w:rsidRDefault="00213A4A" w:rsidP="00A942B2">
      <w:pPr>
        <w:numPr>
          <w:ilvl w:val="1"/>
          <w:numId w:val="2"/>
        </w:numPr>
        <w:tabs>
          <w:tab w:val="left" w:pos="993"/>
        </w:tabs>
        <w:spacing w:line="360" w:lineRule="auto"/>
        <w:ind w:left="567" w:hanging="567"/>
        <w:rPr>
          <w:rFonts w:cs="Times New Roman"/>
          <w:szCs w:val="24"/>
        </w:rPr>
      </w:pPr>
      <w:r w:rsidRPr="004E712E">
        <w:rPr>
          <w:rFonts w:cs="Times New Roman"/>
          <w:szCs w:val="24"/>
        </w:rPr>
        <w:t>Papildus nosacījumi:</w:t>
      </w:r>
    </w:p>
    <w:p w14:paraId="62D4E1C9" w14:textId="77777777" w:rsidR="00A942B2" w:rsidRPr="004E712E" w:rsidRDefault="00FB6F18" w:rsidP="00A942B2">
      <w:pPr>
        <w:pStyle w:val="Sarakstarindkopa"/>
        <w:numPr>
          <w:ilvl w:val="2"/>
          <w:numId w:val="2"/>
        </w:numPr>
        <w:tabs>
          <w:tab w:val="left" w:pos="993"/>
        </w:tabs>
        <w:spacing w:line="360" w:lineRule="auto"/>
        <w:rPr>
          <w:rFonts w:cs="Times New Roman"/>
          <w:szCs w:val="24"/>
        </w:rPr>
      </w:pPr>
      <w:r w:rsidRPr="004E712E">
        <w:rPr>
          <w:rFonts w:cs="Times New Roman"/>
          <w:szCs w:val="24"/>
        </w:rPr>
        <w:t xml:space="preserve">Veicot mežizstrādes darbus Pircējs patstāvīgi saņem </w:t>
      </w:r>
      <w:r w:rsidR="00EC0547" w:rsidRPr="004E712E">
        <w:rPr>
          <w:rFonts w:cs="Times New Roman"/>
          <w:szCs w:val="24"/>
        </w:rPr>
        <w:t>saskaņojumu par ceļu izmantošanu kokmateriālu transportēšanai no ceļu īpašniekiem, tai skaitā valsts institūcijām, ja šāda saskaņojuma nepieciešamību nosaka normatīvie akti vai attiecīgā institūcija</w:t>
      </w:r>
      <w:r w:rsidRPr="004E712E">
        <w:rPr>
          <w:rFonts w:cs="Times New Roman"/>
          <w:szCs w:val="24"/>
        </w:rPr>
        <w:t>;</w:t>
      </w:r>
    </w:p>
    <w:p w14:paraId="12ADDC0A" w14:textId="77777777" w:rsidR="00A942B2" w:rsidRPr="004E712E" w:rsidRDefault="00FB6F18" w:rsidP="00A942B2">
      <w:pPr>
        <w:pStyle w:val="Sarakstarindkopa"/>
        <w:numPr>
          <w:ilvl w:val="2"/>
          <w:numId w:val="2"/>
        </w:numPr>
        <w:tabs>
          <w:tab w:val="left" w:pos="993"/>
        </w:tabs>
        <w:spacing w:line="360" w:lineRule="auto"/>
        <w:rPr>
          <w:rFonts w:cs="Times New Roman"/>
          <w:szCs w:val="24"/>
        </w:rPr>
      </w:pPr>
      <w:r w:rsidRPr="004E712E">
        <w:rPr>
          <w:rFonts w:cs="Times New Roman"/>
          <w:szCs w:val="24"/>
        </w:rPr>
        <w:t>Pie krautuves vietām pastāvīgi uzturēt tīras ceļu brauktuves, t.i., pēc katras kokvedēju automašīnas uzkraušanas veikt ceļa brauktuvju notīrīšanu no zariem, mizām un citām ciršanas atliekām;</w:t>
      </w:r>
    </w:p>
    <w:p w14:paraId="46671FAD" w14:textId="77777777" w:rsidR="00A942B2" w:rsidRPr="004E712E" w:rsidRDefault="00FB6F18" w:rsidP="00A942B2">
      <w:pPr>
        <w:pStyle w:val="Sarakstarindkopa"/>
        <w:numPr>
          <w:ilvl w:val="2"/>
          <w:numId w:val="2"/>
        </w:numPr>
        <w:tabs>
          <w:tab w:val="left" w:pos="993"/>
        </w:tabs>
        <w:spacing w:line="360" w:lineRule="auto"/>
        <w:rPr>
          <w:rFonts w:cs="Times New Roman"/>
          <w:szCs w:val="24"/>
        </w:rPr>
      </w:pPr>
      <w:r w:rsidRPr="004E712E">
        <w:rPr>
          <w:rFonts w:cs="Times New Roman"/>
          <w:szCs w:val="24"/>
        </w:rPr>
        <w:t xml:space="preserve">Nodrošināt, ka kokvedēju automašīnas, izmantojot sāna balstus (autrigerus), neveido ceļa segumā un apmalē iespiedumus dziļākus par 5 cm, nepieciešamības gadījumā lietojot </w:t>
      </w:r>
      <w:r w:rsidRPr="004E712E">
        <w:rPr>
          <w:rFonts w:cs="Times New Roman"/>
          <w:szCs w:val="24"/>
        </w:rPr>
        <w:lastRenderedPageBreak/>
        <w:t>atbilstoša izmēra paliktņus, kas nodrošina šīs prasības ievērošanu. Veikt jebkuru ceļa un tā apmales bojājumu nolīdzināšanu pēc kokmateriālu iekraušanas kokvedēju automašīnā;</w:t>
      </w:r>
    </w:p>
    <w:p w14:paraId="690371ED" w14:textId="77777777" w:rsidR="00A942B2" w:rsidRPr="004E712E" w:rsidRDefault="00A942B2" w:rsidP="00A942B2">
      <w:pPr>
        <w:pStyle w:val="Sarakstarindkopa"/>
        <w:numPr>
          <w:ilvl w:val="2"/>
          <w:numId w:val="2"/>
        </w:numPr>
        <w:tabs>
          <w:tab w:val="left" w:pos="993"/>
        </w:tabs>
        <w:spacing w:line="360" w:lineRule="auto"/>
        <w:rPr>
          <w:rFonts w:cs="Times New Roman"/>
          <w:szCs w:val="24"/>
        </w:rPr>
      </w:pPr>
      <w:r w:rsidRPr="004E712E">
        <w:rPr>
          <w:rFonts w:cs="Times New Roman"/>
          <w:szCs w:val="24"/>
        </w:rPr>
        <w:t>Pēc kokmateriālu izvešanas no krautuves 3 (trīs) dienu laikā izlīdzināt risas ceļos bez mākslīgā seguma, kā arī meža stigās izlīdzināt risas, kas dziļākas par 25 centimetriem. Pircējs uzņemas materiālo atbildību par šo darbu izpildi. Gadījumā, ja Pircējs neveic darbus noteiktā laikā, Pārdevējs ir tiesīgs piedzīt no Pircēja radītos zaudējumus;</w:t>
      </w:r>
    </w:p>
    <w:p w14:paraId="43124614" w14:textId="61F40227" w:rsidR="00A942B2" w:rsidRPr="004E712E" w:rsidRDefault="00A942B2" w:rsidP="00A942B2">
      <w:pPr>
        <w:pStyle w:val="Sarakstarindkopa"/>
        <w:numPr>
          <w:ilvl w:val="2"/>
          <w:numId w:val="2"/>
        </w:numPr>
        <w:tabs>
          <w:tab w:val="left" w:pos="993"/>
        </w:tabs>
        <w:spacing w:line="360" w:lineRule="auto"/>
        <w:rPr>
          <w:rFonts w:cs="Times New Roman"/>
          <w:szCs w:val="24"/>
        </w:rPr>
      </w:pPr>
      <w:r w:rsidRPr="004E712E">
        <w:rPr>
          <w:rFonts w:cs="Times New Roman"/>
          <w:szCs w:val="24"/>
        </w:rPr>
        <w:t>Parakstot pieņemšanas-nodošanas aktu, pircēja pienākums ir nodot no kokmateriāliem izvestas un no stumbru nogriežņiem, zariem un cita pielūžņojuma attīrītas krautuves un sakārtotus lietotos ceļus un pievedceļus.</w:t>
      </w:r>
    </w:p>
    <w:p w14:paraId="1EBA7FD3" w14:textId="77777777" w:rsidR="00213A4A" w:rsidRPr="004E712E" w:rsidRDefault="00213A4A" w:rsidP="00213A4A">
      <w:pPr>
        <w:pStyle w:val="Sarakstarindkopa"/>
        <w:spacing w:line="360" w:lineRule="auto"/>
        <w:ind w:left="360"/>
        <w:rPr>
          <w:rFonts w:cs="Times New Roman"/>
          <w:szCs w:val="24"/>
        </w:rPr>
      </w:pPr>
    </w:p>
    <w:p w14:paraId="38B88160" w14:textId="77777777" w:rsidR="001C3B85" w:rsidRPr="004E712E" w:rsidRDefault="001C3B85" w:rsidP="001C3B85">
      <w:pPr>
        <w:numPr>
          <w:ilvl w:val="0"/>
          <w:numId w:val="2"/>
        </w:numPr>
        <w:tabs>
          <w:tab w:val="clear" w:pos="1777"/>
          <w:tab w:val="num" w:pos="284"/>
        </w:tabs>
        <w:spacing w:line="360" w:lineRule="auto"/>
        <w:ind w:left="284" w:hanging="284"/>
        <w:jc w:val="center"/>
        <w:rPr>
          <w:rFonts w:cs="Times New Roman"/>
          <w:b/>
          <w:szCs w:val="24"/>
        </w:rPr>
      </w:pPr>
      <w:r w:rsidRPr="004E712E">
        <w:rPr>
          <w:rFonts w:cs="Times New Roman"/>
          <w:b/>
          <w:szCs w:val="24"/>
        </w:rPr>
        <w:t>Nenotikusi izsole</w:t>
      </w:r>
    </w:p>
    <w:p w14:paraId="19480F01" w14:textId="77777777" w:rsidR="001C3B85" w:rsidRPr="004E712E" w:rsidRDefault="001C3B85" w:rsidP="001C3B85">
      <w:pPr>
        <w:numPr>
          <w:ilvl w:val="1"/>
          <w:numId w:val="2"/>
        </w:numPr>
        <w:autoSpaceDE w:val="0"/>
        <w:autoSpaceDN w:val="0"/>
        <w:adjustRightInd w:val="0"/>
        <w:spacing w:line="360" w:lineRule="auto"/>
        <w:rPr>
          <w:rFonts w:cs="Times New Roman"/>
          <w:szCs w:val="24"/>
        </w:rPr>
      </w:pPr>
      <w:r w:rsidRPr="004E712E">
        <w:rPr>
          <w:rFonts w:cs="Times New Roman"/>
          <w:szCs w:val="24"/>
        </w:rPr>
        <w:t xml:space="preserve">Objekta izsole uzskatāma par nenotikušu: </w:t>
      </w:r>
    </w:p>
    <w:p w14:paraId="7C7445A4"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uz izsoli nav autorizēts neviens izsoles dalībnieks; </w:t>
      </w:r>
    </w:p>
    <w:p w14:paraId="13A0B232"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izsole bijusi izziņota, pārkāpjot šos noteikumus vai Publiskas personas mantas atsavināšanas likumu; </w:t>
      </w:r>
    </w:p>
    <w:p w14:paraId="16E0E755"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tiek noskaidrots, ka nepamatoti noraidīta kāda dalībnieka piedalīšanās izsolē vai nepareizi noraidīts kāds pārsolījums; </w:t>
      </w:r>
    </w:p>
    <w:p w14:paraId="4D176013"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neviens izsoles dalībnieks nav pārsolījis izsoles sākumcenu; </w:t>
      </w:r>
    </w:p>
    <w:p w14:paraId="14CD9B96"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vienīgais izsoles dalībnieks, kurš nosolījis izsolāmo īpašumu, nav parakstījis Objekta pirkuma līgumu; </w:t>
      </w:r>
    </w:p>
    <w:p w14:paraId="2ED68570"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 xml:space="preserve">ja neviens no izsoles dalībniekiem, kurš atzīts par nosolītāju, neveic pirkuma maksas samaksu šajos noteikumos norādītajā termiņā; </w:t>
      </w:r>
    </w:p>
    <w:p w14:paraId="76C9D926" w14:textId="77777777" w:rsidR="001C3B85" w:rsidRPr="004E712E"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4E712E">
        <w:rPr>
          <w:rFonts w:cs="Times New Roman"/>
          <w:szCs w:val="24"/>
        </w:rPr>
        <w:t>ja izsolāmo īpašumu nopirkusi persona, kurai nav bijušas tiesības piedalīties izsolē.</w:t>
      </w:r>
    </w:p>
    <w:p w14:paraId="389C813D" w14:textId="77777777" w:rsidR="001C3B85" w:rsidRPr="004E712E"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4E712E">
        <w:rPr>
          <w:rFonts w:cs="Times New Roman"/>
          <w:b/>
          <w:szCs w:val="24"/>
        </w:rPr>
        <w:t>Izsoles rezultātu apstrīdēšana</w:t>
      </w:r>
    </w:p>
    <w:p w14:paraId="6716D381" w14:textId="77777777" w:rsidR="001C3B85" w:rsidRPr="004E712E" w:rsidRDefault="001C3B85" w:rsidP="001C3B85">
      <w:pPr>
        <w:numPr>
          <w:ilvl w:val="1"/>
          <w:numId w:val="2"/>
        </w:numPr>
        <w:spacing w:line="360" w:lineRule="auto"/>
        <w:rPr>
          <w:rFonts w:cs="Times New Roman"/>
          <w:szCs w:val="24"/>
        </w:rPr>
      </w:pPr>
      <w:r w:rsidRPr="004E712E">
        <w:rPr>
          <w:rFonts w:cs="Times New Roman"/>
          <w:szCs w:val="24"/>
        </w:rPr>
        <w:t>Izsoles rezultātus var apstrīdēt Gulbenes novada pašvaldības domē 5 (piecu) darba dienu laikā pēc tam, kad Izsoles komisija ir apstiprinājusi izsoles rezultātus.</w:t>
      </w:r>
    </w:p>
    <w:p w14:paraId="71BCED9A" w14:textId="77777777" w:rsidR="001C3B85" w:rsidRPr="004E712E" w:rsidRDefault="001C3B85" w:rsidP="001C3B85">
      <w:pPr>
        <w:spacing w:line="360" w:lineRule="auto"/>
        <w:jc w:val="center"/>
        <w:rPr>
          <w:rFonts w:cs="Times New Roman"/>
          <w:b/>
          <w:szCs w:val="24"/>
        </w:rPr>
      </w:pPr>
      <w:r w:rsidRPr="004E712E">
        <w:rPr>
          <w:rFonts w:cs="Times New Roman"/>
          <w:b/>
          <w:szCs w:val="24"/>
        </w:rPr>
        <w:t>9. Citi noteikumi</w:t>
      </w:r>
    </w:p>
    <w:p w14:paraId="77F422CE" w14:textId="77777777" w:rsidR="001C3B85" w:rsidRPr="004E712E" w:rsidRDefault="001C3B85" w:rsidP="001C3B85">
      <w:pPr>
        <w:spacing w:line="360" w:lineRule="auto"/>
        <w:ind w:left="567" w:hanging="567"/>
        <w:rPr>
          <w:rFonts w:cs="Times New Roman"/>
          <w:szCs w:val="24"/>
          <w:lang w:eastAsia="en-US"/>
        </w:rPr>
      </w:pPr>
      <w:r w:rsidRPr="004E712E">
        <w:rPr>
          <w:rFonts w:cs="Times New Roman"/>
          <w:szCs w:val="24"/>
        </w:rPr>
        <w:t>9.1. Starp izsoles dalībniekiem aizliegta vienošanās, kas varētu ietekmēt izsoles rezultātus un gaitu.</w:t>
      </w:r>
    </w:p>
    <w:p w14:paraId="6BE82E65" w14:textId="77777777" w:rsidR="001C3B85" w:rsidRPr="004E712E" w:rsidRDefault="001C3B85" w:rsidP="001C3B85">
      <w:pPr>
        <w:spacing w:line="360" w:lineRule="auto"/>
        <w:ind w:left="426" w:hanging="426"/>
        <w:rPr>
          <w:rFonts w:cs="Times New Roman"/>
          <w:szCs w:val="24"/>
        </w:rPr>
      </w:pPr>
      <w:r w:rsidRPr="004E712E">
        <w:rPr>
          <w:rFonts w:cs="Times New Roman"/>
          <w:szCs w:val="24"/>
          <w:lang w:eastAsia="en-US"/>
        </w:rPr>
        <w:t xml:space="preserve">9.2. </w:t>
      </w:r>
      <w:r w:rsidRPr="004E712E">
        <w:rPr>
          <w:rFonts w:cs="Times New Roman"/>
          <w:szCs w:val="24"/>
        </w:rPr>
        <w:t>Izsoles pretendenti piekrīt, ka Izsoles komisija veic personas datu apstrādi, pārbaudot sniegto ziņu patiesumu.</w:t>
      </w:r>
    </w:p>
    <w:p w14:paraId="4548D8BE" w14:textId="77777777" w:rsidR="001C3B85" w:rsidRPr="004E712E" w:rsidRDefault="001C3B85" w:rsidP="001C3B85">
      <w:pPr>
        <w:spacing w:line="360" w:lineRule="auto"/>
        <w:ind w:left="426" w:hanging="426"/>
        <w:rPr>
          <w:rFonts w:cs="Times New Roman"/>
          <w:szCs w:val="24"/>
        </w:rPr>
      </w:pPr>
      <w:r w:rsidRPr="004E712E">
        <w:rPr>
          <w:rFonts w:cs="Times New Roman"/>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6AFDB33" w14:textId="77777777" w:rsidR="001C3B85" w:rsidRPr="004E712E" w:rsidRDefault="001C3B85" w:rsidP="001C3B85">
      <w:pPr>
        <w:spacing w:line="276" w:lineRule="auto"/>
        <w:ind w:right="43"/>
        <w:rPr>
          <w:rFonts w:eastAsia="Calibri" w:cs="Times New Roman"/>
          <w:szCs w:val="24"/>
          <w:lang w:eastAsia="en-US"/>
        </w:rPr>
      </w:pPr>
      <w:r w:rsidRPr="004E712E">
        <w:rPr>
          <w:rFonts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8307E" w:rsidRPr="004E712E" w14:paraId="7D3C2631" w14:textId="77777777" w:rsidTr="00B53361">
        <w:tc>
          <w:tcPr>
            <w:tcW w:w="5382" w:type="dxa"/>
          </w:tcPr>
          <w:p w14:paraId="7378F5C3" w14:textId="77777777" w:rsidR="001C3B85" w:rsidRPr="004E712E" w:rsidRDefault="001C3B85" w:rsidP="00B53361">
            <w:pPr>
              <w:spacing w:line="360" w:lineRule="auto"/>
              <w:rPr>
                <w:rFonts w:eastAsia="Calibri" w:cs="Times New Roman"/>
                <w:szCs w:val="24"/>
                <w:lang w:eastAsia="en-US"/>
              </w:rPr>
            </w:pPr>
            <w:r w:rsidRPr="004E712E">
              <w:rPr>
                <w:rFonts w:eastAsia="Calibri" w:cs="Times New Roman"/>
                <w:szCs w:val="24"/>
                <w:lang w:eastAsia="en-US"/>
              </w:rPr>
              <w:lastRenderedPageBreak/>
              <w:t>Gulbenes novada pašvaldības domes priekšsēdētājs</w:t>
            </w:r>
          </w:p>
        </w:tc>
        <w:tc>
          <w:tcPr>
            <w:tcW w:w="3962" w:type="dxa"/>
          </w:tcPr>
          <w:p w14:paraId="02792990" w14:textId="77777777" w:rsidR="001C3B85" w:rsidRPr="004E712E" w:rsidRDefault="001C3B85" w:rsidP="00B53361">
            <w:pPr>
              <w:spacing w:line="360" w:lineRule="auto"/>
              <w:jc w:val="right"/>
              <w:rPr>
                <w:rFonts w:eastAsia="Calibri" w:cs="Times New Roman"/>
                <w:szCs w:val="24"/>
                <w:lang w:eastAsia="en-US"/>
              </w:rPr>
            </w:pPr>
            <w:r w:rsidRPr="004E712E">
              <w:rPr>
                <w:rFonts w:eastAsia="Calibri" w:cs="Times New Roman"/>
                <w:szCs w:val="24"/>
                <w:lang w:eastAsia="en-US"/>
              </w:rPr>
              <w:t>N. Mazūrs</w:t>
            </w:r>
          </w:p>
        </w:tc>
      </w:tr>
    </w:tbl>
    <w:p w14:paraId="07921E71" w14:textId="77777777" w:rsidR="001C3B85" w:rsidRPr="004E712E" w:rsidRDefault="001C3B85" w:rsidP="001C3B85">
      <w:pPr>
        <w:spacing w:line="360" w:lineRule="auto"/>
        <w:rPr>
          <w:rFonts w:eastAsia="Calibri" w:cs="Times New Roman"/>
          <w:szCs w:val="24"/>
          <w:lang w:eastAsia="en-US"/>
        </w:rPr>
      </w:pPr>
    </w:p>
    <w:p w14:paraId="6C834C9C" w14:textId="60C6B9AC" w:rsidR="001C3B85" w:rsidRPr="004E712E" w:rsidRDefault="001C3B85" w:rsidP="001C3B85">
      <w:pPr>
        <w:spacing w:line="360" w:lineRule="auto"/>
        <w:rPr>
          <w:rFonts w:cs="Times New Roman"/>
          <w:szCs w:val="24"/>
        </w:rPr>
      </w:pPr>
      <w:r w:rsidRPr="004E712E">
        <w:rPr>
          <w:rFonts w:eastAsia="Calibri" w:cs="Times New Roman"/>
          <w:szCs w:val="24"/>
          <w:lang w:eastAsia="en-US"/>
        </w:rPr>
        <w:tab/>
      </w:r>
      <w:r w:rsidRPr="004E712E">
        <w:rPr>
          <w:rFonts w:eastAsia="Calibri" w:cs="Times New Roman"/>
          <w:szCs w:val="24"/>
          <w:lang w:eastAsia="en-US"/>
        </w:rPr>
        <w:tab/>
      </w:r>
      <w:r w:rsidRPr="004E712E">
        <w:rPr>
          <w:rFonts w:eastAsia="Calibri" w:cs="Times New Roman"/>
          <w:szCs w:val="24"/>
          <w:lang w:eastAsia="en-US"/>
        </w:rPr>
        <w:tab/>
      </w:r>
      <w:r w:rsidRPr="004E712E">
        <w:rPr>
          <w:rFonts w:eastAsia="Calibri" w:cs="Times New Roman"/>
          <w:szCs w:val="24"/>
          <w:lang w:eastAsia="en-US"/>
        </w:rPr>
        <w:tab/>
      </w:r>
      <w:r w:rsidRPr="004E712E">
        <w:rPr>
          <w:rFonts w:eastAsia="Calibri" w:cs="Times New Roman"/>
          <w:szCs w:val="24"/>
          <w:lang w:eastAsia="en-US"/>
        </w:rPr>
        <w:tab/>
      </w:r>
    </w:p>
    <w:sectPr w:rsidR="001C3B85" w:rsidRPr="004E712E"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9E9153E"/>
    <w:multiLevelType w:val="multilevel"/>
    <w:tmpl w:val="40FE9BE6"/>
    <w:lvl w:ilvl="0">
      <w:start w:val="6"/>
      <w:numFmt w:val="decimal"/>
      <w:lvlText w:val="%1"/>
      <w:lvlJc w:val="left"/>
      <w:pPr>
        <w:ind w:left="600" w:hanging="600"/>
      </w:pPr>
      <w:rPr>
        <w:rFonts w:hint="default"/>
      </w:rPr>
    </w:lvl>
    <w:lvl w:ilvl="1">
      <w:start w:val="1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49019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797121">
    <w:abstractNumId w:val="6"/>
  </w:num>
  <w:num w:numId="3" w16cid:durableId="99419178">
    <w:abstractNumId w:val="2"/>
  </w:num>
  <w:num w:numId="4" w16cid:durableId="1768189719">
    <w:abstractNumId w:val="7"/>
  </w:num>
  <w:num w:numId="5" w16cid:durableId="1673677454">
    <w:abstractNumId w:val="0"/>
  </w:num>
  <w:num w:numId="6" w16cid:durableId="1576934056">
    <w:abstractNumId w:val="5"/>
  </w:num>
  <w:num w:numId="7" w16cid:durableId="970328379">
    <w:abstractNumId w:val="4"/>
  </w:num>
  <w:num w:numId="8" w16cid:durableId="20941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5400"/>
    <w:rsid w:val="0008383F"/>
    <w:rsid w:val="000840F1"/>
    <w:rsid w:val="000841B7"/>
    <w:rsid w:val="000868D9"/>
    <w:rsid w:val="00086C5C"/>
    <w:rsid w:val="00090E6E"/>
    <w:rsid w:val="00091FC8"/>
    <w:rsid w:val="00095A89"/>
    <w:rsid w:val="0009619D"/>
    <w:rsid w:val="000B3286"/>
    <w:rsid w:val="000C226F"/>
    <w:rsid w:val="000C36E9"/>
    <w:rsid w:val="000D55AB"/>
    <w:rsid w:val="000E1995"/>
    <w:rsid w:val="000E5CB9"/>
    <w:rsid w:val="000E5DC9"/>
    <w:rsid w:val="000E6316"/>
    <w:rsid w:val="000E6852"/>
    <w:rsid w:val="000E7C7B"/>
    <w:rsid w:val="00100319"/>
    <w:rsid w:val="00111DF1"/>
    <w:rsid w:val="001140DD"/>
    <w:rsid w:val="0012003D"/>
    <w:rsid w:val="00122EAB"/>
    <w:rsid w:val="00124FE8"/>
    <w:rsid w:val="001264C3"/>
    <w:rsid w:val="00127A47"/>
    <w:rsid w:val="001465D4"/>
    <w:rsid w:val="00146C9B"/>
    <w:rsid w:val="00154748"/>
    <w:rsid w:val="00155756"/>
    <w:rsid w:val="00156442"/>
    <w:rsid w:val="0015662D"/>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D0907"/>
    <w:rsid w:val="001D4279"/>
    <w:rsid w:val="001E2740"/>
    <w:rsid w:val="001E4D7A"/>
    <w:rsid w:val="001F2EB2"/>
    <w:rsid w:val="001F3C29"/>
    <w:rsid w:val="001F68A4"/>
    <w:rsid w:val="001F783C"/>
    <w:rsid w:val="00201B52"/>
    <w:rsid w:val="00201F4D"/>
    <w:rsid w:val="0021200F"/>
    <w:rsid w:val="00213A4A"/>
    <w:rsid w:val="00213C8F"/>
    <w:rsid w:val="00214FCC"/>
    <w:rsid w:val="00215126"/>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51C0"/>
    <w:rsid w:val="00296234"/>
    <w:rsid w:val="00296616"/>
    <w:rsid w:val="002A6F88"/>
    <w:rsid w:val="002B7235"/>
    <w:rsid w:val="002B7290"/>
    <w:rsid w:val="002C512D"/>
    <w:rsid w:val="002C5626"/>
    <w:rsid w:val="002C7775"/>
    <w:rsid w:val="002E0C52"/>
    <w:rsid w:val="002E170B"/>
    <w:rsid w:val="002E5AFE"/>
    <w:rsid w:val="003070C1"/>
    <w:rsid w:val="00314177"/>
    <w:rsid w:val="003143A3"/>
    <w:rsid w:val="003144F5"/>
    <w:rsid w:val="003213C8"/>
    <w:rsid w:val="00333EBB"/>
    <w:rsid w:val="003361C0"/>
    <w:rsid w:val="00342E24"/>
    <w:rsid w:val="00344015"/>
    <w:rsid w:val="0034494D"/>
    <w:rsid w:val="003506EB"/>
    <w:rsid w:val="00351FA4"/>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0EDA"/>
    <w:rsid w:val="003C37E8"/>
    <w:rsid w:val="003C40C9"/>
    <w:rsid w:val="003C6EA9"/>
    <w:rsid w:val="003D5AB3"/>
    <w:rsid w:val="003E3443"/>
    <w:rsid w:val="003E7139"/>
    <w:rsid w:val="003F2CEE"/>
    <w:rsid w:val="003F2FF6"/>
    <w:rsid w:val="004017A6"/>
    <w:rsid w:val="00406DE2"/>
    <w:rsid w:val="00413074"/>
    <w:rsid w:val="00416A2D"/>
    <w:rsid w:val="00422095"/>
    <w:rsid w:val="0042646B"/>
    <w:rsid w:val="00427778"/>
    <w:rsid w:val="00431272"/>
    <w:rsid w:val="004338CB"/>
    <w:rsid w:val="0045206A"/>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12E"/>
    <w:rsid w:val="004E7A90"/>
    <w:rsid w:val="004F2957"/>
    <w:rsid w:val="00503E84"/>
    <w:rsid w:val="0051074A"/>
    <w:rsid w:val="00517E42"/>
    <w:rsid w:val="00522B16"/>
    <w:rsid w:val="00522F64"/>
    <w:rsid w:val="005233AB"/>
    <w:rsid w:val="00524A75"/>
    <w:rsid w:val="00541C3D"/>
    <w:rsid w:val="005533B8"/>
    <w:rsid w:val="00556349"/>
    <w:rsid w:val="00556D84"/>
    <w:rsid w:val="00565DF8"/>
    <w:rsid w:val="00574E78"/>
    <w:rsid w:val="005861E7"/>
    <w:rsid w:val="0059064A"/>
    <w:rsid w:val="005942EB"/>
    <w:rsid w:val="00597793"/>
    <w:rsid w:val="005A08A5"/>
    <w:rsid w:val="005A2AA8"/>
    <w:rsid w:val="005A3B8B"/>
    <w:rsid w:val="005B340B"/>
    <w:rsid w:val="005B6C5D"/>
    <w:rsid w:val="005B712E"/>
    <w:rsid w:val="005C1BAA"/>
    <w:rsid w:val="005C6230"/>
    <w:rsid w:val="005D09DA"/>
    <w:rsid w:val="005E2378"/>
    <w:rsid w:val="005E40A4"/>
    <w:rsid w:val="005F1301"/>
    <w:rsid w:val="005F4D63"/>
    <w:rsid w:val="00604EED"/>
    <w:rsid w:val="00622CC7"/>
    <w:rsid w:val="00623221"/>
    <w:rsid w:val="00624291"/>
    <w:rsid w:val="0063024C"/>
    <w:rsid w:val="00634EC6"/>
    <w:rsid w:val="00636683"/>
    <w:rsid w:val="00637892"/>
    <w:rsid w:val="006400BB"/>
    <w:rsid w:val="00645566"/>
    <w:rsid w:val="00646B8D"/>
    <w:rsid w:val="00650335"/>
    <w:rsid w:val="00650941"/>
    <w:rsid w:val="00651661"/>
    <w:rsid w:val="006526EA"/>
    <w:rsid w:val="00660E64"/>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0FBE"/>
    <w:rsid w:val="006F276B"/>
    <w:rsid w:val="0070264C"/>
    <w:rsid w:val="00703AD7"/>
    <w:rsid w:val="00704FAF"/>
    <w:rsid w:val="00710709"/>
    <w:rsid w:val="00712214"/>
    <w:rsid w:val="0071253A"/>
    <w:rsid w:val="00714F6E"/>
    <w:rsid w:val="0071588E"/>
    <w:rsid w:val="0071704D"/>
    <w:rsid w:val="007201C4"/>
    <w:rsid w:val="00725F35"/>
    <w:rsid w:val="00737041"/>
    <w:rsid w:val="00737968"/>
    <w:rsid w:val="007412B3"/>
    <w:rsid w:val="007519F0"/>
    <w:rsid w:val="00752773"/>
    <w:rsid w:val="00753D65"/>
    <w:rsid w:val="007543C6"/>
    <w:rsid w:val="007575D2"/>
    <w:rsid w:val="00761941"/>
    <w:rsid w:val="00767A9D"/>
    <w:rsid w:val="0077411F"/>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56E4"/>
    <w:rsid w:val="008276FA"/>
    <w:rsid w:val="00833598"/>
    <w:rsid w:val="008349FC"/>
    <w:rsid w:val="008414BB"/>
    <w:rsid w:val="0084366D"/>
    <w:rsid w:val="0084430C"/>
    <w:rsid w:val="00847BCF"/>
    <w:rsid w:val="00851429"/>
    <w:rsid w:val="00860E5A"/>
    <w:rsid w:val="00861F0D"/>
    <w:rsid w:val="008712A2"/>
    <w:rsid w:val="00875CCC"/>
    <w:rsid w:val="0087766B"/>
    <w:rsid w:val="00880A1A"/>
    <w:rsid w:val="00881476"/>
    <w:rsid w:val="0088249E"/>
    <w:rsid w:val="0088499D"/>
    <w:rsid w:val="00886681"/>
    <w:rsid w:val="008869A1"/>
    <w:rsid w:val="0089707B"/>
    <w:rsid w:val="008979FA"/>
    <w:rsid w:val="008B209E"/>
    <w:rsid w:val="008C1C00"/>
    <w:rsid w:val="008C244E"/>
    <w:rsid w:val="008C7FF7"/>
    <w:rsid w:val="008D1023"/>
    <w:rsid w:val="008D42EE"/>
    <w:rsid w:val="008E0689"/>
    <w:rsid w:val="008E1288"/>
    <w:rsid w:val="008E631C"/>
    <w:rsid w:val="008F083F"/>
    <w:rsid w:val="008F0A0F"/>
    <w:rsid w:val="008F3706"/>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3F11"/>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D7B8F"/>
    <w:rsid w:val="009E3D1E"/>
    <w:rsid w:val="009F6994"/>
    <w:rsid w:val="009F6BEA"/>
    <w:rsid w:val="009F7955"/>
    <w:rsid w:val="00A00ABF"/>
    <w:rsid w:val="00A04E65"/>
    <w:rsid w:val="00A24FDA"/>
    <w:rsid w:val="00A3089F"/>
    <w:rsid w:val="00A37A61"/>
    <w:rsid w:val="00A4040F"/>
    <w:rsid w:val="00A40F51"/>
    <w:rsid w:val="00A527F2"/>
    <w:rsid w:val="00A54DF8"/>
    <w:rsid w:val="00A55B1E"/>
    <w:rsid w:val="00A62DD7"/>
    <w:rsid w:val="00A64F0B"/>
    <w:rsid w:val="00A707E4"/>
    <w:rsid w:val="00A71987"/>
    <w:rsid w:val="00A7246C"/>
    <w:rsid w:val="00A80EF1"/>
    <w:rsid w:val="00A8348A"/>
    <w:rsid w:val="00A83937"/>
    <w:rsid w:val="00A83EE1"/>
    <w:rsid w:val="00A87CBF"/>
    <w:rsid w:val="00A942B2"/>
    <w:rsid w:val="00AA1AC3"/>
    <w:rsid w:val="00AA3C45"/>
    <w:rsid w:val="00AA7474"/>
    <w:rsid w:val="00AA793C"/>
    <w:rsid w:val="00AC013F"/>
    <w:rsid w:val="00AC1443"/>
    <w:rsid w:val="00AC261B"/>
    <w:rsid w:val="00AC2C02"/>
    <w:rsid w:val="00AC5749"/>
    <w:rsid w:val="00AD6BB4"/>
    <w:rsid w:val="00AE344B"/>
    <w:rsid w:val="00AE6AD3"/>
    <w:rsid w:val="00AF13A4"/>
    <w:rsid w:val="00AF1F28"/>
    <w:rsid w:val="00AF20B4"/>
    <w:rsid w:val="00AF3AE2"/>
    <w:rsid w:val="00AF4F12"/>
    <w:rsid w:val="00AF7B2D"/>
    <w:rsid w:val="00B024DB"/>
    <w:rsid w:val="00B12CFA"/>
    <w:rsid w:val="00B140DB"/>
    <w:rsid w:val="00B14439"/>
    <w:rsid w:val="00B149C3"/>
    <w:rsid w:val="00B20F07"/>
    <w:rsid w:val="00B215AE"/>
    <w:rsid w:val="00B33648"/>
    <w:rsid w:val="00B355FB"/>
    <w:rsid w:val="00B363D7"/>
    <w:rsid w:val="00B40089"/>
    <w:rsid w:val="00B54F0B"/>
    <w:rsid w:val="00B66685"/>
    <w:rsid w:val="00B75C25"/>
    <w:rsid w:val="00B77D3A"/>
    <w:rsid w:val="00B81896"/>
    <w:rsid w:val="00B8307E"/>
    <w:rsid w:val="00B84C92"/>
    <w:rsid w:val="00B85075"/>
    <w:rsid w:val="00B86C95"/>
    <w:rsid w:val="00B909BB"/>
    <w:rsid w:val="00B92DA7"/>
    <w:rsid w:val="00B957C8"/>
    <w:rsid w:val="00BA0D3D"/>
    <w:rsid w:val="00BB7FE9"/>
    <w:rsid w:val="00BE267C"/>
    <w:rsid w:val="00BE2829"/>
    <w:rsid w:val="00BE2F5B"/>
    <w:rsid w:val="00BE3F61"/>
    <w:rsid w:val="00BE6083"/>
    <w:rsid w:val="00BF4C3A"/>
    <w:rsid w:val="00BF77C3"/>
    <w:rsid w:val="00C00DA4"/>
    <w:rsid w:val="00C02292"/>
    <w:rsid w:val="00C07439"/>
    <w:rsid w:val="00C10CB5"/>
    <w:rsid w:val="00C10E35"/>
    <w:rsid w:val="00C1214E"/>
    <w:rsid w:val="00C135BE"/>
    <w:rsid w:val="00C15F2C"/>
    <w:rsid w:val="00C167E2"/>
    <w:rsid w:val="00C16D5F"/>
    <w:rsid w:val="00C21B1D"/>
    <w:rsid w:val="00C21F40"/>
    <w:rsid w:val="00C222BD"/>
    <w:rsid w:val="00C302A8"/>
    <w:rsid w:val="00C314A3"/>
    <w:rsid w:val="00C34A7B"/>
    <w:rsid w:val="00C36DB1"/>
    <w:rsid w:val="00C37B6F"/>
    <w:rsid w:val="00C40DF1"/>
    <w:rsid w:val="00C45A65"/>
    <w:rsid w:val="00C45ED2"/>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065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0FC5"/>
    <w:rsid w:val="00E13EA6"/>
    <w:rsid w:val="00E14537"/>
    <w:rsid w:val="00E177FF"/>
    <w:rsid w:val="00E17817"/>
    <w:rsid w:val="00E1783C"/>
    <w:rsid w:val="00E25659"/>
    <w:rsid w:val="00E3392E"/>
    <w:rsid w:val="00E35063"/>
    <w:rsid w:val="00E408E5"/>
    <w:rsid w:val="00E41E06"/>
    <w:rsid w:val="00E444C9"/>
    <w:rsid w:val="00E473F3"/>
    <w:rsid w:val="00E550F8"/>
    <w:rsid w:val="00E67226"/>
    <w:rsid w:val="00E71E8F"/>
    <w:rsid w:val="00E721BC"/>
    <w:rsid w:val="00E72880"/>
    <w:rsid w:val="00E74528"/>
    <w:rsid w:val="00E74BBC"/>
    <w:rsid w:val="00E824A2"/>
    <w:rsid w:val="00E8414D"/>
    <w:rsid w:val="00E8610C"/>
    <w:rsid w:val="00E927FA"/>
    <w:rsid w:val="00E96516"/>
    <w:rsid w:val="00EA1B3B"/>
    <w:rsid w:val="00EA3C66"/>
    <w:rsid w:val="00EA7ECB"/>
    <w:rsid w:val="00EB4AC5"/>
    <w:rsid w:val="00EB5F47"/>
    <w:rsid w:val="00EB6057"/>
    <w:rsid w:val="00EC0547"/>
    <w:rsid w:val="00EC1EA1"/>
    <w:rsid w:val="00EC3501"/>
    <w:rsid w:val="00EC60FE"/>
    <w:rsid w:val="00ED1255"/>
    <w:rsid w:val="00ED250F"/>
    <w:rsid w:val="00EE0F5F"/>
    <w:rsid w:val="00EE4E06"/>
    <w:rsid w:val="00EF3CA8"/>
    <w:rsid w:val="00F004BE"/>
    <w:rsid w:val="00F02E29"/>
    <w:rsid w:val="00F1590E"/>
    <w:rsid w:val="00F204ED"/>
    <w:rsid w:val="00F20900"/>
    <w:rsid w:val="00F21EC4"/>
    <w:rsid w:val="00F26C50"/>
    <w:rsid w:val="00F30352"/>
    <w:rsid w:val="00F32499"/>
    <w:rsid w:val="00F37D8E"/>
    <w:rsid w:val="00F43373"/>
    <w:rsid w:val="00F459C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B6F18"/>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8869-5FB7-4D02-A5CF-086D19F4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14887</Words>
  <Characters>8487</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2026-03-06T09:01:00Z</cp:lastPrinted>
  <dcterms:created xsi:type="dcterms:W3CDTF">2026-03-19T09:08:00Z</dcterms:created>
  <dcterms:modified xsi:type="dcterms:W3CDTF">2026-03-19T09:08:00Z</dcterms:modified>
</cp:coreProperties>
</file>