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037A34FF"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D6339F" w:rsidRPr="007D6CA3">
              <w:rPr>
                <w:rFonts w:ascii="Times New Roman" w:hAnsi="Times New Roman" w:cs="Times New Roman"/>
                <w:b/>
                <w:bCs/>
                <w:sz w:val="24"/>
                <w:szCs w:val="24"/>
              </w:rPr>
              <w:t>26.</w:t>
            </w:r>
            <w:r w:rsidR="003B01E1" w:rsidRPr="007D6CA3">
              <w:rPr>
                <w:rFonts w:ascii="Times New Roman" w:hAnsi="Times New Roman" w:cs="Times New Roman"/>
                <w:b/>
                <w:bCs/>
                <w:sz w:val="24"/>
                <w:szCs w:val="24"/>
              </w:rPr>
              <w:t>martā</w:t>
            </w:r>
            <w:r w:rsidR="004A7E6A" w:rsidRPr="007D6CA3">
              <w:rPr>
                <w:rFonts w:ascii="Times New Roman" w:hAnsi="Times New Roman" w:cs="Times New Roman"/>
                <w:b/>
                <w:bCs/>
                <w:sz w:val="24"/>
                <w:szCs w:val="24"/>
              </w:rPr>
              <w:t xml:space="preserve"> </w:t>
            </w:r>
          </w:p>
        </w:tc>
        <w:tc>
          <w:tcPr>
            <w:tcW w:w="4678" w:type="dxa"/>
          </w:tcPr>
          <w:p w14:paraId="32845103" w14:textId="593F6F10"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85616B">
              <w:rPr>
                <w:rFonts w:ascii="Times New Roman" w:hAnsi="Times New Roman" w:cs="Times New Roman"/>
                <w:b/>
                <w:bCs/>
                <w:sz w:val="24"/>
                <w:szCs w:val="24"/>
              </w:rPr>
              <w:t>220</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467CF817"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85616B">
              <w:rPr>
                <w:rFonts w:ascii="Times New Roman" w:hAnsi="Times New Roman" w:cs="Times New Roman"/>
                <w:b/>
                <w:bCs/>
                <w:sz w:val="24"/>
                <w:szCs w:val="24"/>
              </w:rPr>
              <w:t>5</w:t>
            </w:r>
            <w:r w:rsidR="002233C6" w:rsidRPr="007D6CA3">
              <w:rPr>
                <w:rFonts w:ascii="Times New Roman" w:hAnsi="Times New Roman" w:cs="Times New Roman"/>
                <w:b/>
                <w:bCs/>
                <w:sz w:val="24"/>
                <w:szCs w:val="24"/>
              </w:rPr>
              <w:t>;</w:t>
            </w:r>
            <w:r w:rsidR="0085616B">
              <w:rPr>
                <w:rFonts w:ascii="Times New Roman" w:hAnsi="Times New Roman" w:cs="Times New Roman"/>
                <w:b/>
                <w:bCs/>
                <w:sz w:val="24"/>
                <w:szCs w:val="24"/>
              </w:rPr>
              <w:t xml:space="preserve"> 52</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6E16F7A0"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3B01E1" w:rsidRPr="007D6CA3">
        <w:rPr>
          <w:b/>
          <w:bCs/>
          <w:noProof/>
        </w:rPr>
        <w:t xml:space="preserve">Beļavas pagastā ar nosaukumu “Tilbītes” </w:t>
      </w:r>
      <w:r w:rsidRPr="007D6CA3">
        <w:rPr>
          <w:b/>
          <w:szCs w:val="24"/>
        </w:rPr>
        <w:t>pircēja apstiprināšanu</w:t>
      </w:r>
    </w:p>
    <w:p w14:paraId="72FA0B6D" w14:textId="616650F0"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3B01E1" w:rsidRPr="007D6CA3">
        <w:rPr>
          <w:color w:val="auto"/>
        </w:rPr>
        <w:t>2026.gada 29.janvārī pieņēma lēmumu Nr. GND/2026/34 “Par nekustamā īpašuma Beļavas pagastā ar nosaukumu “Tilbītes” pirmās  izsoles rīkošanu” (protokols Nr. 2; 27.p.), ar kuru tika nolemts rīkot Gulbenes novada pašvaldībai piederošā nekustamā īpašuma Beļavas pagastā ar nosaukumu “Tilbītes”, kadastra numurs 5044 003 0079, kas sastāv no zemes vienības ar kadastra apzīmējumu 50440030079 ar platību 1,97 ha (turpmāk – Nekustamais īpašums), pirmo elektronisko izsoli.</w:t>
      </w:r>
    </w:p>
    <w:p w14:paraId="04B570E0" w14:textId="1BAC1CD9"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6.februāra plkst.13:00 </w:t>
      </w:r>
      <w:r w:rsidR="007D6CA3">
        <w:rPr>
          <w:color w:val="auto"/>
        </w:rPr>
        <w:t>līdz</w:t>
      </w:r>
      <w:r w:rsidRPr="007D6CA3">
        <w:rPr>
          <w:color w:val="auto"/>
        </w:rPr>
        <w:t xml:space="preserve"> 2026.gada 9.mart</w:t>
      </w:r>
      <w:r w:rsidR="007D6CA3">
        <w:rPr>
          <w:color w:val="auto"/>
        </w:rPr>
        <w:t>a</w:t>
      </w:r>
      <w:r w:rsidRPr="007D6CA3">
        <w:rPr>
          <w:color w:val="auto"/>
        </w:rPr>
        <w:t xml:space="preserve"> plkst. 13:00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viens pretendents. Sabiedrība ar ierobežotu atbildību “IKTERI”, reģistrācijas numurs 44103029481, juridiskā adrese “Ikteri”, Stāmerienas pag., Gulbenes novads, LV-4406, par augstāko nosolīto cenu 6720,00 EUR (seši tūkstoši septiņi simti divdesmit </w:t>
      </w:r>
      <w:r w:rsidRPr="007D6CA3">
        <w:rPr>
          <w:rStyle w:val="Hipersaite"/>
          <w:i/>
          <w:iCs/>
          <w:color w:val="auto"/>
          <w:u w:val="none"/>
        </w:rPr>
        <w:t>euro</w:t>
      </w:r>
      <w:r w:rsidRPr="007D6CA3">
        <w:rPr>
          <w:rStyle w:val="Hipersaite"/>
          <w:color w:val="auto"/>
          <w:u w:val="none"/>
        </w:rPr>
        <w:t xml:space="preserve"> nulle centi) ir ieguvusi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E6DB1FA"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0B75FE" w:rsidRPr="007D6CA3">
        <w:rPr>
          <w:color w:val="auto"/>
        </w:rPr>
        <w:t>12.</w:t>
      </w:r>
      <w:r w:rsidR="003B01E1" w:rsidRPr="007D6CA3">
        <w:rPr>
          <w:color w:val="auto"/>
        </w:rPr>
        <w:t>martā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7C81DAB9" w14:textId="77777777" w:rsidR="0085616B" w:rsidRPr="0085616B" w:rsidRDefault="00FB4505" w:rsidP="0085616B">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3B01E1" w:rsidRPr="007D6CA3">
        <w:rPr>
          <w:rFonts w:ascii="Times New Roman" w:hAnsi="Times New Roman" w:cs="Times New Roman"/>
          <w:sz w:val="24"/>
          <w:szCs w:val="24"/>
        </w:rPr>
        <w:t>12.marta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sēdes lēmumu “Par nekustamā īpašuma Beļavas pagastā ar nosaukumu “Tilbītes” izsoles rezultātu apstiprināšanu”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GND/2.7.2/26/6 (3.§))</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w:t>
      </w:r>
      <w:r w:rsidR="0085616B" w:rsidRPr="00B716B5">
        <w:rPr>
          <w:rFonts w:ascii="Times New Roman" w:eastAsia="SimSun" w:hAnsi="Times New Roman" w:cs="Times New Roman"/>
          <w:bCs/>
          <w:sz w:val="24"/>
          <w:szCs w:val="24"/>
          <w:lang w:eastAsia="zh-CN" w:bidi="hi-IN"/>
        </w:rPr>
        <w:t xml:space="preserve">Attīstības un tautsaimniecības komitejas un Finanšu komitejas </w:t>
      </w:r>
      <w:r w:rsidR="0085616B">
        <w:rPr>
          <w:rFonts w:ascii="Times New Roman" w:eastAsia="SimSun" w:hAnsi="Times New Roman" w:cs="Times New Roman"/>
          <w:bCs/>
          <w:sz w:val="24"/>
          <w:szCs w:val="24"/>
          <w:lang w:eastAsia="zh-CN" w:bidi="hi-IN"/>
        </w:rPr>
        <w:t xml:space="preserve">apvienotās sēdes </w:t>
      </w:r>
      <w:r w:rsidR="0085616B" w:rsidRPr="00B716B5">
        <w:rPr>
          <w:rFonts w:ascii="Times New Roman" w:eastAsia="SimSun" w:hAnsi="Times New Roman" w:cs="Times New Roman"/>
          <w:bCs/>
          <w:sz w:val="24"/>
          <w:szCs w:val="24"/>
          <w:lang w:eastAsia="zh-CN" w:bidi="hi-IN"/>
        </w:rPr>
        <w:t xml:space="preserve">ieteikumu, atklāti balsojot: </w:t>
      </w:r>
      <w:r w:rsidR="0085616B" w:rsidRPr="00B716B5">
        <w:rPr>
          <w:rFonts w:ascii="Times New Roman" w:eastAsia="SimSun" w:hAnsi="Times New Roman" w:cs="Times New Roman"/>
          <w:noProof/>
          <w:sz w:val="24"/>
          <w:szCs w:val="24"/>
          <w:lang w:eastAsia="en-US"/>
        </w:rPr>
        <w:t xml:space="preserve">ar 15 balsīm "Par" (Ainārs Brezinskis, Andis Caunītis, Artūrs Smagars, Dāvis Uiska, Gunārs Babris, Gunārs Ciglis, Guntis Princovs, Intars Liepiņš, Ivars Kupčs, Jānis Barinskis, Lāsma </w:t>
      </w:r>
      <w:r w:rsidR="0085616B" w:rsidRPr="0085616B">
        <w:rPr>
          <w:rFonts w:ascii="Times New Roman" w:eastAsia="SimSun" w:hAnsi="Times New Roman" w:cs="Times New Roman"/>
          <w:noProof/>
          <w:sz w:val="24"/>
          <w:szCs w:val="24"/>
          <w:lang w:eastAsia="en-US"/>
        </w:rPr>
        <w:t>Gabdulļina, Liena Silauniece, Normunds Audzišs, Normunds Mazūrs, Valtis Krauklis), "Pret" – nav, "Atturas" – nav, "Nepiedalās" – nav</w:t>
      </w:r>
      <w:r w:rsidR="0085616B" w:rsidRPr="0085616B">
        <w:rPr>
          <w:rFonts w:ascii="Times New Roman" w:eastAsia="SimSun" w:hAnsi="Times New Roman" w:cs="Times New Roman"/>
          <w:sz w:val="24"/>
          <w:szCs w:val="24"/>
          <w:lang w:eastAsia="zh-CN" w:bidi="hi-IN"/>
        </w:rPr>
        <w:t>, Gulbenes novada pašvaldības dome NOLEMJ:</w:t>
      </w:r>
    </w:p>
    <w:p w14:paraId="60874A11" w14:textId="1CB0EB7D" w:rsidR="00FB4505" w:rsidRPr="0085616B" w:rsidRDefault="00FB4505" w:rsidP="0085616B">
      <w:pPr>
        <w:spacing w:line="360" w:lineRule="auto"/>
        <w:ind w:firstLine="567"/>
        <w:jc w:val="both"/>
        <w:rPr>
          <w:rFonts w:ascii="Times New Roman" w:hAnsi="Times New Roman" w:cs="Times New Roman"/>
          <w:sz w:val="24"/>
          <w:szCs w:val="24"/>
        </w:rPr>
      </w:pPr>
      <w:r w:rsidRPr="0085616B">
        <w:rPr>
          <w:rFonts w:ascii="Times New Roman" w:hAnsi="Times New Roman" w:cs="Times New Roman"/>
          <w:sz w:val="24"/>
          <w:szCs w:val="24"/>
        </w:rPr>
        <w:t>1. APSTIPRINĀT Gulbenes novada pašvaldībai piederošā</w:t>
      </w:r>
      <w:r w:rsidR="008F4E6F" w:rsidRPr="0085616B">
        <w:rPr>
          <w:rFonts w:ascii="Times New Roman" w:hAnsi="Times New Roman" w:cs="Times New Roman"/>
          <w:sz w:val="24"/>
          <w:szCs w:val="24"/>
        </w:rPr>
        <w:t xml:space="preserve"> </w:t>
      </w:r>
      <w:r w:rsidR="00B754C3" w:rsidRPr="0085616B">
        <w:rPr>
          <w:rFonts w:ascii="Times New Roman" w:hAnsi="Times New Roman" w:cs="Times New Roman"/>
          <w:sz w:val="24"/>
          <w:szCs w:val="24"/>
        </w:rPr>
        <w:t xml:space="preserve">nekustamā īpašuma </w:t>
      </w:r>
      <w:bookmarkStart w:id="0" w:name="_Hlk224052141"/>
      <w:r w:rsidR="003B01E1" w:rsidRPr="0085616B">
        <w:rPr>
          <w:rFonts w:ascii="Times New Roman" w:hAnsi="Times New Roman" w:cs="Times New Roman"/>
          <w:sz w:val="24"/>
          <w:szCs w:val="24"/>
        </w:rPr>
        <w:t>Beļavas pagastā ar nosaukumu “Tilbītes”, kadastra numurs 5044 003 0079, kas sastāv no zemes vienības ar kadastra apzīmējumu 50440030079 ar platību 1,97 ha</w:t>
      </w:r>
      <w:bookmarkEnd w:id="0"/>
      <w:r w:rsidRPr="0085616B">
        <w:rPr>
          <w:rFonts w:ascii="Times New Roman" w:hAnsi="Times New Roman" w:cs="Times New Roman"/>
          <w:sz w:val="24"/>
          <w:szCs w:val="24"/>
        </w:rPr>
        <w:t xml:space="preserve">, </w:t>
      </w:r>
      <w:r w:rsidR="003B01E1" w:rsidRPr="0085616B">
        <w:rPr>
          <w:rFonts w:ascii="Times New Roman" w:hAnsi="Times New Roman" w:cs="Times New Roman"/>
          <w:sz w:val="24"/>
          <w:szCs w:val="24"/>
        </w:rPr>
        <w:t xml:space="preserve">elektronisko izsoļu vietnē </w:t>
      </w:r>
      <w:hyperlink r:id="rId7" w:history="1">
        <w:r w:rsidR="003B01E1" w:rsidRPr="0085616B">
          <w:rPr>
            <w:rStyle w:val="Hipersaite"/>
            <w:rFonts w:ascii="Times New Roman" w:hAnsi="Times New Roman" w:cs="Times New Roman"/>
            <w:color w:val="auto"/>
            <w:sz w:val="24"/>
            <w:szCs w:val="24"/>
            <w:u w:val="none"/>
          </w:rPr>
          <w:t>https://izsoles.ta.gov.lv</w:t>
        </w:r>
      </w:hyperlink>
      <w:r w:rsidR="003B01E1" w:rsidRPr="0085616B">
        <w:rPr>
          <w:rStyle w:val="Hipersaite"/>
          <w:rFonts w:ascii="Times New Roman" w:hAnsi="Times New Roman" w:cs="Times New Roman"/>
          <w:color w:val="auto"/>
          <w:sz w:val="24"/>
          <w:szCs w:val="24"/>
          <w:u w:val="none"/>
        </w:rPr>
        <w:t xml:space="preserve"> laika posmā no </w:t>
      </w:r>
      <w:r w:rsidR="003B01E1" w:rsidRPr="0085616B">
        <w:rPr>
          <w:rFonts w:ascii="Times New Roman" w:hAnsi="Times New Roman" w:cs="Times New Roman"/>
          <w:sz w:val="24"/>
          <w:szCs w:val="24"/>
        </w:rPr>
        <w:t>2026.gada 6.februāra plkst.13:00 līdz 2026.gada 9.martam plkst. 13:00 notikušās izsoles rezultātus</w:t>
      </w:r>
      <w:r w:rsidRPr="0085616B">
        <w:rPr>
          <w:rFonts w:ascii="Times New Roman" w:hAnsi="Times New Roman" w:cs="Times New Roman"/>
          <w:sz w:val="24"/>
          <w:szCs w:val="24"/>
        </w:rPr>
        <w:t>.</w:t>
      </w:r>
    </w:p>
    <w:p w14:paraId="5F48769A" w14:textId="77777777" w:rsidR="003B01E1" w:rsidRPr="007D6CA3" w:rsidRDefault="00FB4505" w:rsidP="008D0350">
      <w:pPr>
        <w:pStyle w:val="Parasts1"/>
        <w:spacing w:after="0" w:line="360" w:lineRule="auto"/>
        <w:ind w:firstLine="567"/>
        <w:jc w:val="both"/>
        <w:rPr>
          <w:color w:val="auto"/>
        </w:rPr>
      </w:pPr>
      <w:r w:rsidRPr="0085616B">
        <w:rPr>
          <w:rFonts w:cs="Times New Roman"/>
          <w:color w:val="auto"/>
        </w:rPr>
        <w:t xml:space="preserve">2. Trīsdesmit dienu laikā pēc izsoles rezultātu apstiprināšanas slēgt </w:t>
      </w:r>
      <w:r w:rsidR="00DC4DBA" w:rsidRPr="0085616B">
        <w:rPr>
          <w:rFonts w:cs="Times New Roman"/>
          <w:color w:val="auto"/>
        </w:rPr>
        <w:t>nekustamā</w:t>
      </w:r>
      <w:r w:rsidRPr="0085616B">
        <w:rPr>
          <w:rFonts w:cs="Times New Roman"/>
          <w:color w:val="auto"/>
        </w:rPr>
        <w:t xml:space="preserve"> īpašuma</w:t>
      </w:r>
      <w:r w:rsidRPr="007D6CA3">
        <w:rPr>
          <w:color w:val="auto"/>
        </w:rPr>
        <w:t xml:space="preserve"> pirkuma līgumu ar </w:t>
      </w:r>
      <w:r w:rsidR="003B01E1" w:rsidRPr="007D6CA3">
        <w:rPr>
          <w:color w:val="auto"/>
        </w:rPr>
        <w:t>sabiedrību ar ierobežotu atbildību “IKTERI”, reģistrācijas numurs 44103029481, juridiskā adrese “Ikteri”, Stāmerienas pag., Gulbenes novads, LV-4406</w:t>
      </w:r>
      <w:r w:rsidR="00882860" w:rsidRPr="007D6CA3">
        <w:rPr>
          <w:color w:val="auto"/>
        </w:rPr>
        <w:t xml:space="preserve">, par nosolīto cenu </w:t>
      </w:r>
      <w:bookmarkStart w:id="1" w:name="_Hlk224052156"/>
      <w:r w:rsidR="003B01E1" w:rsidRPr="007D6CA3">
        <w:rPr>
          <w:color w:val="auto"/>
        </w:rPr>
        <w:t xml:space="preserve">6720,00 EUR (seši tūkstoši septiņi simti divdesmit </w:t>
      </w:r>
      <w:r w:rsidR="003B01E1" w:rsidRPr="007D6CA3">
        <w:rPr>
          <w:i/>
          <w:iCs/>
          <w:color w:val="auto"/>
        </w:rPr>
        <w:t xml:space="preserve">euro </w:t>
      </w:r>
      <w:r w:rsidR="003B01E1" w:rsidRPr="007D6CA3">
        <w:rPr>
          <w:color w:val="auto"/>
        </w:rPr>
        <w:t>nulle centi</w:t>
      </w:r>
      <w:bookmarkEnd w:id="1"/>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64611"/>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343A"/>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16B"/>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256A"/>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3377</Words>
  <Characters>1926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2026-03-27T09:30:00Z</cp:lastPrinted>
  <dcterms:created xsi:type="dcterms:W3CDTF">2026-03-31T07:52:00Z</dcterms:created>
  <dcterms:modified xsi:type="dcterms:W3CDTF">2026-03-31T07:52:00Z</dcterms:modified>
</cp:coreProperties>
</file>