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A189" w14:textId="283C8772" w:rsidR="008B1720" w:rsidRPr="00E423FF" w:rsidRDefault="008247E3" w:rsidP="00E423FF">
      <w:pPr>
        <w:jc w:val="center"/>
        <w:rPr>
          <w:rFonts w:ascii="Times New Roman" w:hAnsi="Times New Roman" w:cs="Times New Roman"/>
          <w:b/>
          <w:bCs/>
        </w:rPr>
      </w:pPr>
      <w:r w:rsidRPr="00E423FF">
        <w:rPr>
          <w:rFonts w:ascii="Times New Roman" w:hAnsi="Times New Roman" w:cs="Times New Roman"/>
          <w:b/>
          <w:bCs/>
        </w:rPr>
        <w:t>Tehniskā specifikācija – darba uzdevums</w:t>
      </w:r>
    </w:p>
    <w:p w14:paraId="13F2901B" w14:textId="56551F55" w:rsidR="008247E3" w:rsidRPr="00E423FF" w:rsidRDefault="008247E3" w:rsidP="00E423FF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423FF">
        <w:rPr>
          <w:rFonts w:ascii="Times New Roman" w:hAnsi="Times New Roman" w:cs="Times New Roman"/>
          <w:b/>
          <w:bCs/>
          <w:i/>
          <w:iCs/>
        </w:rPr>
        <w:t>Beļavas muižas kungu mājas tehniskā apsekojuma atzinuma izstrāde un sējuma sagatavošana</w:t>
      </w:r>
    </w:p>
    <w:p w14:paraId="0219D1E4" w14:textId="77777777" w:rsidR="008247E3" w:rsidRPr="00E423FF" w:rsidRDefault="008247E3">
      <w:pPr>
        <w:rPr>
          <w:rFonts w:ascii="Times New Roman" w:hAnsi="Times New Roman" w:cs="Times New Roman"/>
        </w:rPr>
      </w:pPr>
    </w:p>
    <w:p w14:paraId="0C34D84C" w14:textId="1EB4679F" w:rsidR="008247E3" w:rsidRPr="00E423FF" w:rsidRDefault="008247E3" w:rsidP="0032571F">
      <w:pPr>
        <w:pStyle w:val="Sarakstarindko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423FF">
        <w:rPr>
          <w:rFonts w:ascii="Times New Roman" w:hAnsi="Times New Roman" w:cs="Times New Roman"/>
        </w:rPr>
        <w:t>Izstrādāt Beļavas muižas kungu mājas (valsts nozīmes arhitektūras piemineklis Nr. 4998</w:t>
      </w:r>
      <w:r w:rsidR="008748E9" w:rsidRPr="00E423FF">
        <w:rPr>
          <w:rFonts w:ascii="Times New Roman" w:hAnsi="Times New Roman" w:cs="Times New Roman"/>
        </w:rPr>
        <w:t>, adrese: "</w:t>
      </w:r>
      <w:r w:rsidR="001B3A07">
        <w:rPr>
          <w:rFonts w:ascii="Times New Roman" w:hAnsi="Times New Roman" w:cs="Times New Roman"/>
        </w:rPr>
        <w:t>Beļavas muiža</w:t>
      </w:r>
      <w:r w:rsidR="008748E9" w:rsidRPr="00E423FF">
        <w:rPr>
          <w:rFonts w:ascii="Times New Roman" w:hAnsi="Times New Roman" w:cs="Times New Roman"/>
        </w:rPr>
        <w:t xml:space="preserve">", </w:t>
      </w:r>
      <w:r w:rsidR="001B3A07">
        <w:rPr>
          <w:rFonts w:ascii="Times New Roman" w:hAnsi="Times New Roman" w:cs="Times New Roman"/>
        </w:rPr>
        <w:t>Pilskalns</w:t>
      </w:r>
      <w:r w:rsidR="008748E9" w:rsidRPr="00E423FF">
        <w:rPr>
          <w:rFonts w:ascii="Times New Roman" w:hAnsi="Times New Roman" w:cs="Times New Roman"/>
        </w:rPr>
        <w:t>, Beļavas pagasts, Gulbenes novads</w:t>
      </w:r>
      <w:r w:rsidRPr="00E423FF">
        <w:rPr>
          <w:rFonts w:ascii="Times New Roman" w:hAnsi="Times New Roman" w:cs="Times New Roman"/>
        </w:rPr>
        <w:t>)</w:t>
      </w:r>
      <w:r w:rsidR="008748E9" w:rsidRPr="00E423FF">
        <w:rPr>
          <w:rFonts w:ascii="Times New Roman" w:hAnsi="Times New Roman" w:cs="Times New Roman"/>
        </w:rPr>
        <w:t xml:space="preserve"> tehniskā apsekojuma atzinumu atbilstoši LBN 405-21 "Būvju tehniskā apsekošana".</w:t>
      </w:r>
    </w:p>
    <w:p w14:paraId="7145EA7A" w14:textId="3BD024B4" w:rsidR="008748E9" w:rsidRPr="00E423FF" w:rsidRDefault="008748E9" w:rsidP="0032571F">
      <w:pPr>
        <w:pStyle w:val="Sarakstarindko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423FF">
        <w:rPr>
          <w:rFonts w:ascii="Times New Roman" w:hAnsi="Times New Roman" w:cs="Times New Roman"/>
        </w:rPr>
        <w:t>Darbus veikt saskaņā ar izstrādes laikā spēkā esošajiem Latvijas Republikas normatīvajiem aktiem (t.sk. piemērojot normatīvo aktu grozījumu vai izstrādes laikā pieņemtos normatīvos aktus, ja to prasības attiecas uz izstrādājamiem dokumentiem).</w:t>
      </w:r>
    </w:p>
    <w:p w14:paraId="4745EAFE" w14:textId="442E323A" w:rsidR="008748E9" w:rsidRPr="00E423FF" w:rsidRDefault="008748E9" w:rsidP="0032571F">
      <w:pPr>
        <w:pStyle w:val="Sarakstarindko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423FF">
        <w:rPr>
          <w:rFonts w:ascii="Times New Roman" w:hAnsi="Times New Roman" w:cs="Times New Roman"/>
        </w:rPr>
        <w:t>Izpildītājam jāveic visaptveroša vizuālā un, ja nepieciešams, instrumentālā izpēte:</w:t>
      </w:r>
    </w:p>
    <w:p w14:paraId="6054DF00" w14:textId="431B6370" w:rsidR="008748E9" w:rsidRPr="00E423FF" w:rsidRDefault="008748E9" w:rsidP="0032571F">
      <w:pPr>
        <w:pStyle w:val="Sarakstarindkopa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423FF">
        <w:rPr>
          <w:rFonts w:ascii="Times New Roman" w:hAnsi="Times New Roman" w:cs="Times New Roman"/>
        </w:rPr>
        <w:t>Pamatu un nesošo sienu pārbaude: mitruma ietekme, plaisu fiksācija, sēšanās pazīmju analīze.</w:t>
      </w:r>
    </w:p>
    <w:p w14:paraId="32FBDCD7" w14:textId="436755EC" w:rsidR="008748E9" w:rsidRPr="00E423FF" w:rsidRDefault="008748E9" w:rsidP="0032571F">
      <w:pPr>
        <w:pStyle w:val="Sarakstarindkopa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423FF">
        <w:rPr>
          <w:rFonts w:ascii="Times New Roman" w:hAnsi="Times New Roman" w:cs="Times New Roman"/>
        </w:rPr>
        <w:t>Pārsegumu un jumta konstrukciju apsekošana: koka konstrukciju (spāru, siju) bioloģisko bojājumu (trūde, koksngrauži) un nestspējas novērtējums.</w:t>
      </w:r>
    </w:p>
    <w:p w14:paraId="0353F5C8" w14:textId="17FE45AE" w:rsidR="008748E9" w:rsidRPr="00E423FF" w:rsidRDefault="008748E9" w:rsidP="0032571F">
      <w:pPr>
        <w:pStyle w:val="Sarakstarindkopa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423FF">
        <w:rPr>
          <w:rFonts w:ascii="Times New Roman" w:hAnsi="Times New Roman" w:cs="Times New Roman"/>
        </w:rPr>
        <w:t>Inženierkomunikāciju stāvokļa izvērtējums: apkures, elektroapgādes, ūdensvada un kanalizācijas sistēmu vizuālā pārbaude.</w:t>
      </w:r>
    </w:p>
    <w:p w14:paraId="4708ACAF" w14:textId="15278C62" w:rsidR="008748E9" w:rsidRPr="00E423FF" w:rsidRDefault="008748E9" w:rsidP="0032571F">
      <w:pPr>
        <w:pStyle w:val="Sarakstarindkopa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423FF">
        <w:rPr>
          <w:rFonts w:ascii="Times New Roman" w:hAnsi="Times New Roman" w:cs="Times New Roman"/>
        </w:rPr>
        <w:t>Arhitektoniski dekoratīvo elementu fiksācija: fasādes apdares, logu, durvju un iekšējās apdares tehniskais stāvoklis.</w:t>
      </w:r>
    </w:p>
    <w:p w14:paraId="53A82685" w14:textId="488DA362" w:rsidR="008247E3" w:rsidRPr="00E423FF" w:rsidRDefault="008748E9" w:rsidP="0032571F">
      <w:pPr>
        <w:pStyle w:val="Sarakstarindkopa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423FF">
        <w:rPr>
          <w:rFonts w:ascii="Times New Roman" w:hAnsi="Times New Roman" w:cs="Times New Roman"/>
        </w:rPr>
        <w:t>Fotofiksācija: detalizēta visu konstatēto defektu un raksturīgo mezglu fotografēšana.</w:t>
      </w:r>
    </w:p>
    <w:p w14:paraId="5E0D7BC9" w14:textId="43E8460B" w:rsidR="008748E9" w:rsidRPr="00E423FF" w:rsidRDefault="008748E9" w:rsidP="0032571F">
      <w:pPr>
        <w:pStyle w:val="Sarakstarindko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423FF">
        <w:rPr>
          <w:rFonts w:ascii="Times New Roman" w:hAnsi="Times New Roman" w:cs="Times New Roman"/>
        </w:rPr>
        <w:t>Pamatojoties uz iegūtajiem datiem, sagatavot tehniskā apsekojuma atzinuma sējumu, kuram jāsatur</w:t>
      </w:r>
      <w:r w:rsidR="00E423FF" w:rsidRPr="00E423FF">
        <w:rPr>
          <w:rFonts w:ascii="Times New Roman" w:hAnsi="Times New Roman" w:cs="Times New Roman"/>
        </w:rPr>
        <w:t>:</w:t>
      </w:r>
      <w:r w:rsidRPr="00E423FF">
        <w:rPr>
          <w:rFonts w:ascii="Times New Roman" w:hAnsi="Times New Roman" w:cs="Times New Roman"/>
        </w:rPr>
        <w:t xml:space="preserve"> </w:t>
      </w:r>
    </w:p>
    <w:p w14:paraId="7693C67A" w14:textId="670FD08A" w:rsidR="00E423FF" w:rsidRPr="00E423FF" w:rsidRDefault="00E423FF" w:rsidP="0032571F">
      <w:pPr>
        <w:pStyle w:val="Sarakstarindkopa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423FF">
        <w:rPr>
          <w:rFonts w:ascii="Times New Roman" w:hAnsi="Times New Roman" w:cs="Times New Roman"/>
        </w:rPr>
        <w:t>Ievads: Pamatinformācija par objektu</w:t>
      </w:r>
      <w:r w:rsidR="00E8589D">
        <w:rPr>
          <w:rFonts w:ascii="Times New Roman" w:hAnsi="Times New Roman" w:cs="Times New Roman"/>
        </w:rPr>
        <w:t>.</w:t>
      </w:r>
    </w:p>
    <w:p w14:paraId="064BB10D" w14:textId="6E16230A" w:rsidR="00E423FF" w:rsidRPr="00E423FF" w:rsidRDefault="00E423FF" w:rsidP="0032571F">
      <w:pPr>
        <w:pStyle w:val="Sarakstarindkopa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423FF">
        <w:rPr>
          <w:rFonts w:ascii="Times New Roman" w:hAnsi="Times New Roman" w:cs="Times New Roman"/>
        </w:rPr>
        <w:t>Konstrukciju apraksts: Esošā situācija un materiālu raksturojums.</w:t>
      </w:r>
    </w:p>
    <w:p w14:paraId="7CD56C54" w14:textId="624B3928" w:rsidR="00E423FF" w:rsidRPr="00E423FF" w:rsidRDefault="00E423FF" w:rsidP="0032571F">
      <w:pPr>
        <w:pStyle w:val="Sarakstarindkopa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423FF">
        <w:rPr>
          <w:rFonts w:ascii="Times New Roman" w:hAnsi="Times New Roman" w:cs="Times New Roman"/>
        </w:rPr>
        <w:t>Defektu saraksts (fiksācijas akts): Tabula ar defektiem, to apjomu un bīstamības pakāpi.</w:t>
      </w:r>
    </w:p>
    <w:p w14:paraId="65792BDF" w14:textId="7ADC9D8D" w:rsidR="00E423FF" w:rsidRPr="00E423FF" w:rsidRDefault="00E423FF" w:rsidP="0032571F">
      <w:pPr>
        <w:pStyle w:val="Sarakstarindkopa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423FF">
        <w:rPr>
          <w:rFonts w:ascii="Times New Roman" w:hAnsi="Times New Roman" w:cs="Times New Roman"/>
        </w:rPr>
        <w:t>Secinājumi: Slēdziens par ēkas atbilstību mehāniskajai stiprībai un stabilitātei.</w:t>
      </w:r>
    </w:p>
    <w:p w14:paraId="111AFB2B" w14:textId="7C952B3F" w:rsidR="00E423FF" w:rsidRPr="00E423FF" w:rsidRDefault="00E423FF" w:rsidP="0032571F">
      <w:pPr>
        <w:pStyle w:val="Sarakstarindkopa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423FF">
        <w:rPr>
          <w:rFonts w:ascii="Times New Roman" w:hAnsi="Times New Roman" w:cs="Times New Roman"/>
        </w:rPr>
        <w:t>Rekomendācijas: Veicamie steidzamie konservācijas darbi vai nepieciešamie restaurācijas pasākumi.</w:t>
      </w:r>
    </w:p>
    <w:p w14:paraId="315F30F2" w14:textId="5322663B" w:rsidR="008748E9" w:rsidRPr="00E423FF" w:rsidRDefault="00E423FF" w:rsidP="0032571F">
      <w:pPr>
        <w:pStyle w:val="Sarakstarindkopa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423FF">
        <w:rPr>
          <w:rFonts w:ascii="Times New Roman" w:hAnsi="Times New Roman" w:cs="Times New Roman"/>
        </w:rPr>
        <w:t>Pielikumi: Fotoattēlu tabulas, plaisu monitoringa shēmas (ja nepieciešams), sertifikātu kopijas.</w:t>
      </w:r>
    </w:p>
    <w:p w14:paraId="00E012EA" w14:textId="2834BC06" w:rsidR="00E423FF" w:rsidRPr="00E423FF" w:rsidRDefault="00E423FF" w:rsidP="0032571F">
      <w:pPr>
        <w:pStyle w:val="Sarakstarindko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423FF">
        <w:rPr>
          <w:rFonts w:ascii="Times New Roman" w:hAnsi="Times New Roman" w:cs="Times New Roman"/>
        </w:rPr>
        <w:t>Izstrādes termiņš: 5 mēneši no līguma parakstīšanas.</w:t>
      </w:r>
    </w:p>
    <w:p w14:paraId="3C9D9A8D" w14:textId="6DD63B88" w:rsidR="00E423FF" w:rsidRPr="00E423FF" w:rsidRDefault="00E423FF" w:rsidP="0032571F">
      <w:pPr>
        <w:pStyle w:val="Sarakstarindko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423FF">
        <w:rPr>
          <w:rFonts w:ascii="Times New Roman" w:hAnsi="Times New Roman" w:cs="Times New Roman"/>
        </w:rPr>
        <w:t>Izstrādes laikā jānodrošina vismaz trīs attālinātas vai klātienes tikšanās ar pasūtītāju par atzinuma izstrādes gaitu un rezultātiem.</w:t>
      </w:r>
    </w:p>
    <w:p w14:paraId="4CA4A212" w14:textId="2F425142" w:rsidR="00E423FF" w:rsidRPr="00E423FF" w:rsidRDefault="00E423FF" w:rsidP="0032571F">
      <w:pPr>
        <w:pStyle w:val="Sarakstarindko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423FF">
        <w:rPr>
          <w:rFonts w:ascii="Times New Roman" w:hAnsi="Times New Roman" w:cs="Times New Roman"/>
        </w:rPr>
        <w:t>Nodevums: Tehniskā apsekojuma atzinums (sējums) — 2 eksemplāri drukātā veidā un 1 eksemplārs digitāli (PDF formātā).</w:t>
      </w:r>
    </w:p>
    <w:p w14:paraId="7143A905" w14:textId="77777777" w:rsidR="00E423FF" w:rsidRDefault="00E423FF" w:rsidP="0032571F">
      <w:pPr>
        <w:spacing w:line="360" w:lineRule="auto"/>
        <w:jc w:val="both"/>
        <w:rPr>
          <w:rFonts w:ascii="Times New Roman" w:hAnsi="Times New Roman" w:cs="Times New Roman"/>
        </w:rPr>
      </w:pPr>
    </w:p>
    <w:p w14:paraId="6ECDAC76" w14:textId="067424A2" w:rsidR="00E423FF" w:rsidRPr="00E423FF" w:rsidRDefault="00E423FF" w:rsidP="0032571F">
      <w:pPr>
        <w:spacing w:line="360" w:lineRule="auto"/>
        <w:jc w:val="both"/>
        <w:rPr>
          <w:rFonts w:ascii="Times New Roman" w:hAnsi="Times New Roman" w:cs="Times New Roman"/>
        </w:rPr>
      </w:pPr>
      <w:r w:rsidRPr="00E423FF">
        <w:rPr>
          <w:rFonts w:ascii="Times New Roman" w:hAnsi="Times New Roman" w:cs="Times New Roman"/>
        </w:rPr>
        <w:t xml:space="preserve">Tehniskā specifikācija sagatavota 2026.gada </w:t>
      </w:r>
      <w:r>
        <w:rPr>
          <w:rFonts w:ascii="Times New Roman" w:hAnsi="Times New Roman" w:cs="Times New Roman"/>
        </w:rPr>
        <w:t>14.aprīlī</w:t>
      </w:r>
    </w:p>
    <w:sectPr w:rsidR="00E423FF" w:rsidRPr="00E423FF" w:rsidSect="008247E3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EDB"/>
    <w:multiLevelType w:val="hybridMultilevel"/>
    <w:tmpl w:val="6060B6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037D"/>
    <w:multiLevelType w:val="hybridMultilevel"/>
    <w:tmpl w:val="A66E7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4825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9979393">
    <w:abstractNumId w:val="1"/>
  </w:num>
  <w:num w:numId="3" w16cid:durableId="173500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E3"/>
    <w:rsid w:val="001B3A07"/>
    <w:rsid w:val="0032571F"/>
    <w:rsid w:val="00525C8E"/>
    <w:rsid w:val="00823FDC"/>
    <w:rsid w:val="008247E3"/>
    <w:rsid w:val="00835EF5"/>
    <w:rsid w:val="008748E9"/>
    <w:rsid w:val="008B1720"/>
    <w:rsid w:val="008E55B8"/>
    <w:rsid w:val="00DD121A"/>
    <w:rsid w:val="00E423FF"/>
    <w:rsid w:val="00E8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F941C"/>
  <w15:chartTrackingRefBased/>
  <w15:docId w15:val="{5406B328-1319-493E-95D9-266CFAEF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2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2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247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24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247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24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24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24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24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24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24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247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247E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247E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247E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247E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247E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247E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24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2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24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24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24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247E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247E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247E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24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247E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247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1391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Lapse</dc:creator>
  <cp:keywords/>
  <dc:description/>
  <cp:lastModifiedBy>Inga Lapse</cp:lastModifiedBy>
  <cp:revision>3</cp:revision>
  <dcterms:created xsi:type="dcterms:W3CDTF">2026-04-14T06:58:00Z</dcterms:created>
  <dcterms:modified xsi:type="dcterms:W3CDTF">2026-04-15T06:44:00Z</dcterms:modified>
</cp:coreProperties>
</file>