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21422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2142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2142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21422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214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49178086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F3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26. gada </w:t>
            </w:r>
            <w:r w:rsidR="009D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 aprīlis</w:t>
            </w:r>
          </w:p>
        </w:tc>
        <w:tc>
          <w:tcPr>
            <w:tcW w:w="4729" w:type="dxa"/>
          </w:tcPr>
          <w:p w14:paraId="71123287" w14:textId="42304657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2281833C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</w:t>
            </w:r>
            <w:r w:rsidR="00F3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2EB6D943" w:rsidR="00142531" w:rsidRPr="00F366DB" w:rsidRDefault="00085DA2" w:rsidP="00F366DB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r w:rsidR="00F366DB" w:rsidRPr="00F366D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7D4D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pieteikuma iesniegšanu un projekta finansējuma nodrošināšanu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54BDA221" w:rsidR="00085DA2" w:rsidRPr="00F366DB" w:rsidRDefault="00085DA2" w:rsidP="00312F5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2025.-2030.gadam Investīciju plāna 2025.-2027.gadam Ilgtermiņa prioritātes IP2.Ilgtspējīga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ekonomika un uzņēmējdarbību atbalstoša vide Vidēja termiņa prioritātes VTPE4.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Attīstīta uzņēmējdarbības vide rīcības virzienu RVE4.1. Ilgtspējīga uzņēmējdarbības vide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Ministru kabineta 2024.gada 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16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janvāra</w:t>
      </w:r>
      <w:r w:rsidR="009F5D10" w:rsidRPr="009F5D10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noteikumi</w:t>
      </w:r>
      <w:r w:rsidR="00F21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em 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Nr.</w:t>
      </w:r>
      <w:r w:rsid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55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“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Eiropas Savienības kohēzijas politikas programmas 2021.–2027. gadam 5.1.1. specifiskā atbalsta mērķa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Vietējās teritorijas integrētās sociālās, ekonomiskās un vides attīstības un kultūras mantojuma, tūrisma un drošības veicināšana pilsētu funkcionālajās teritorijās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5.1.1.1. 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“I</w:t>
      </w:r>
      <w:r w:rsidR="00F366DB" w:rsidRPr="00F36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nfrastruktūra uzņēmējdarbības atbalstam" īstenošanas noteikumi</w:t>
      </w:r>
      <w:r w:rsidR="009F5D10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Pr="009F5D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gatavo projekta </w:t>
      </w:r>
      <w:r w:rsid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366DB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9F5D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pieteikumu iesniegšanai un izvērtēšanai Centrālajā finanšu un līgumu aģentūrā. </w:t>
      </w:r>
    </w:p>
    <w:p w14:paraId="7A3AC36B" w14:textId="35D86ADA" w:rsidR="00F366DB" w:rsidRDefault="00DD62A6" w:rsidP="00312F5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366DB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mērķis ir attīstīt uzņēmējdarbības publisko infrastruktūru Gulbenes 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novadā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palielināt privāto investīciju apjomu </w:t>
      </w:r>
      <w:r w:rsid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novada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funkcionālajās teritorijās,</w:t>
      </w:r>
      <w:r w:rsidR="00312F54" w:rsidRPr="00312F54">
        <w:t xml:space="preserve"> </w:t>
      </w:r>
      <w:r w:rsidR="00312F54" w:rsidRPr="00312F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veicot ieguldījumus uzņēmējdarbības attīstībai atbilstoši pašvaldību attīstības programmām.</w:t>
      </w:r>
    </w:p>
    <w:p w14:paraId="23C9A059" w14:textId="7E2CC160" w:rsidR="00DD62A6" w:rsidRDefault="00B55F80" w:rsidP="003A691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att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ī</w:t>
      </w: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stības veicināšanai plānots pārbūvēt </w:t>
      </w:r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autoceļu </w:t>
      </w:r>
      <w:proofErr w:type="spellStart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Lapši</w:t>
      </w:r>
      <w:proofErr w:type="spellEnd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Ušuri Līgo pagastā un autoceļu </w:t>
      </w:r>
      <w:proofErr w:type="spellStart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Menģele</w:t>
      </w:r>
      <w:proofErr w:type="spellEnd"/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šoseja P27 Lejasciema pagastā. A</w:t>
      </w:r>
      <w:r w:rsidR="003A6912" w:rsidRP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utoceļ</w:t>
      </w:r>
      <w:r w:rsidR="003A691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iem plānots </w:t>
      </w:r>
      <w:r w:rsidRPr="00B55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nolietoto brauktuvju un segumu atjaunošana, mūsdienīgas un drošas vides  nodrošināšana apkārtējiem iedzīvotājiem, infrastruktūras pielāgošana mūsdienu vajadzībām</w:t>
      </w:r>
      <w:r w:rsidR="00DD62A6"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D16F34D" w14:textId="44C2D053" w:rsidR="00F974BA" w:rsidRPr="00085DA2" w:rsidRDefault="00F974BA" w:rsidP="0067046E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izmaksas ir </w:t>
      </w:r>
      <w:r w:rsid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802957,51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7E4795" w:rsidRP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astoņi simti divi tūkstoši deviņi simti piecdesmit septiņi </w:t>
      </w:r>
      <w:r w:rsidR="007E4795" w:rsidRP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7E4795" w:rsidRP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piecdesmit viens</w:t>
      </w:r>
      <w:r w:rsidR="007E4795" w:rsidRP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cents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), kur 85% jeb 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682513,88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C47A9F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seši simti astoņdesmit divi tūkstoši pieci simti trīspadsmit </w:t>
      </w:r>
      <w:r w:rsidR="00C47A9F" w:rsidRP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C47A9F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astoņdesmit astoņi</w:t>
      </w:r>
      <w:r w:rsidR="00C47A9F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ERAF finansējums</w:t>
      </w:r>
      <w:r w:rsid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15% jeb 120443,63 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41455E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viens simts divdesmit tūkstoši četri simti četrdesmit trīs </w:t>
      </w:r>
      <w:r w:rsidR="0041455E" w:rsidRP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 w:rsidR="0041455E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sešdesmit trīs </w:t>
      </w:r>
      <w:r w:rsidR="0041455E" w:rsidRPr="00C47A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centi</w:t>
      </w:r>
      <w:r w:rsidR="0041455E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577BFC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tajā skaitā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pievienotās vērtības nodoklis</w:t>
      </w:r>
      <w:r w:rsidR="00577BFC"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pašvaldības finansējums.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Projekta ietvaros ir iespējams saņemt 50% </w:t>
      </w:r>
      <w:r w:rsidR="00577B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avansu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ERAF līdzekļiem. Projekta īstenošanai paredzētais termiņš ir 202</w:t>
      </w:r>
      <w:r w:rsidR="007E47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8. gada 31. janvāris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00C60D" w14:textId="2461FF82" w:rsidR="00085DA2" w:rsidRPr="004E04D4" w:rsidRDefault="00085DA2" w:rsidP="004E04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 citos ārējos normatīvajos aktos paredzētajos gadījumos, 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Ministru kabineta 2024.gada 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16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 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janvāra</w:t>
      </w:r>
      <w:r w:rsidR="00795CF5" w:rsidRPr="009F5D10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noteikumi</w:t>
      </w:r>
      <w:r w:rsidR="00B91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em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Nr. </w:t>
      </w:r>
      <w:r w:rsidR="00795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55</w:t>
      </w:r>
      <w:r w:rsidR="00795CF5" w:rsidRPr="009F5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“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Eiropas Savienības kohēzijas politikas programmas 2021.–2027. gadam 5.1.1. specifiskā atbalsta mērķa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Vietējās teritorijas integrētās sociālās, ekonomiskās un vides attīstības un kultūras mantojuma, tūrisma un drošības veicināšana pilsētu funkcionālajās teritorijās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5.1.1.1. 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“I</w:t>
      </w:r>
      <w:r w:rsidR="004E04D4" w:rsidRP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nfrastruktūra uzņēmējdarbības atbalstam" īstenošanas noteikumi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”,  un </w:t>
      </w:r>
      <w:r w:rsidR="004E04D4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domes Attīstības un tautsaimniecības komitejas un </w:t>
      </w:r>
      <w:r w:rsidR="0041455E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domes </w:t>
      </w:r>
      <w:r w:rsidR="004E04D4" w:rsidRPr="004E04D4">
        <w:rPr>
          <w:rFonts w:ascii="Times New Roman" w:hAnsi="Times New Roman"/>
          <w:sz w:val="24"/>
          <w:szCs w:val="24"/>
          <w:shd w:val="clear" w:color="auto" w:fill="FFFFFF"/>
        </w:rPr>
        <w:t xml:space="preserve">Finanšu komitejas </w:t>
      </w:r>
      <w:r w:rsidR="0041455E" w:rsidRPr="00B64D06">
        <w:rPr>
          <w:rFonts w:ascii="Times New Roman" w:hAnsi="Times New Roman"/>
          <w:sz w:val="24"/>
          <w:szCs w:val="24"/>
          <w:shd w:val="clear" w:color="auto" w:fill="FFFFFF"/>
        </w:rPr>
        <w:t>apvienotās</w:t>
      </w:r>
      <w:r w:rsidR="0041455E" w:rsidRPr="004E04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1455E">
        <w:rPr>
          <w:rFonts w:ascii="Times New Roman" w:hAnsi="Times New Roman"/>
          <w:sz w:val="24"/>
          <w:szCs w:val="24"/>
          <w:shd w:val="clear" w:color="auto" w:fill="FFFFFF"/>
        </w:rPr>
        <w:t xml:space="preserve">sēdes </w:t>
      </w:r>
      <w:r w:rsidR="004E04D4" w:rsidRPr="004E04D4">
        <w:rPr>
          <w:rFonts w:ascii="Times New Roman" w:hAnsi="Times New Roman"/>
          <w:sz w:val="24"/>
          <w:szCs w:val="24"/>
          <w:shd w:val="clear" w:color="auto" w:fill="FFFFFF"/>
        </w:rPr>
        <w:t>ieteikumu</w:t>
      </w:r>
      <w:r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>ar</w:t>
      </w:r>
      <w:r w:rsidR="0041455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 xml:space="preserve">balsīm </w:t>
      </w:r>
      <w:r w:rsidR="0041455E">
        <w:rPr>
          <w:rFonts w:ascii="Times New Roman" w:hAnsi="Times New Roman" w:cs="Times New Roman"/>
          <w:noProof/>
          <w:sz w:val="24"/>
          <w:szCs w:val="24"/>
        </w:rPr>
        <w:t>“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>Par</w:t>
      </w:r>
      <w:r w:rsidR="0041455E">
        <w:rPr>
          <w:rFonts w:ascii="Times New Roman" w:hAnsi="Times New Roman" w:cs="Times New Roman"/>
          <w:noProof/>
          <w:sz w:val="24"/>
          <w:szCs w:val="24"/>
        </w:rPr>
        <w:t>”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1455E">
        <w:rPr>
          <w:rFonts w:ascii="Times New Roman" w:hAnsi="Times New Roman" w:cs="Times New Roman"/>
          <w:noProof/>
          <w:sz w:val="24"/>
          <w:szCs w:val="24"/>
        </w:rPr>
        <w:t>“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>Pret</w:t>
      </w:r>
      <w:r w:rsidR="0041455E">
        <w:rPr>
          <w:rFonts w:ascii="Times New Roman" w:hAnsi="Times New Roman" w:cs="Times New Roman"/>
          <w:noProof/>
          <w:sz w:val="24"/>
          <w:szCs w:val="24"/>
        </w:rPr>
        <w:t>”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 xml:space="preserve"> –, </w:t>
      </w:r>
      <w:r w:rsidR="0041455E">
        <w:rPr>
          <w:rFonts w:ascii="Times New Roman" w:hAnsi="Times New Roman" w:cs="Times New Roman"/>
          <w:noProof/>
          <w:sz w:val="24"/>
          <w:szCs w:val="24"/>
        </w:rPr>
        <w:t>“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>Atturas</w:t>
      </w:r>
      <w:r w:rsidR="0041455E">
        <w:rPr>
          <w:rFonts w:ascii="Times New Roman" w:hAnsi="Times New Roman" w:cs="Times New Roman"/>
          <w:noProof/>
          <w:sz w:val="24"/>
          <w:szCs w:val="24"/>
        </w:rPr>
        <w:t>”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 xml:space="preserve"> –, </w:t>
      </w:r>
      <w:r w:rsidR="0041455E">
        <w:rPr>
          <w:rFonts w:ascii="Times New Roman" w:hAnsi="Times New Roman" w:cs="Times New Roman"/>
          <w:noProof/>
          <w:sz w:val="24"/>
          <w:szCs w:val="24"/>
        </w:rPr>
        <w:t>“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>Nepiedalās</w:t>
      </w:r>
      <w:r w:rsidR="0041455E">
        <w:rPr>
          <w:rFonts w:ascii="Times New Roman" w:hAnsi="Times New Roman" w:cs="Times New Roman"/>
          <w:noProof/>
          <w:sz w:val="24"/>
          <w:szCs w:val="24"/>
        </w:rPr>
        <w:t>”</w:t>
      </w:r>
      <w:r w:rsidR="00214228" w:rsidRPr="00214228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2142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745ED409" w:rsidR="00085DA2" w:rsidRPr="007E4795" w:rsidRDefault="00085DA2" w:rsidP="000E18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Gulbenes novada pašvaldības projekta </w:t>
      </w:r>
      <w:r w:rsidR="00AC5314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7E4795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="00AC5314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pieteikuma iesniegšanu 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5.1.1.1.pasākuma 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Infrastruktūra uzņēmējdarbības atbalstam</w:t>
      </w:r>
      <w:r w:rsidR="007E4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="007E4795" w:rsidRPr="007E4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3. kārta</w:t>
      </w:r>
      <w:r w:rsidR="00414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="00795CF5" w:rsidRPr="007D4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projektu iesniegumu atlasē.</w:t>
      </w:r>
    </w:p>
    <w:p w14:paraId="06D029C3" w14:textId="4D0EF3B8" w:rsidR="00085DA2" w:rsidRPr="008E7813" w:rsidRDefault="00085DA2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NODROŠINĀT projekta </w:t>
      </w:r>
      <w:bookmarkStart w:id="0" w:name="_Hlk45816417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līdzfinansējumu </w:t>
      </w:r>
      <w:r w:rsidR="0067046E" w:rsidRP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120443,63 EUR (viens simts divdesmit tūkstoši četri simti četrdesmit trīs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euro </w:t>
      </w:r>
      <w:r w:rsidR="0041455E" w:rsidRP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sešdesmit trīs</w:t>
      </w:r>
      <w:r w:rsid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67046E" w:rsidRP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centi)</w:t>
      </w:r>
      <w:r w:rsidR="006704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apmērā, ņemot aizņēmumu Valsts kasē. </w:t>
      </w:r>
    </w:p>
    <w:p w14:paraId="7ADED7E8" w14:textId="3C82F5FB" w:rsidR="00085DA2" w:rsidRPr="008E7813" w:rsidRDefault="00085DA2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NODROŠINĀT projekta realizācijai nepieciešamo priekšfinansējumu </w:t>
      </w:r>
      <w:r w:rsidR="00172EF6"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68251,39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Pr="0067046E">
        <w:rPr>
          <w:rFonts w:ascii="Times New Roman" w:hAnsi="Times New Roman" w:cs="Times New Roman"/>
          <w:color w:val="EE0000"/>
          <w:kern w:val="0"/>
          <w:sz w:val="24"/>
          <w:szCs w:val="24"/>
          <w14:ligatures w14:val="none"/>
        </w:rPr>
        <w:t xml:space="preserve"> </w:t>
      </w:r>
      <w:r w:rsidR="008912BA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172EF6"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sešdesmit astoņi tūkstoši divi simti piecdesmit viens </w:t>
      </w:r>
      <w:r w:rsidR="00172EF6" w:rsidRP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</w:t>
      </w:r>
      <w:r w:rsidR="0041455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o</w:t>
      </w:r>
      <w:r w:rsidR="00172EF6"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145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trīsdesmit deviņi </w:t>
      </w:r>
      <w:r w:rsidR="00172EF6" w:rsidRPr="00172E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centi</w:t>
      </w:r>
      <w:r w:rsidR="008912BA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apmērā, ņemot aizņēmumu Valsts kasē. </w:t>
      </w:r>
    </w:p>
    <w:p w14:paraId="77F318FF" w14:textId="1892517F" w:rsidR="00085DA2" w:rsidRPr="00085DA2" w:rsidRDefault="00D017E0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085DA2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Par projekta </w:t>
      </w:r>
      <w:r w:rsidR="00377AF5" w:rsidRPr="008E781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0E18AA" w:rsidRPr="00F366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Uzņēmējdarbības publiskās infrastruktūras uzlabošana Gulbenes novadā</w:t>
      </w:r>
      <w:r w:rsidR="00377AF5" w:rsidRPr="006B73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377AF5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Gulbenes novada 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Centrālās pārvaldes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Attīstības un iepirkumu nodaļas vadītāj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2EBC4" w14:textId="3023F2D7" w:rsidR="00085DA2" w:rsidRPr="00085DA2" w:rsidRDefault="00D017E0" w:rsidP="000E18A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5.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Lēmuma izpildes kontroli veikt Gulbenes novada pašvaldības izpilddirektor</w:t>
      </w:r>
      <w:r w:rsid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="00085DA2"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2686AF2B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96BA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N. Mazūrs 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566A29" w:rsidSect="0021422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5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9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0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4"/>
  </w:num>
  <w:num w:numId="2" w16cid:durableId="994409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7"/>
  </w:num>
  <w:num w:numId="7" w16cid:durableId="1709256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6"/>
  </w:num>
  <w:num w:numId="10" w16cid:durableId="204239523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5DA2"/>
    <w:rsid w:val="000966BA"/>
    <w:rsid w:val="000B06FD"/>
    <w:rsid w:val="000B0E8E"/>
    <w:rsid w:val="000C6158"/>
    <w:rsid w:val="000E18AA"/>
    <w:rsid w:val="0011284D"/>
    <w:rsid w:val="00132CBB"/>
    <w:rsid w:val="00136755"/>
    <w:rsid w:val="00142531"/>
    <w:rsid w:val="00172EF6"/>
    <w:rsid w:val="001E5D15"/>
    <w:rsid w:val="001F4043"/>
    <w:rsid w:val="00214228"/>
    <w:rsid w:val="00234915"/>
    <w:rsid w:val="00235100"/>
    <w:rsid w:val="002F5AAC"/>
    <w:rsid w:val="00312F54"/>
    <w:rsid w:val="0033530D"/>
    <w:rsid w:val="00345C4E"/>
    <w:rsid w:val="0035196E"/>
    <w:rsid w:val="003731D3"/>
    <w:rsid w:val="00377AF5"/>
    <w:rsid w:val="0038468E"/>
    <w:rsid w:val="0039139E"/>
    <w:rsid w:val="003A6912"/>
    <w:rsid w:val="003E01A8"/>
    <w:rsid w:val="003F7D8D"/>
    <w:rsid w:val="0041455E"/>
    <w:rsid w:val="004C09D3"/>
    <w:rsid w:val="004C6F3A"/>
    <w:rsid w:val="004E04D4"/>
    <w:rsid w:val="005404EA"/>
    <w:rsid w:val="005407B5"/>
    <w:rsid w:val="00551EA5"/>
    <w:rsid w:val="00566A29"/>
    <w:rsid w:val="00577BFC"/>
    <w:rsid w:val="005C48B3"/>
    <w:rsid w:val="00614394"/>
    <w:rsid w:val="00620EE2"/>
    <w:rsid w:val="00634907"/>
    <w:rsid w:val="006411EA"/>
    <w:rsid w:val="0067046E"/>
    <w:rsid w:val="00677651"/>
    <w:rsid w:val="00686D4C"/>
    <w:rsid w:val="00696BAF"/>
    <w:rsid w:val="006B736A"/>
    <w:rsid w:val="006E443E"/>
    <w:rsid w:val="006F14B5"/>
    <w:rsid w:val="00713004"/>
    <w:rsid w:val="00795CF5"/>
    <w:rsid w:val="007C78B8"/>
    <w:rsid w:val="007D4DE2"/>
    <w:rsid w:val="007E3453"/>
    <w:rsid w:val="007E4795"/>
    <w:rsid w:val="0083235A"/>
    <w:rsid w:val="008912BA"/>
    <w:rsid w:val="0089313F"/>
    <w:rsid w:val="008E2F71"/>
    <w:rsid w:val="008E7813"/>
    <w:rsid w:val="00923C27"/>
    <w:rsid w:val="0094395A"/>
    <w:rsid w:val="0096465F"/>
    <w:rsid w:val="009C635C"/>
    <w:rsid w:val="009D5959"/>
    <w:rsid w:val="009F5D10"/>
    <w:rsid w:val="00A31867"/>
    <w:rsid w:val="00A4618E"/>
    <w:rsid w:val="00A712CB"/>
    <w:rsid w:val="00A71C41"/>
    <w:rsid w:val="00A87182"/>
    <w:rsid w:val="00AA6835"/>
    <w:rsid w:val="00AC5314"/>
    <w:rsid w:val="00AD44D7"/>
    <w:rsid w:val="00B55F80"/>
    <w:rsid w:val="00B73233"/>
    <w:rsid w:val="00B9156D"/>
    <w:rsid w:val="00B91DA3"/>
    <w:rsid w:val="00C47A9F"/>
    <w:rsid w:val="00C9461B"/>
    <w:rsid w:val="00D017E0"/>
    <w:rsid w:val="00D06511"/>
    <w:rsid w:val="00D201DD"/>
    <w:rsid w:val="00D3385E"/>
    <w:rsid w:val="00D5552F"/>
    <w:rsid w:val="00D76F83"/>
    <w:rsid w:val="00DD62A6"/>
    <w:rsid w:val="00DE0854"/>
    <w:rsid w:val="00E308F0"/>
    <w:rsid w:val="00E36D8E"/>
    <w:rsid w:val="00E53AEC"/>
    <w:rsid w:val="00EB4C40"/>
    <w:rsid w:val="00EB52D8"/>
    <w:rsid w:val="00ED5F4B"/>
    <w:rsid w:val="00F177BB"/>
    <w:rsid w:val="00F21A2A"/>
    <w:rsid w:val="00F366DB"/>
    <w:rsid w:val="00F6565F"/>
    <w:rsid w:val="00F752F2"/>
    <w:rsid w:val="00F974BA"/>
    <w:rsid w:val="00FD3C95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2903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2023-11-02T07:16:00Z</cp:lastPrinted>
  <dcterms:created xsi:type="dcterms:W3CDTF">2026-04-22T13:33:00Z</dcterms:created>
  <dcterms:modified xsi:type="dcterms:W3CDTF">2026-04-22T13:33:00Z</dcterms:modified>
</cp:coreProperties>
</file>