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ABC8" w14:textId="77777777" w:rsidR="00D84835" w:rsidRPr="009447EE" w:rsidRDefault="00D84835" w:rsidP="00D84835">
      <w:pPr>
        <w:spacing w:after="0" w:line="240" w:lineRule="auto"/>
        <w:jc w:val="right"/>
        <w:rPr>
          <w:rFonts w:ascii="Times New Roman" w:eastAsia="Times New Roman" w:hAnsi="Times New Roman" w:cs="Times New Roman"/>
          <w:bCs/>
          <w:kern w:val="0"/>
          <w:sz w:val="24"/>
          <w:szCs w:val="24"/>
          <w:lang w:eastAsia="ar-SA"/>
          <w14:ligatures w14:val="none"/>
        </w:rPr>
      </w:pPr>
      <w:r w:rsidRPr="009447EE">
        <w:rPr>
          <w:rFonts w:ascii="Times New Roman" w:eastAsia="Times New Roman" w:hAnsi="Times New Roman" w:cs="Times New Roman"/>
          <w:bCs/>
          <w:kern w:val="0"/>
          <w:sz w:val="24"/>
          <w:szCs w:val="24"/>
          <w:lang w:eastAsia="ar-SA"/>
          <w14:ligatures w14:val="none"/>
        </w:rPr>
        <w:t>Pielikums Gulbenes novada pašvaldības domes</w:t>
      </w:r>
    </w:p>
    <w:p w14:paraId="69420580" w14:textId="77777777" w:rsidR="00D84835" w:rsidRPr="009447EE" w:rsidRDefault="00D84835" w:rsidP="00D84835">
      <w:pPr>
        <w:spacing w:after="0" w:line="240" w:lineRule="auto"/>
        <w:jc w:val="right"/>
        <w:rPr>
          <w:rFonts w:ascii="Times New Roman" w:eastAsia="Times New Roman" w:hAnsi="Times New Roman" w:cs="Times New Roman"/>
          <w:bCs/>
          <w:kern w:val="0"/>
          <w:sz w:val="24"/>
          <w:szCs w:val="24"/>
          <w:lang w:eastAsia="ar-SA"/>
          <w14:ligatures w14:val="none"/>
        </w:rPr>
      </w:pPr>
      <w:r w:rsidRPr="009447EE">
        <w:rPr>
          <w:rFonts w:ascii="Times New Roman" w:eastAsia="Times New Roman" w:hAnsi="Times New Roman" w:cs="Times New Roman"/>
          <w:bCs/>
          <w:kern w:val="0"/>
          <w:sz w:val="24"/>
          <w:szCs w:val="24"/>
          <w:lang w:eastAsia="ar-SA"/>
          <w14:ligatures w14:val="none"/>
        </w:rPr>
        <w:t xml:space="preserve"> 2026.gada 30.aprīļa lēmumam Nr. GND/2026/</w:t>
      </w:r>
      <w:r>
        <w:rPr>
          <w:rFonts w:ascii="Times New Roman" w:eastAsia="Times New Roman" w:hAnsi="Times New Roman" w:cs="Times New Roman"/>
          <w:bCs/>
          <w:kern w:val="0"/>
          <w:sz w:val="24"/>
          <w:szCs w:val="24"/>
          <w:lang w:eastAsia="ar-SA"/>
          <w14:ligatures w14:val="none"/>
        </w:rPr>
        <w:t>341</w:t>
      </w:r>
    </w:p>
    <w:p w14:paraId="24D9E46E" w14:textId="77777777" w:rsidR="00D84835" w:rsidRPr="009447EE" w:rsidRDefault="00D84835" w:rsidP="00D84835">
      <w:pPr>
        <w:spacing w:after="0" w:line="240" w:lineRule="auto"/>
        <w:jc w:val="right"/>
        <w:rPr>
          <w:rFonts w:ascii="Times New Roman" w:eastAsia="Times New Roman" w:hAnsi="Times New Roman" w:cs="Times New Roman"/>
          <w:bCs/>
          <w:kern w:val="0"/>
          <w:sz w:val="24"/>
          <w:szCs w:val="24"/>
          <w:lang w:eastAsia="ar-SA"/>
          <w14:ligatures w14:val="none"/>
        </w:rPr>
      </w:pPr>
      <w:r w:rsidRPr="009447EE">
        <w:rPr>
          <w:rFonts w:ascii="Times New Roman" w:eastAsia="Times New Roman" w:hAnsi="Times New Roman" w:cs="Times New Roman"/>
          <w:bCs/>
          <w:kern w:val="0"/>
          <w:sz w:val="24"/>
          <w:szCs w:val="24"/>
          <w:lang w:eastAsia="ar-SA"/>
          <w14:ligatures w14:val="none"/>
        </w:rPr>
        <w:t>(protokols Nr.</w:t>
      </w:r>
      <w:r>
        <w:rPr>
          <w:rFonts w:ascii="Times New Roman" w:eastAsia="Times New Roman" w:hAnsi="Times New Roman" w:cs="Times New Roman"/>
          <w:bCs/>
          <w:kern w:val="0"/>
          <w:sz w:val="24"/>
          <w:szCs w:val="24"/>
          <w:lang w:eastAsia="ar-SA"/>
          <w14:ligatures w14:val="none"/>
        </w:rPr>
        <w:t>7</w:t>
      </w:r>
      <w:r w:rsidRPr="009447EE">
        <w:rPr>
          <w:rFonts w:ascii="Times New Roman" w:eastAsia="Times New Roman" w:hAnsi="Times New Roman" w:cs="Times New Roman"/>
          <w:bCs/>
          <w:kern w:val="0"/>
          <w:sz w:val="24"/>
          <w:szCs w:val="24"/>
          <w:lang w:eastAsia="ar-SA"/>
          <w14:ligatures w14:val="none"/>
        </w:rPr>
        <w:t xml:space="preserve">; </w:t>
      </w:r>
      <w:r>
        <w:rPr>
          <w:rFonts w:ascii="Times New Roman" w:eastAsia="Times New Roman" w:hAnsi="Times New Roman" w:cs="Times New Roman"/>
          <w:bCs/>
          <w:kern w:val="0"/>
          <w:sz w:val="24"/>
          <w:szCs w:val="24"/>
          <w:lang w:eastAsia="ar-SA"/>
          <w14:ligatures w14:val="none"/>
        </w:rPr>
        <w:t>91</w:t>
      </w:r>
      <w:r w:rsidRPr="009447EE">
        <w:rPr>
          <w:rFonts w:ascii="Times New Roman" w:eastAsia="Times New Roman" w:hAnsi="Times New Roman" w:cs="Times New Roman"/>
          <w:bCs/>
          <w:kern w:val="0"/>
          <w:sz w:val="24"/>
          <w:szCs w:val="24"/>
          <w:lang w:eastAsia="ar-SA"/>
          <w14:ligatures w14:val="none"/>
        </w:rPr>
        <w:t>.p)</w:t>
      </w:r>
    </w:p>
    <w:tbl>
      <w:tblPr>
        <w:tblW w:w="0" w:type="auto"/>
        <w:tblLook w:val="01E0" w:firstRow="1" w:lastRow="1" w:firstColumn="1" w:lastColumn="1" w:noHBand="0" w:noVBand="0"/>
      </w:tblPr>
      <w:tblGrid>
        <w:gridCol w:w="3072"/>
        <w:gridCol w:w="3112"/>
        <w:gridCol w:w="3067"/>
        <w:gridCol w:w="103"/>
      </w:tblGrid>
      <w:tr w:rsidR="00D84835" w:rsidRPr="009447EE" w14:paraId="2FFD4256" w14:textId="77777777" w:rsidTr="00ED31C8">
        <w:trPr>
          <w:gridAfter w:val="1"/>
          <w:wAfter w:w="104" w:type="dxa"/>
        </w:trPr>
        <w:tc>
          <w:tcPr>
            <w:tcW w:w="3110" w:type="dxa"/>
          </w:tcPr>
          <w:p w14:paraId="561D1D23" w14:textId="77777777" w:rsidR="00D84835" w:rsidRPr="009447EE" w:rsidRDefault="00D84835" w:rsidP="00ED31C8">
            <w:pPr>
              <w:overflowPunct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9447EE">
              <w:rPr>
                <w:rFonts w:ascii="Times New Roman" w:eastAsia="Times New Roman" w:hAnsi="Times New Roman" w:cs="Times New Roman"/>
                <w:kern w:val="0"/>
                <w:sz w:val="24"/>
                <w:szCs w:val="24"/>
                <w14:ligatures w14:val="none"/>
              </w:rPr>
              <w:br w:type="page"/>
            </w:r>
            <w:r w:rsidRPr="009447EE">
              <w:rPr>
                <w:rFonts w:ascii="Times New Roman" w:eastAsia="Times New Roman" w:hAnsi="Times New Roman" w:cs="Times New Roman"/>
                <w:kern w:val="0"/>
                <w:sz w:val="24"/>
                <w:szCs w:val="24"/>
                <w14:ligatures w14:val="none"/>
              </w:rPr>
              <w:br w:type="page"/>
            </w:r>
            <w:r w:rsidRPr="009447EE">
              <w:rPr>
                <w:rFonts w:ascii="Calibri" w:eastAsia="Calibri" w:hAnsi="Calibri" w:cs="Times New Roman"/>
                <w:b/>
                <w:kern w:val="0"/>
                <w:sz w:val="26"/>
                <w:szCs w:val="26"/>
                <w14:ligatures w14:val="none"/>
              </w:rPr>
              <w:br w:type="page"/>
            </w:r>
            <w:r w:rsidRPr="009447EE">
              <w:rPr>
                <w:rFonts w:ascii="Calibri" w:eastAsia="Calibri" w:hAnsi="Calibri" w:cs="Times New Roman"/>
                <w:b/>
                <w:kern w:val="0"/>
                <w:sz w:val="26"/>
                <w:szCs w:val="26"/>
                <w14:ligatures w14:val="none"/>
              </w:rPr>
              <w:br w:type="page"/>
            </w:r>
            <w:r w:rsidRPr="009447EE">
              <w:rPr>
                <w:rFonts w:ascii="Times New Roman" w:eastAsia="Times New Roman" w:hAnsi="Times New Roman" w:cs="Times New Roman"/>
                <w:kern w:val="0"/>
                <w:sz w:val="24"/>
                <w:szCs w:val="24"/>
                <w14:ligatures w14:val="none"/>
              </w:rPr>
              <w:br w:type="page"/>
            </w:r>
            <w:r w:rsidRPr="009447EE">
              <w:rPr>
                <w:rFonts w:ascii="Calibri" w:eastAsia="Calibri" w:hAnsi="Calibri" w:cs="Times New Roman"/>
                <w:b/>
                <w:kern w:val="0"/>
                <w:sz w:val="26"/>
                <w:szCs w:val="26"/>
                <w14:ligatures w14:val="none"/>
              </w:rPr>
              <w:br w:type="page"/>
            </w:r>
            <w:r w:rsidRPr="009447EE">
              <w:rPr>
                <w:rFonts w:ascii="Times New Roman" w:eastAsia="Times New Roman" w:hAnsi="Times New Roman" w:cs="Times New Roman"/>
                <w:kern w:val="0"/>
                <w:sz w:val="24"/>
                <w:szCs w:val="24"/>
                <w14:ligatures w14:val="none"/>
              </w:rPr>
              <w:br w:type="page"/>
            </w:r>
            <w:r w:rsidRPr="009447EE">
              <w:rPr>
                <w:rFonts w:ascii="Times New Roman" w:eastAsia="Times New Roman" w:hAnsi="Times New Roman" w:cs="Times New Roman"/>
                <w:kern w:val="0"/>
                <w:sz w:val="24"/>
                <w:szCs w:val="24"/>
                <w14:ligatures w14:val="none"/>
              </w:rPr>
              <w:br w:type="page"/>
            </w:r>
            <w:r w:rsidRPr="009447EE">
              <w:rPr>
                <w:rFonts w:ascii="Times New Roman" w:eastAsia="Times New Roman" w:hAnsi="Times New Roman" w:cs="Times New Roman"/>
                <w:kern w:val="0"/>
                <w:sz w:val="24"/>
                <w:szCs w:val="24"/>
                <w14:ligatures w14:val="none"/>
              </w:rPr>
              <w:br w:type="page"/>
            </w:r>
            <w:r w:rsidRPr="009447EE">
              <w:rPr>
                <w:rFonts w:ascii="Times New Roman" w:eastAsia="Times New Roman" w:hAnsi="Times New Roman" w:cs="Times New Roman"/>
                <w:kern w:val="0"/>
                <w:sz w:val="24"/>
                <w:szCs w:val="24"/>
                <w14:ligatures w14:val="none"/>
              </w:rPr>
              <w:br w:type="page"/>
            </w:r>
          </w:p>
        </w:tc>
        <w:tc>
          <w:tcPr>
            <w:tcW w:w="3137" w:type="dxa"/>
            <w:hideMark/>
          </w:tcPr>
          <w:p w14:paraId="35F3A500" w14:textId="77777777" w:rsidR="00D84835" w:rsidRPr="009447EE" w:rsidRDefault="00D84835" w:rsidP="00ED31C8">
            <w:pPr>
              <w:overflowPunct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9447EE">
              <w:rPr>
                <w:rFonts w:ascii="Times New Roman" w:eastAsia="Times New Roman" w:hAnsi="Times New Roman" w:cs="Times New Roman"/>
                <w:noProof/>
                <w:kern w:val="0"/>
                <w:sz w:val="24"/>
                <w:szCs w:val="24"/>
                <w:lang w:eastAsia="lv-LV"/>
                <w14:ligatures w14:val="none"/>
              </w:rPr>
              <w:drawing>
                <wp:inline distT="0" distB="0" distL="0" distR="0" wp14:anchorId="6B2232D5" wp14:editId="1A0500FB">
                  <wp:extent cx="619125" cy="685800"/>
                  <wp:effectExtent l="0" t="0" r="9525" b="0"/>
                  <wp:docPr id="869738002" name="Attēls 2"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5" descr="Gulbenes_nov MB4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07" w:type="dxa"/>
          </w:tcPr>
          <w:p w14:paraId="5F0DD04F" w14:textId="77777777" w:rsidR="00D84835" w:rsidRPr="009447EE" w:rsidRDefault="00D84835" w:rsidP="00ED31C8">
            <w:pPr>
              <w:overflowPunct w:val="0"/>
              <w:autoSpaceDE w:val="0"/>
              <w:autoSpaceDN w:val="0"/>
              <w:adjustRightInd w:val="0"/>
              <w:spacing w:after="0" w:line="240" w:lineRule="auto"/>
              <w:rPr>
                <w:rFonts w:ascii="Times New Roman" w:eastAsia="Times New Roman" w:hAnsi="Times New Roman" w:cs="Times New Roman"/>
                <w:kern w:val="0"/>
                <w:sz w:val="32"/>
                <w:szCs w:val="32"/>
                <w14:ligatures w14:val="none"/>
              </w:rPr>
            </w:pPr>
          </w:p>
        </w:tc>
      </w:tr>
      <w:tr w:rsidR="00D84835" w:rsidRPr="009447EE" w14:paraId="2BE2089A" w14:textId="77777777" w:rsidTr="00ED31C8">
        <w:tblPrEx>
          <w:tblBorders>
            <w:bottom w:val="single" w:sz="4" w:space="0" w:color="auto"/>
          </w:tblBorders>
          <w:tblLook w:val="04A0" w:firstRow="1" w:lastRow="0" w:firstColumn="1" w:lastColumn="0" w:noHBand="0" w:noVBand="1"/>
        </w:tblPrEx>
        <w:tc>
          <w:tcPr>
            <w:tcW w:w="9458" w:type="dxa"/>
            <w:gridSpan w:val="4"/>
          </w:tcPr>
          <w:p w14:paraId="21E6BCB4" w14:textId="77777777" w:rsidR="00D84835" w:rsidRPr="009447EE" w:rsidRDefault="00D84835" w:rsidP="00ED31C8">
            <w:pPr>
              <w:spacing w:after="0" w:line="240" w:lineRule="auto"/>
              <w:jc w:val="center"/>
              <w:rPr>
                <w:rFonts w:ascii="Calibri" w:eastAsia="Calibri" w:hAnsi="Calibri" w:cs="Times New Roman"/>
                <w:kern w:val="0"/>
                <w14:ligatures w14:val="none"/>
              </w:rPr>
            </w:pPr>
            <w:r w:rsidRPr="009447EE">
              <w:rPr>
                <w:rFonts w:ascii="Times New Roman" w:eastAsia="Calibri" w:hAnsi="Times New Roman" w:cs="Times New Roman"/>
                <w:b/>
                <w:bCs/>
                <w:kern w:val="0"/>
                <w:sz w:val="28"/>
                <w:szCs w:val="28"/>
                <w14:ligatures w14:val="none"/>
              </w:rPr>
              <w:t>GULBENES NOVADA PAŠVALDĪBA</w:t>
            </w:r>
          </w:p>
        </w:tc>
      </w:tr>
      <w:tr w:rsidR="00D84835" w:rsidRPr="009447EE" w14:paraId="1861B638" w14:textId="77777777" w:rsidTr="00ED31C8">
        <w:tblPrEx>
          <w:tblBorders>
            <w:bottom w:val="single" w:sz="4" w:space="0" w:color="auto"/>
          </w:tblBorders>
          <w:tblLook w:val="04A0" w:firstRow="1" w:lastRow="0" w:firstColumn="1" w:lastColumn="0" w:noHBand="0" w:noVBand="1"/>
        </w:tblPrEx>
        <w:tc>
          <w:tcPr>
            <w:tcW w:w="9458" w:type="dxa"/>
            <w:gridSpan w:val="4"/>
          </w:tcPr>
          <w:p w14:paraId="1970D32A" w14:textId="77777777" w:rsidR="00D84835" w:rsidRPr="009447EE" w:rsidRDefault="00D84835" w:rsidP="00ED31C8">
            <w:pPr>
              <w:spacing w:after="0" w:line="240" w:lineRule="auto"/>
              <w:jc w:val="center"/>
              <w:rPr>
                <w:rFonts w:ascii="Calibri" w:eastAsia="Calibri" w:hAnsi="Calibri" w:cs="Times New Roman"/>
                <w:kern w:val="0"/>
                <w14:ligatures w14:val="none"/>
              </w:rPr>
            </w:pPr>
            <w:r w:rsidRPr="009447EE">
              <w:rPr>
                <w:rFonts w:ascii="Times New Roman" w:eastAsia="Calibri" w:hAnsi="Times New Roman" w:cs="Times New Roman"/>
                <w:kern w:val="0"/>
                <w:sz w:val="24"/>
                <w:szCs w:val="24"/>
                <w14:ligatures w14:val="none"/>
              </w:rPr>
              <w:t>Reģ.Nr.90009116327</w:t>
            </w:r>
          </w:p>
        </w:tc>
      </w:tr>
      <w:tr w:rsidR="00D84835" w:rsidRPr="009447EE" w14:paraId="29A2796E" w14:textId="77777777" w:rsidTr="00ED31C8">
        <w:tblPrEx>
          <w:tblBorders>
            <w:bottom w:val="single" w:sz="4" w:space="0" w:color="auto"/>
          </w:tblBorders>
          <w:tblLook w:val="04A0" w:firstRow="1" w:lastRow="0" w:firstColumn="1" w:lastColumn="0" w:noHBand="0" w:noVBand="1"/>
        </w:tblPrEx>
        <w:tc>
          <w:tcPr>
            <w:tcW w:w="9458" w:type="dxa"/>
            <w:gridSpan w:val="4"/>
          </w:tcPr>
          <w:p w14:paraId="77985284" w14:textId="77777777" w:rsidR="00D84835" w:rsidRPr="009447EE" w:rsidRDefault="00D84835" w:rsidP="00ED31C8">
            <w:pPr>
              <w:spacing w:after="0" w:line="240" w:lineRule="auto"/>
              <w:jc w:val="center"/>
              <w:rPr>
                <w:rFonts w:ascii="Calibri" w:eastAsia="Calibri" w:hAnsi="Calibri" w:cs="Times New Roman"/>
                <w:kern w:val="0"/>
                <w14:ligatures w14:val="none"/>
              </w:rPr>
            </w:pPr>
            <w:r w:rsidRPr="009447EE">
              <w:rPr>
                <w:rFonts w:ascii="Times New Roman" w:eastAsia="Calibri" w:hAnsi="Times New Roman" w:cs="Times New Roman"/>
                <w:kern w:val="0"/>
                <w:sz w:val="24"/>
                <w:szCs w:val="24"/>
                <w14:ligatures w14:val="none"/>
              </w:rPr>
              <w:t>Ābeļu iela 2, Gulbene, Gulbenes nov., LV-4401</w:t>
            </w:r>
          </w:p>
        </w:tc>
      </w:tr>
      <w:tr w:rsidR="00D84835" w:rsidRPr="009447EE" w14:paraId="3977363C" w14:textId="77777777" w:rsidTr="00ED31C8">
        <w:tblPrEx>
          <w:tblBorders>
            <w:bottom w:val="single" w:sz="4" w:space="0" w:color="auto"/>
          </w:tblBorders>
          <w:tblLook w:val="04A0" w:firstRow="1" w:lastRow="0" w:firstColumn="1" w:lastColumn="0" w:noHBand="0" w:noVBand="1"/>
        </w:tblPrEx>
        <w:tc>
          <w:tcPr>
            <w:tcW w:w="9458" w:type="dxa"/>
            <w:gridSpan w:val="4"/>
          </w:tcPr>
          <w:p w14:paraId="591944F4" w14:textId="77777777" w:rsidR="00D84835" w:rsidRPr="009447EE" w:rsidRDefault="00D84835" w:rsidP="00ED31C8">
            <w:pPr>
              <w:spacing w:after="0" w:line="240" w:lineRule="auto"/>
              <w:jc w:val="center"/>
              <w:rPr>
                <w:rFonts w:ascii="Calibri" w:eastAsia="Calibri" w:hAnsi="Calibri" w:cs="Times New Roman"/>
                <w:kern w:val="0"/>
                <w14:ligatures w14:val="none"/>
              </w:rPr>
            </w:pPr>
            <w:r w:rsidRPr="009447EE">
              <w:rPr>
                <w:rFonts w:ascii="Times New Roman" w:eastAsia="Calibri" w:hAnsi="Times New Roman" w:cs="Times New Roman"/>
                <w:kern w:val="0"/>
                <w:sz w:val="24"/>
                <w:szCs w:val="24"/>
                <w14:ligatures w14:val="none"/>
              </w:rPr>
              <w:t>Tālrunis 64497710, mob.26595362, e-pasts; dome@gulbene.lv, www.gulbene.lv</w:t>
            </w:r>
          </w:p>
        </w:tc>
      </w:tr>
    </w:tbl>
    <w:p w14:paraId="2D685D5C" w14:textId="77777777" w:rsidR="00D84835" w:rsidRPr="009447EE" w:rsidRDefault="00D84835" w:rsidP="00D84835">
      <w:pPr>
        <w:spacing w:after="0"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Gulbenē</w:t>
      </w:r>
    </w:p>
    <w:p w14:paraId="17D269CB" w14:textId="77777777" w:rsidR="00D84835" w:rsidRPr="009447EE" w:rsidRDefault="00D84835" w:rsidP="00D84835">
      <w:pPr>
        <w:spacing w:after="0" w:line="240" w:lineRule="auto"/>
        <w:jc w:val="center"/>
        <w:rPr>
          <w:rFonts w:ascii="Times New Roman" w:eastAsia="Times New Roman" w:hAnsi="Times New Roman" w:cs="Times New Roman"/>
          <w:bCs/>
          <w:iCs/>
          <w:kern w:val="0"/>
          <w:sz w:val="24"/>
          <w:szCs w:val="24"/>
          <w14:ligatures w14:val="none"/>
        </w:rPr>
      </w:pPr>
    </w:p>
    <w:p w14:paraId="7E313C47" w14:textId="77777777" w:rsidR="00D84835" w:rsidRPr="009447EE" w:rsidRDefault="00D84835" w:rsidP="00D84835">
      <w:pPr>
        <w:spacing w:after="0" w:line="240" w:lineRule="auto"/>
        <w:rPr>
          <w:rFonts w:ascii="Times New Roman" w:eastAsia="Times New Roman" w:hAnsi="Times New Roman" w:cs="Times New Roman"/>
          <w:b/>
          <w:iCs/>
          <w:kern w:val="0"/>
          <w:sz w:val="24"/>
          <w:szCs w:val="24"/>
          <w14:ligatures w14:val="none"/>
        </w:rPr>
      </w:pPr>
      <w:r w:rsidRPr="009447EE">
        <w:rPr>
          <w:rFonts w:ascii="Times New Roman" w:eastAsia="Times New Roman" w:hAnsi="Times New Roman" w:cs="Times New Roman"/>
          <w:b/>
          <w:iCs/>
          <w:kern w:val="0"/>
          <w:sz w:val="24"/>
          <w:szCs w:val="24"/>
          <w14:ligatures w14:val="none"/>
        </w:rPr>
        <w:t>2026.gada 30.aprīlī</w:t>
      </w:r>
      <w:r w:rsidRPr="009447EE">
        <w:rPr>
          <w:rFonts w:ascii="Times New Roman" w:eastAsia="Times New Roman" w:hAnsi="Times New Roman" w:cs="Times New Roman"/>
          <w:b/>
          <w:iCs/>
          <w:kern w:val="0"/>
          <w:sz w:val="24"/>
          <w:szCs w:val="24"/>
          <w14:ligatures w14:val="none"/>
        </w:rPr>
        <w:tab/>
      </w:r>
      <w:r w:rsidRPr="009447EE">
        <w:rPr>
          <w:rFonts w:ascii="Times New Roman" w:eastAsia="Times New Roman" w:hAnsi="Times New Roman" w:cs="Times New Roman"/>
          <w:b/>
          <w:iCs/>
          <w:kern w:val="0"/>
          <w:sz w:val="24"/>
          <w:szCs w:val="24"/>
          <w14:ligatures w14:val="none"/>
        </w:rPr>
        <w:tab/>
      </w:r>
      <w:r w:rsidRPr="009447EE">
        <w:rPr>
          <w:rFonts w:ascii="Times New Roman" w:eastAsia="Times New Roman" w:hAnsi="Times New Roman" w:cs="Times New Roman"/>
          <w:b/>
          <w:iCs/>
          <w:kern w:val="0"/>
          <w:sz w:val="24"/>
          <w:szCs w:val="24"/>
          <w14:ligatures w14:val="none"/>
        </w:rPr>
        <w:tab/>
      </w:r>
      <w:r w:rsidRPr="009447EE">
        <w:rPr>
          <w:rFonts w:ascii="Times New Roman" w:eastAsia="Times New Roman" w:hAnsi="Times New Roman" w:cs="Times New Roman"/>
          <w:b/>
          <w:iCs/>
          <w:kern w:val="0"/>
          <w:sz w:val="24"/>
          <w:szCs w:val="24"/>
          <w14:ligatures w14:val="none"/>
        </w:rPr>
        <w:tab/>
      </w:r>
      <w:r w:rsidRPr="009447EE">
        <w:rPr>
          <w:rFonts w:ascii="Times New Roman" w:eastAsia="Times New Roman" w:hAnsi="Times New Roman" w:cs="Times New Roman"/>
          <w:b/>
          <w:iCs/>
          <w:kern w:val="0"/>
          <w:sz w:val="24"/>
          <w:szCs w:val="24"/>
          <w14:ligatures w14:val="none"/>
        </w:rPr>
        <w:tab/>
      </w:r>
      <w:r w:rsidRPr="009447EE">
        <w:rPr>
          <w:rFonts w:ascii="Times New Roman" w:eastAsia="Times New Roman" w:hAnsi="Times New Roman" w:cs="Times New Roman"/>
          <w:b/>
          <w:iCs/>
          <w:kern w:val="0"/>
          <w:sz w:val="24"/>
          <w:szCs w:val="24"/>
          <w14:ligatures w14:val="none"/>
        </w:rPr>
        <w:tab/>
        <w:t>Nr.</w:t>
      </w:r>
      <w:r w:rsidRPr="009447EE">
        <w:rPr>
          <w:rFonts w:ascii="Times New Roman" w:eastAsia="Calibri" w:hAnsi="Times New Roman" w:cs="Times New Roman"/>
          <w:b/>
          <w:kern w:val="0"/>
          <w:sz w:val="24"/>
          <w:szCs w:val="24"/>
          <w14:ligatures w14:val="none"/>
        </w:rPr>
        <w:t xml:space="preserve"> GND/IEK/2026/15</w:t>
      </w:r>
    </w:p>
    <w:p w14:paraId="41E25E16" w14:textId="77777777" w:rsidR="00D84835" w:rsidRPr="009447EE" w:rsidRDefault="00D84835" w:rsidP="00D84835">
      <w:pPr>
        <w:spacing w:after="0" w:line="240" w:lineRule="auto"/>
        <w:jc w:val="right"/>
        <w:rPr>
          <w:rFonts w:ascii="Times New Roman" w:eastAsia="Times New Roman" w:hAnsi="Times New Roman" w:cs="Times New Roman"/>
          <w:bCs/>
          <w:iCs/>
          <w:kern w:val="0"/>
          <w:sz w:val="20"/>
          <w:szCs w:val="20"/>
          <w14:ligatures w14:val="none"/>
        </w:rPr>
      </w:pPr>
    </w:p>
    <w:p w14:paraId="24405A38" w14:textId="77777777" w:rsidR="00D84835" w:rsidRPr="009447EE" w:rsidRDefault="00D84835" w:rsidP="00D8483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Gulbenes novada pašvaldības 2026.gada konkursa “Te rodas!” nolikums</w:t>
      </w:r>
    </w:p>
    <w:p w14:paraId="53D1E338" w14:textId="77777777" w:rsidR="00D84835" w:rsidRPr="009447EE" w:rsidRDefault="00D84835" w:rsidP="00D84835">
      <w:pPr>
        <w:spacing w:line="240" w:lineRule="auto"/>
        <w:ind w:left="5040"/>
        <w:jc w:val="both"/>
        <w:rPr>
          <w:rFonts w:ascii="Times New Roman" w:eastAsia="Calibri" w:hAnsi="Times New Roman" w:cs="Times New Roman"/>
          <w:noProof/>
          <w:color w:val="000000"/>
          <w:kern w:val="0"/>
          <w:sz w:val="20"/>
          <w:szCs w:val="20"/>
          <w14:ligatures w14:val="none"/>
        </w:rPr>
      </w:pPr>
    </w:p>
    <w:p w14:paraId="3606C31F" w14:textId="77777777" w:rsidR="00D84835" w:rsidRPr="009447EE" w:rsidRDefault="00D84835" w:rsidP="00D84835">
      <w:pPr>
        <w:spacing w:line="240" w:lineRule="auto"/>
        <w:ind w:left="5040"/>
        <w:jc w:val="both"/>
        <w:rPr>
          <w:rFonts w:ascii="Times New Roman" w:eastAsia="Calibri" w:hAnsi="Times New Roman" w:cs="Times New Roman"/>
          <w:noProof/>
          <w:color w:val="000000"/>
          <w:kern w:val="0"/>
          <w:sz w:val="24"/>
          <w:szCs w:val="24"/>
          <w14:ligatures w14:val="none"/>
        </w:rPr>
      </w:pPr>
      <w:r w:rsidRPr="009447EE">
        <w:rPr>
          <w:rFonts w:ascii="Times New Roman" w:eastAsia="Calibri" w:hAnsi="Times New Roman" w:cs="Times New Roman"/>
          <w:noProof/>
          <w:color w:val="000000"/>
          <w:kern w:val="0"/>
          <w:sz w:val="24"/>
          <w:szCs w:val="24"/>
          <w14:ligatures w14:val="none"/>
        </w:rPr>
        <w:t xml:space="preserve">Izdoti saskaņā ar Valsts pārvaldes iekārtas likuma 72.panta pirmās daļas 2.punktu un 73.panta pirmās daļas 4.punktu </w:t>
      </w:r>
    </w:p>
    <w:p w14:paraId="3C7845B1" w14:textId="77777777" w:rsidR="00D84835" w:rsidRPr="009447EE" w:rsidRDefault="00D84835" w:rsidP="00D84835">
      <w:pPr>
        <w:autoSpaceDE w:val="0"/>
        <w:autoSpaceDN w:val="0"/>
        <w:adjustRightInd w:val="0"/>
        <w:spacing w:after="0" w:line="36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I. Vispārējie noteikumi</w:t>
      </w:r>
    </w:p>
    <w:p w14:paraId="6D167170" w14:textId="77777777" w:rsidR="00D84835" w:rsidRPr="009447EE" w:rsidRDefault="00D84835" w:rsidP="00D84835">
      <w:pPr>
        <w:numPr>
          <w:ilvl w:val="0"/>
          <w:numId w:val="1"/>
        </w:numPr>
        <w:spacing w:after="0" w:line="360" w:lineRule="auto"/>
        <w:ind w:left="0" w:firstLine="567"/>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Nolikums nosaka kārtību, kādā Gulbenes novada pašvaldība (turpmāk – pašvaldība) organizē konkursu “Te rodas!” (turpmāk – konkurss).</w:t>
      </w:r>
    </w:p>
    <w:p w14:paraId="110AC33C" w14:textId="77777777" w:rsidR="00D84835" w:rsidRPr="009447EE" w:rsidRDefault="00D84835" w:rsidP="00D84835">
      <w:pPr>
        <w:numPr>
          <w:ilvl w:val="0"/>
          <w:numId w:val="1"/>
        </w:numPr>
        <w:spacing w:after="0" w:line="360" w:lineRule="auto"/>
        <w:ind w:left="0" w:firstLine="567"/>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Konkursa mērķis ir v</w:t>
      </w:r>
      <w:r w:rsidRPr="009447EE">
        <w:rPr>
          <w:rFonts w:ascii="Times New Roman" w:eastAsia="Times New Roman" w:hAnsi="Times New Roman" w:cs="Times New Roman"/>
          <w:kern w:val="0"/>
          <w:sz w:val="24"/>
          <w:szCs w:val="24"/>
          <w:lang w:eastAsia="lv-LV"/>
          <w14:ligatures w14:val="none"/>
        </w:rPr>
        <w:t>eicināt novada iedzīvotāju un teritoriju īpašnieku ieinteresētību sev piederošo īpašumu sakopšanā un apzaļumošanā, vienlaikus pilnveidojot novada kopējo vizuālo tēlu.</w:t>
      </w:r>
    </w:p>
    <w:p w14:paraId="64F09DDA" w14:textId="77777777" w:rsidR="00D84835" w:rsidRPr="009447EE" w:rsidRDefault="00D84835" w:rsidP="00D84835">
      <w:pPr>
        <w:numPr>
          <w:ilvl w:val="0"/>
          <w:numId w:val="1"/>
        </w:numPr>
        <w:spacing w:after="0" w:line="360" w:lineRule="auto"/>
        <w:ind w:left="0" w:firstLine="567"/>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Konkursa balvu fonda nodrošināšanai izmanto pašvaldības budžeta līdzekļus, kā arī var piesaistīt ziedotāju līdzekļus.</w:t>
      </w:r>
    </w:p>
    <w:p w14:paraId="7DE491DA" w14:textId="77777777" w:rsidR="00D84835" w:rsidRPr="009447EE" w:rsidRDefault="00D84835" w:rsidP="00D84835">
      <w:pPr>
        <w:spacing w:after="0" w:line="360" w:lineRule="auto"/>
        <w:ind w:left="567"/>
        <w:jc w:val="both"/>
        <w:rPr>
          <w:rFonts w:ascii="Times New Roman" w:eastAsia="Calibri" w:hAnsi="Times New Roman" w:cs="Times New Roman"/>
          <w:kern w:val="0"/>
          <w:sz w:val="24"/>
          <w:szCs w:val="24"/>
          <w14:ligatures w14:val="none"/>
        </w:rPr>
      </w:pPr>
    </w:p>
    <w:p w14:paraId="44BC5A59" w14:textId="77777777" w:rsidR="00D84835" w:rsidRPr="009447EE" w:rsidRDefault="00D84835" w:rsidP="00D84835">
      <w:pPr>
        <w:autoSpaceDE w:val="0"/>
        <w:autoSpaceDN w:val="0"/>
        <w:adjustRightInd w:val="0"/>
        <w:spacing w:after="0" w:line="36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II. Nominācijas un pretendentu pieteikšana</w:t>
      </w:r>
    </w:p>
    <w:p w14:paraId="08E2CF71"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 xml:space="preserve">Konkursa uzdevums ir noteikt labāko no pretendentiem šādās nominācijās: </w:t>
      </w:r>
    </w:p>
    <w:p w14:paraId="003CE3FE" w14:textId="77777777" w:rsidR="00D84835" w:rsidRPr="009447EE" w:rsidRDefault="00D84835" w:rsidP="00D84835">
      <w:pPr>
        <w:numPr>
          <w:ilvl w:val="1"/>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“Sakoptākā sēta” tiek noteikti divi uzvarētāji:</w:t>
      </w:r>
    </w:p>
    <w:p w14:paraId="3B0334C1" w14:textId="77777777" w:rsidR="00D84835" w:rsidRPr="009447EE" w:rsidRDefault="00D84835" w:rsidP="00D84835">
      <w:pPr>
        <w:numPr>
          <w:ilvl w:val="2"/>
          <w:numId w:val="1"/>
        </w:num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privātmāja pilsētas vai ciema administratīvajā teritorijā;</w:t>
      </w:r>
    </w:p>
    <w:p w14:paraId="050BB3C6" w14:textId="77777777" w:rsidR="00D84835" w:rsidRPr="009447EE" w:rsidRDefault="00D84835" w:rsidP="00D84835">
      <w:pPr>
        <w:numPr>
          <w:ilvl w:val="2"/>
          <w:numId w:val="1"/>
        </w:num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kern w:val="0"/>
          <w:sz w:val="24"/>
          <w:szCs w:val="24"/>
          <w14:ligatures w14:val="none"/>
        </w:rPr>
        <w:t xml:space="preserve"> viensēta ārpus pilsētām un ciemiem</w:t>
      </w:r>
      <w:r w:rsidRPr="009447EE">
        <w:rPr>
          <w:rFonts w:ascii="Times New Roman" w:eastAsia="Calibri" w:hAnsi="Times New Roman" w:cs="Times New Roman"/>
          <w:color w:val="000000"/>
          <w:kern w:val="0"/>
          <w:sz w:val="24"/>
          <w:szCs w:val="24"/>
          <w14:ligatures w14:val="none"/>
        </w:rPr>
        <w:t xml:space="preserve">; </w:t>
      </w:r>
    </w:p>
    <w:p w14:paraId="2CFC64C2" w14:textId="77777777" w:rsidR="00D84835" w:rsidRPr="009447EE" w:rsidRDefault="00D84835" w:rsidP="00D84835">
      <w:pPr>
        <w:numPr>
          <w:ilvl w:val="1"/>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 xml:space="preserve">“Sakoptākā pašvaldības iestāde, struktūrvienība vai teritorija”; </w:t>
      </w:r>
    </w:p>
    <w:p w14:paraId="69B2384C" w14:textId="77777777" w:rsidR="00D84835" w:rsidRPr="009447EE" w:rsidRDefault="00D84835" w:rsidP="00D84835">
      <w:pPr>
        <w:numPr>
          <w:ilvl w:val="1"/>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 xml:space="preserve">“Čaklākais” mājražotājs”; </w:t>
      </w:r>
    </w:p>
    <w:p w14:paraId="7526A2EF" w14:textId="77777777" w:rsidR="00D84835" w:rsidRPr="009447EE" w:rsidRDefault="00D84835" w:rsidP="00D84835">
      <w:pPr>
        <w:numPr>
          <w:ilvl w:val="1"/>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kern w:val="0"/>
          <w:sz w:val="24"/>
          <w:szCs w:val="24"/>
          <w14:ligatures w14:val="none"/>
        </w:rPr>
        <w:t>“Sakoptākā biznesa vide”;</w:t>
      </w:r>
    </w:p>
    <w:p w14:paraId="6645972B" w14:textId="77777777" w:rsidR="00D84835" w:rsidRPr="009447EE" w:rsidRDefault="00D84835" w:rsidP="00D84835">
      <w:pPr>
        <w:numPr>
          <w:ilvl w:val="1"/>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kern w:val="0"/>
          <w:sz w:val="24"/>
          <w:szCs w:val="24"/>
          <w14:ligatures w14:val="none"/>
        </w:rPr>
        <w:t>“Skaistākais balkons”;</w:t>
      </w:r>
    </w:p>
    <w:p w14:paraId="16C53FA4" w14:textId="77777777" w:rsidR="00D84835" w:rsidRPr="009447EE" w:rsidRDefault="00D84835" w:rsidP="00D84835">
      <w:pPr>
        <w:numPr>
          <w:ilvl w:val="1"/>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“Pagasta prieks un lepnums”.</w:t>
      </w:r>
    </w:p>
    <w:p w14:paraId="28272316" w14:textId="77777777" w:rsidR="00D84835" w:rsidRPr="009447EE" w:rsidRDefault="00D84835" w:rsidP="00D84835">
      <w:pPr>
        <w:numPr>
          <w:ilvl w:val="1"/>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“Mana sēta, mans pagasts, mans novads – mans lepnums!”.</w:t>
      </w:r>
    </w:p>
    <w:p w14:paraId="0079D8CA"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color w:val="000000"/>
          <w:kern w:val="0"/>
          <w:sz w:val="24"/>
          <w:szCs w:val="24"/>
          <w14:ligatures w14:val="none"/>
        </w:rPr>
        <w:t xml:space="preserve">Iesniegt pieteikumu dalībai </w:t>
      </w:r>
      <w:r w:rsidRPr="009447EE">
        <w:rPr>
          <w:rFonts w:ascii="Times New Roman" w:eastAsia="Calibri" w:hAnsi="Times New Roman" w:cs="Times New Roman"/>
          <w:kern w:val="0"/>
          <w:sz w:val="24"/>
          <w:szCs w:val="24"/>
          <w14:ligatures w14:val="none"/>
        </w:rPr>
        <w:t xml:space="preserve">konkursā vai pieteikt citu pretendentu, iepriekš to saskaņojot ar objekta īpašnieku, var ikviena fiziska vai juridiska persona, vēršoties attiecīgās administratīvās teritorijas pagastu apvienību </w:t>
      </w:r>
      <w:r w:rsidRPr="009447EE">
        <w:rPr>
          <w:rFonts w:ascii="Times New Roman" w:eastAsia="Calibri" w:hAnsi="Times New Roman" w:cs="Times New Roman"/>
          <w:color w:val="000000"/>
          <w:kern w:val="0"/>
          <w:sz w:val="24"/>
          <w:szCs w:val="24"/>
          <w14:ligatures w14:val="none"/>
        </w:rPr>
        <w:t xml:space="preserve">pārvaldē vai Gulbenes novada valsts un pašvaldības </w:t>
      </w:r>
      <w:r w:rsidRPr="009447EE">
        <w:rPr>
          <w:rFonts w:ascii="Times New Roman" w:eastAsia="Calibri" w:hAnsi="Times New Roman" w:cs="Times New Roman"/>
          <w:color w:val="000000"/>
          <w:kern w:val="0"/>
          <w:sz w:val="24"/>
          <w:szCs w:val="24"/>
          <w14:ligatures w14:val="none"/>
        </w:rPr>
        <w:lastRenderedPageBreak/>
        <w:t xml:space="preserve">vienotajā klientu apkalpošanas centrā </w:t>
      </w:r>
      <w:r w:rsidRPr="009447EE">
        <w:rPr>
          <w:rFonts w:ascii="Times New Roman" w:eastAsia="Calibri" w:hAnsi="Times New Roman" w:cs="Times New Roman"/>
          <w:kern w:val="0"/>
          <w:sz w:val="24"/>
          <w:szCs w:val="24"/>
          <w14:ligatures w14:val="none"/>
        </w:rPr>
        <w:t xml:space="preserve">klātienē, nosūtot pieteikumu pa pastu vai elektroniski parakstītu pieteikumu uz attiecīgās pagastu apvienību </w:t>
      </w:r>
      <w:r w:rsidRPr="009447EE">
        <w:rPr>
          <w:rFonts w:ascii="Times New Roman" w:eastAsia="Calibri" w:hAnsi="Times New Roman" w:cs="Times New Roman"/>
          <w:color w:val="000000"/>
          <w:kern w:val="0"/>
          <w:sz w:val="24"/>
          <w:szCs w:val="24"/>
          <w14:ligatures w14:val="none"/>
        </w:rPr>
        <w:t>pārvaldes</w:t>
      </w:r>
      <w:r w:rsidRPr="009447EE">
        <w:rPr>
          <w:rFonts w:ascii="Times New Roman" w:eastAsia="Calibri" w:hAnsi="Times New Roman" w:cs="Times New Roman"/>
          <w:kern w:val="0"/>
          <w:sz w:val="24"/>
          <w:szCs w:val="24"/>
          <w14:ligatures w14:val="none"/>
        </w:rPr>
        <w:t xml:space="preserve"> vai </w:t>
      </w:r>
      <w:r w:rsidRPr="009447EE">
        <w:rPr>
          <w:rFonts w:ascii="Times New Roman" w:eastAsia="Calibri" w:hAnsi="Times New Roman" w:cs="Times New Roman"/>
          <w:color w:val="000000"/>
          <w:kern w:val="0"/>
          <w:sz w:val="24"/>
          <w:szCs w:val="24"/>
          <w14:ligatures w14:val="none"/>
        </w:rPr>
        <w:t xml:space="preserve">Gulbenes novada valsts un pašvaldības vienotā klientu apkalpošanas centra </w:t>
      </w:r>
      <w:r w:rsidRPr="009447EE">
        <w:rPr>
          <w:rFonts w:ascii="Times New Roman" w:eastAsia="Calibri" w:hAnsi="Times New Roman" w:cs="Times New Roman"/>
          <w:kern w:val="0"/>
          <w:sz w:val="24"/>
          <w:szCs w:val="24"/>
          <w14:ligatures w14:val="none"/>
        </w:rPr>
        <w:t xml:space="preserve">e-pasta adresi līdz 2026. gada 5. jūnijam. </w:t>
      </w:r>
    </w:p>
    <w:p w14:paraId="5D7E7008"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color w:val="000000"/>
          <w:kern w:val="0"/>
          <w:sz w:val="24"/>
          <w:szCs w:val="24"/>
          <w14:ligatures w14:val="none"/>
        </w:rPr>
        <w:t xml:space="preserve">Gulbenes novada vērtēšanas komisijai </w:t>
      </w:r>
      <w:r w:rsidRPr="009447EE">
        <w:rPr>
          <w:rFonts w:ascii="Times New Roman" w:eastAsia="Calibri" w:hAnsi="Times New Roman" w:cs="Times New Roman"/>
          <w:kern w:val="0"/>
          <w:sz w:val="24"/>
          <w:szCs w:val="24"/>
          <w14:ligatures w14:val="none"/>
        </w:rPr>
        <w:t xml:space="preserve">(turpmāk – komisija) </w:t>
      </w:r>
      <w:r w:rsidRPr="009447EE">
        <w:rPr>
          <w:rFonts w:ascii="Times New Roman" w:eastAsia="Calibri" w:hAnsi="Times New Roman" w:cs="Times New Roman"/>
          <w:color w:val="000000"/>
          <w:kern w:val="0"/>
          <w:sz w:val="24"/>
          <w:szCs w:val="24"/>
          <w14:ligatures w14:val="none"/>
        </w:rPr>
        <w:t>pretendentus izvirza Gulbenes pilsētas Saimnieciskā pārvalde (pilsētas administratīvajā teritorijā) un pagastu apvienību pārvaldes (pagastu administratīvajās teritorijās).</w:t>
      </w:r>
    </w:p>
    <w:p w14:paraId="569CDB04"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Pārvaldes komisijai iesniedz pretendentu sarakstu līdz 2026. gada 12. jūnijam.</w:t>
      </w:r>
    </w:p>
    <w:p w14:paraId="5A8B1446"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color w:val="000000"/>
          <w:kern w:val="0"/>
          <w:sz w:val="24"/>
          <w:szCs w:val="24"/>
          <w14:ligatures w14:val="none"/>
        </w:rPr>
        <w:t>Pretendents var piedalīties tikai vienā nominācijā.</w:t>
      </w:r>
    </w:p>
    <w:p w14:paraId="2495A9E2"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color w:val="000000"/>
          <w:kern w:val="0"/>
          <w:sz w:val="24"/>
          <w:szCs w:val="24"/>
          <w14:ligatures w14:val="none"/>
        </w:rPr>
        <w:t>Konkursa attiec</w:t>
      </w:r>
      <w:r w:rsidRPr="009447EE">
        <w:rPr>
          <w:rFonts w:ascii="Times New Roman" w:eastAsia="Calibri" w:hAnsi="Times New Roman" w:cs="Times New Roman"/>
          <w:kern w:val="0"/>
          <w:sz w:val="24"/>
          <w:szCs w:val="24"/>
          <w14:ligatures w14:val="none"/>
        </w:rPr>
        <w:t xml:space="preserve">īgajā </w:t>
      </w:r>
      <w:r w:rsidRPr="009447EE">
        <w:rPr>
          <w:rFonts w:ascii="Times New Roman" w:eastAsia="Calibri" w:hAnsi="Times New Roman" w:cs="Times New Roman"/>
          <w:color w:val="000000"/>
          <w:kern w:val="0"/>
          <w:sz w:val="24"/>
          <w:szCs w:val="24"/>
          <w14:ligatures w14:val="none"/>
        </w:rPr>
        <w:t xml:space="preserve">nominācijā nevar tikt izvirzīts pretendents, kurš </w:t>
      </w:r>
      <w:r w:rsidRPr="009447EE">
        <w:rPr>
          <w:rFonts w:ascii="Times New Roman" w:eastAsia="Calibri" w:hAnsi="Times New Roman" w:cs="Times New Roman"/>
          <w:kern w:val="0"/>
          <w:sz w:val="24"/>
          <w:szCs w:val="24"/>
          <w14:ligatures w14:val="none"/>
        </w:rPr>
        <w:t>2024.gadā tika atzīts par attiecīgās konkursa nominācijas uzvarētāju</w:t>
      </w:r>
      <w:r w:rsidRPr="009447EE">
        <w:rPr>
          <w:rFonts w:ascii="Times New Roman" w:eastAsia="Calibri" w:hAnsi="Times New Roman" w:cs="Times New Roman"/>
          <w:color w:val="000000"/>
          <w:kern w:val="0"/>
          <w:sz w:val="24"/>
          <w:szCs w:val="24"/>
          <w14:ligatures w14:val="none"/>
        </w:rPr>
        <w:t xml:space="preserve">. </w:t>
      </w:r>
    </w:p>
    <w:p w14:paraId="1CA2FE86" w14:textId="77777777" w:rsidR="00D84835" w:rsidRPr="009447EE" w:rsidRDefault="00D84835" w:rsidP="00D84835">
      <w:pPr>
        <w:autoSpaceDE w:val="0"/>
        <w:autoSpaceDN w:val="0"/>
        <w:adjustRightInd w:val="0"/>
        <w:spacing w:after="0" w:line="36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b/>
          <w:bCs/>
          <w:kern w:val="0"/>
          <w:sz w:val="24"/>
          <w:szCs w:val="24"/>
          <w14:ligatures w14:val="none"/>
        </w:rPr>
        <w:t>III. Konkursa vērtēšanas komisija</w:t>
      </w:r>
    </w:p>
    <w:p w14:paraId="340B0FBB"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kern w:val="0"/>
          <w:sz w:val="24"/>
          <w:szCs w:val="24"/>
          <w14:ligatures w14:val="none"/>
        </w:rPr>
        <w:t xml:space="preserve">Konkursa vērtētājs ir komisija. Komisijas sastāvā ir vismaz 5 locekļi, tajā iekļaujot: Gulbenes novada pašvaldības </w:t>
      </w:r>
      <w:r w:rsidRPr="009447EE">
        <w:rPr>
          <w:rFonts w:ascii="Times New Roman" w:eastAsia="Calibri" w:hAnsi="Times New Roman" w:cs="Times New Roman"/>
          <w:color w:val="000000"/>
          <w:kern w:val="0"/>
          <w:sz w:val="24"/>
          <w:szCs w:val="24"/>
          <w14:ligatures w14:val="none"/>
        </w:rPr>
        <w:t>domes vadības pārstāvi, vismaz vienu pagastu apvienību pārvaldes vai Gulbenes pilsētas Saimnieciskās pārvaldes vadītāju, Pašvaldības speciālistus, vismaz vienu iedzīvotāju pārstāvi, kas tiek izraudzīts no 2024.gada konkursa uzvarētājiem.</w:t>
      </w:r>
    </w:p>
    <w:p w14:paraId="2767437D"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kern w:val="0"/>
          <w:sz w:val="24"/>
          <w:szCs w:val="24"/>
          <w14:ligatures w14:val="none"/>
        </w:rPr>
        <w:t>Komisija patstāvīgi vienojas par sava darba organizāciju. Tā ir lemttiesīga, klātesot vairāk kā pusei no komisijas locekļiem.</w:t>
      </w:r>
    </w:p>
    <w:p w14:paraId="3F94E1FC"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kern w:val="0"/>
          <w:sz w:val="24"/>
          <w:szCs w:val="24"/>
          <w14:ligatures w14:val="none"/>
        </w:rPr>
        <w:t xml:space="preserve">Komisijas locekļi ar balsu vairākumu no sava vidus </w:t>
      </w:r>
      <w:proofErr w:type="spellStart"/>
      <w:r w:rsidRPr="009447EE">
        <w:rPr>
          <w:rFonts w:ascii="Times New Roman" w:eastAsia="Calibri" w:hAnsi="Times New Roman" w:cs="Times New Roman"/>
          <w:kern w:val="0"/>
          <w:sz w:val="24"/>
          <w:szCs w:val="24"/>
          <w14:ligatures w14:val="none"/>
        </w:rPr>
        <w:t>ievēl</w:t>
      </w:r>
      <w:proofErr w:type="spellEnd"/>
      <w:r w:rsidRPr="009447EE">
        <w:rPr>
          <w:rFonts w:ascii="Times New Roman" w:eastAsia="Calibri" w:hAnsi="Times New Roman" w:cs="Times New Roman"/>
          <w:kern w:val="0"/>
          <w:sz w:val="24"/>
          <w:szCs w:val="24"/>
          <w14:ligatures w14:val="none"/>
        </w:rPr>
        <w:t xml:space="preserve"> komisijas priekšsēdētāju un sekretāru.</w:t>
      </w:r>
    </w:p>
    <w:p w14:paraId="4DAE56A4"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Komisijas darbs tiek protokolēts.</w:t>
      </w:r>
    </w:p>
    <w:p w14:paraId="343EA01B"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kern w:val="0"/>
          <w:sz w:val="24"/>
          <w:szCs w:val="24"/>
          <w14:ligatures w14:val="none"/>
        </w:rPr>
        <w:t>Komisijas locekļi nedrīkst piedalīties konkursā kā dalībnieki.</w:t>
      </w:r>
    </w:p>
    <w:p w14:paraId="6190ED12"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kern w:val="0"/>
          <w:sz w:val="24"/>
          <w:szCs w:val="24"/>
          <w14:ligatures w14:val="none"/>
        </w:rPr>
        <w:t>Komisija ir tiesīga filmēt un fotografēt vērtējamos objektus, saskaņojot to ar objekta īpašnieku. Iegūtos materiālus un fotogrāfijas komisija var izmantot noslēguma pasākumā, kā arī publicēšanai masu saziņas līdzekļos.</w:t>
      </w:r>
    </w:p>
    <w:p w14:paraId="0FE3AD66"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Konkursa norisi publiskajā telpā atspoguļo pašvaldības kompetentie speciālisti.</w:t>
      </w:r>
    </w:p>
    <w:p w14:paraId="2C7FDE13"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 xml:space="preserve">Konkursā izvirzītie pretendenti tiek vērtēti, apmeklējot tos klātienē pēc </w:t>
      </w:r>
      <w:r w:rsidRPr="009447EE">
        <w:rPr>
          <w:rFonts w:ascii="Times New Roman" w:eastAsia="Calibri" w:hAnsi="Times New Roman" w:cs="Times New Roman"/>
          <w:kern w:val="0"/>
          <w:sz w:val="24"/>
          <w:szCs w:val="24"/>
          <w14:ligatures w14:val="none"/>
        </w:rPr>
        <w:t xml:space="preserve">iepriekš sastādīta </w:t>
      </w:r>
      <w:r w:rsidRPr="009447EE">
        <w:rPr>
          <w:rFonts w:ascii="Times New Roman" w:eastAsia="Calibri" w:hAnsi="Times New Roman" w:cs="Times New Roman"/>
          <w:color w:val="000000"/>
          <w:kern w:val="0"/>
          <w:sz w:val="24"/>
          <w:szCs w:val="24"/>
          <w14:ligatures w14:val="none"/>
        </w:rPr>
        <w:t>grafika un apstiprinātiem vērtēšanas kritērijiem.</w:t>
      </w:r>
    </w:p>
    <w:p w14:paraId="40774556"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Vērtēšana notiek atbilstoši punktu sistēmai. Vērtēšanas solis tiek noteikts 0,5 punkti.</w:t>
      </w:r>
    </w:p>
    <w:p w14:paraId="3AABC431"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Komisijas locekļi individuāli aizpilda un paraksta vērtēšanas tabulu. Kopējais rezultāts tiek iegūts, aprēķinot vidējo vērtējumu.</w:t>
      </w:r>
    </w:p>
    <w:p w14:paraId="6A925E5F"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Katrā nominācijā uzvar pretendents, kas saņēmis augstāko punktu skaitu.</w:t>
      </w:r>
    </w:p>
    <w:p w14:paraId="0C3B42CC"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kern w:val="0"/>
          <w:sz w:val="24"/>
          <w:szCs w:val="24"/>
          <w14:ligatures w14:val="none"/>
        </w:rPr>
        <w:t>Komisijas locekļi, kuru lēmums var ietekmēt viņu radinieku vai darījumu partneru personiskās vai mantiskās attiecības, vērtējumu nesniedz. Šādā gadījumā komisijas locekļi to paziņo komisijas pirmajā sanāksmē un nepiedalās attiecīgā objekta vērtēšanā.</w:t>
      </w:r>
    </w:p>
    <w:p w14:paraId="587E4F3E" w14:textId="77777777" w:rsidR="00D84835" w:rsidRPr="009447EE" w:rsidRDefault="00D84835" w:rsidP="00D84835">
      <w:pPr>
        <w:autoSpaceDE w:val="0"/>
        <w:autoSpaceDN w:val="0"/>
        <w:adjustRightInd w:val="0"/>
        <w:spacing w:after="0" w:line="36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b/>
          <w:bCs/>
          <w:kern w:val="0"/>
          <w:sz w:val="24"/>
          <w:szCs w:val="24"/>
          <w14:ligatures w14:val="none"/>
        </w:rPr>
        <w:t>IV. Konkursa vērtēšanas kritēriji</w:t>
      </w:r>
    </w:p>
    <w:p w14:paraId="00B2F424"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Konkursa vērtēšanas kritēriji nominācijā:</w:t>
      </w:r>
    </w:p>
    <w:p w14:paraId="6C4CAACB" w14:textId="77777777" w:rsidR="00D84835" w:rsidRPr="009447EE" w:rsidRDefault="00D84835" w:rsidP="00D84835">
      <w:pPr>
        <w:numPr>
          <w:ilvl w:val="1"/>
          <w:numId w:val="1"/>
        </w:numPr>
        <w:autoSpaceDE w:val="0"/>
        <w:autoSpaceDN w:val="0"/>
        <w:adjustRightInd w:val="0"/>
        <w:spacing w:after="0" w:line="360" w:lineRule="auto"/>
        <w:ind w:left="0" w:firstLine="567"/>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lastRenderedPageBreak/>
        <w:t xml:space="preserve"> </w:t>
      </w:r>
      <w:r w:rsidRPr="009447EE">
        <w:rPr>
          <w:rFonts w:ascii="Times New Roman" w:eastAsia="Calibri" w:hAnsi="Times New Roman" w:cs="Times New Roman"/>
          <w:b/>
          <w:bCs/>
          <w:kern w:val="0"/>
          <w:sz w:val="24"/>
          <w:szCs w:val="24"/>
          <w14:ligatures w14:val="none"/>
        </w:rPr>
        <w:t>“Sakoptākā sēta”</w:t>
      </w:r>
      <w:r w:rsidRPr="009447EE">
        <w:rPr>
          <w:rFonts w:ascii="Times New Roman" w:eastAsia="Calibri" w:hAnsi="Times New Roman" w:cs="Times New Roman"/>
          <w:kern w:val="0"/>
          <w:sz w:val="24"/>
          <w:szCs w:val="24"/>
          <w14:ligatures w14:val="none"/>
        </w:rPr>
        <w:t>:</w:t>
      </w:r>
    </w:p>
    <w:p w14:paraId="544123E9" w14:textId="77777777" w:rsidR="00D84835" w:rsidRPr="009447EE" w:rsidRDefault="00D84835" w:rsidP="00D84835">
      <w:pPr>
        <w:numPr>
          <w:ilvl w:val="2"/>
          <w:numId w:val="1"/>
        </w:num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privātmājas pilsētas vai ciema administratīvajā teritorijā: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659"/>
        <w:gridCol w:w="1443"/>
      </w:tblGrid>
      <w:tr w:rsidR="00D84835" w:rsidRPr="009447EE" w14:paraId="29EB6B25" w14:textId="77777777" w:rsidTr="00ED31C8">
        <w:trPr>
          <w:trHeight w:val="278"/>
        </w:trPr>
        <w:tc>
          <w:tcPr>
            <w:tcW w:w="708" w:type="dxa"/>
            <w:vAlign w:val="center"/>
          </w:tcPr>
          <w:p w14:paraId="620B71E4"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Nr.</w:t>
            </w:r>
          </w:p>
        </w:tc>
        <w:tc>
          <w:tcPr>
            <w:tcW w:w="6659" w:type="dxa"/>
            <w:vAlign w:val="center"/>
          </w:tcPr>
          <w:p w14:paraId="6C1D2645"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Kritēriji</w:t>
            </w:r>
          </w:p>
        </w:tc>
        <w:tc>
          <w:tcPr>
            <w:tcW w:w="1443" w:type="dxa"/>
            <w:vAlign w:val="center"/>
          </w:tcPr>
          <w:p w14:paraId="35521B3B"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Maksimālais punktu skaits</w:t>
            </w:r>
          </w:p>
        </w:tc>
      </w:tr>
      <w:tr w:rsidR="00D84835" w:rsidRPr="009447EE" w14:paraId="08C6F3CB" w14:textId="77777777" w:rsidTr="00ED31C8">
        <w:tc>
          <w:tcPr>
            <w:tcW w:w="708" w:type="dxa"/>
            <w:vAlign w:val="center"/>
          </w:tcPr>
          <w:p w14:paraId="477A3392"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1.</w:t>
            </w:r>
          </w:p>
        </w:tc>
        <w:tc>
          <w:tcPr>
            <w:tcW w:w="6659" w:type="dxa"/>
          </w:tcPr>
          <w:p w14:paraId="36194CAB" w14:textId="77777777" w:rsidR="00D84835" w:rsidRPr="009447EE" w:rsidRDefault="00D84835" w:rsidP="00ED31C8">
            <w:pPr>
              <w:tabs>
                <w:tab w:val="left" w:pos="1377"/>
              </w:tabs>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Privātmājas</w:t>
            </w:r>
            <w:r w:rsidRPr="009447EE">
              <w:rPr>
                <w:rFonts w:ascii="Times New Roman" w:eastAsia="Calibri" w:hAnsi="Times New Roman" w:cs="Times New Roman"/>
                <w:color w:val="C00000"/>
                <w:kern w:val="0"/>
                <w:sz w:val="24"/>
                <w:szCs w:val="24"/>
                <w14:ligatures w14:val="none"/>
              </w:rPr>
              <w:t xml:space="preserve"> </w:t>
            </w:r>
            <w:r w:rsidRPr="009447EE">
              <w:rPr>
                <w:rFonts w:ascii="Times New Roman" w:eastAsia="Calibri" w:hAnsi="Times New Roman" w:cs="Times New Roman"/>
                <w:color w:val="000000"/>
                <w:kern w:val="0"/>
                <w:sz w:val="24"/>
                <w:szCs w:val="24"/>
                <w14:ligatures w14:val="none"/>
              </w:rPr>
              <w:t>vizītkarte (piemēram, numurzīme, norāde, karoga vieta, pastkaste, u.c.)</w:t>
            </w:r>
          </w:p>
        </w:tc>
        <w:tc>
          <w:tcPr>
            <w:tcW w:w="1443" w:type="dxa"/>
          </w:tcPr>
          <w:p w14:paraId="039F13CB"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3B625D9C" w14:textId="77777777" w:rsidTr="00ED31C8">
        <w:tc>
          <w:tcPr>
            <w:tcW w:w="708" w:type="dxa"/>
            <w:vAlign w:val="center"/>
          </w:tcPr>
          <w:p w14:paraId="53836A31"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2.</w:t>
            </w:r>
          </w:p>
        </w:tc>
        <w:tc>
          <w:tcPr>
            <w:tcW w:w="6659" w:type="dxa"/>
          </w:tcPr>
          <w:p w14:paraId="738DC386"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Ēku/būvju vizuālais stāvoklis, pagalma un apkārtējās teritorijas sakoptība</w:t>
            </w:r>
          </w:p>
        </w:tc>
        <w:tc>
          <w:tcPr>
            <w:tcW w:w="1443" w:type="dxa"/>
          </w:tcPr>
          <w:p w14:paraId="2092D0D6"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7</w:t>
            </w:r>
          </w:p>
        </w:tc>
      </w:tr>
      <w:tr w:rsidR="00D84835" w:rsidRPr="009447EE" w14:paraId="1543A2BF" w14:textId="77777777" w:rsidTr="00ED31C8">
        <w:tc>
          <w:tcPr>
            <w:tcW w:w="708" w:type="dxa"/>
            <w:vAlign w:val="center"/>
          </w:tcPr>
          <w:p w14:paraId="47AE0888"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3.</w:t>
            </w:r>
          </w:p>
        </w:tc>
        <w:tc>
          <w:tcPr>
            <w:tcW w:w="6659" w:type="dxa"/>
          </w:tcPr>
          <w:p w14:paraId="7A8A2198"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Apstādījumi un labiekārtojums</w:t>
            </w:r>
          </w:p>
        </w:tc>
        <w:tc>
          <w:tcPr>
            <w:tcW w:w="1443" w:type="dxa"/>
          </w:tcPr>
          <w:p w14:paraId="2037BC68"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4FE62600" w14:textId="77777777" w:rsidTr="00ED31C8">
        <w:tc>
          <w:tcPr>
            <w:tcW w:w="708" w:type="dxa"/>
            <w:vAlign w:val="center"/>
          </w:tcPr>
          <w:p w14:paraId="5EC73F5E"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4.</w:t>
            </w:r>
          </w:p>
        </w:tc>
        <w:tc>
          <w:tcPr>
            <w:tcW w:w="6659" w:type="dxa"/>
          </w:tcPr>
          <w:p w14:paraId="1CD6EC04"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Dabai draudzīgi, inovatīvi risinājumi</w:t>
            </w:r>
          </w:p>
        </w:tc>
        <w:tc>
          <w:tcPr>
            <w:tcW w:w="1443" w:type="dxa"/>
          </w:tcPr>
          <w:p w14:paraId="7C291A62"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3</w:t>
            </w:r>
          </w:p>
        </w:tc>
      </w:tr>
      <w:tr w:rsidR="00D84835" w:rsidRPr="009447EE" w14:paraId="5BD6C9DE" w14:textId="77777777" w:rsidTr="00ED31C8">
        <w:tc>
          <w:tcPr>
            <w:tcW w:w="7367" w:type="dxa"/>
            <w:gridSpan w:val="2"/>
          </w:tcPr>
          <w:p w14:paraId="4B4CA657" w14:textId="77777777" w:rsidR="00D84835" w:rsidRPr="009447EE" w:rsidRDefault="00D84835" w:rsidP="00ED31C8">
            <w:pPr>
              <w:autoSpaceDE w:val="0"/>
              <w:autoSpaceDN w:val="0"/>
              <w:adjustRightInd w:val="0"/>
              <w:spacing w:after="27" w:line="240" w:lineRule="auto"/>
              <w:jc w:val="right"/>
              <w:rPr>
                <w:rFonts w:ascii="Times New Roman" w:eastAsia="Calibri" w:hAnsi="Times New Roman" w:cs="Times New Roman"/>
                <w:b/>
                <w:bCs/>
                <w:kern w:val="0"/>
                <w:sz w:val="24"/>
                <w:szCs w:val="24"/>
                <w14:ligatures w14:val="none"/>
              </w:rPr>
            </w:pPr>
            <w:r w:rsidRPr="009447EE">
              <w:rPr>
                <w:rFonts w:ascii="Times New Roman" w:eastAsia="Calibri" w:hAnsi="Times New Roman" w:cs="Times New Roman"/>
                <w:b/>
                <w:bCs/>
                <w:kern w:val="0"/>
                <w:sz w:val="24"/>
                <w:szCs w:val="24"/>
                <w14:ligatures w14:val="none"/>
              </w:rPr>
              <w:t xml:space="preserve">Kopā </w:t>
            </w:r>
          </w:p>
        </w:tc>
        <w:tc>
          <w:tcPr>
            <w:tcW w:w="1443" w:type="dxa"/>
          </w:tcPr>
          <w:p w14:paraId="5696375D"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b/>
                <w:bCs/>
                <w:kern w:val="0"/>
                <w:sz w:val="24"/>
                <w:szCs w:val="24"/>
                <w14:ligatures w14:val="none"/>
              </w:rPr>
            </w:pPr>
            <w:r w:rsidRPr="009447EE">
              <w:rPr>
                <w:rFonts w:ascii="Times New Roman" w:eastAsia="Calibri" w:hAnsi="Times New Roman" w:cs="Times New Roman"/>
                <w:b/>
                <w:bCs/>
                <w:kern w:val="0"/>
                <w:sz w:val="24"/>
                <w:szCs w:val="24"/>
                <w14:ligatures w14:val="none"/>
              </w:rPr>
              <w:t>20</w:t>
            </w:r>
          </w:p>
        </w:tc>
      </w:tr>
    </w:tbl>
    <w:p w14:paraId="5A0B36BE" w14:textId="77777777" w:rsidR="00D84835" w:rsidRPr="009447EE" w:rsidRDefault="00D84835" w:rsidP="00D84835">
      <w:pPr>
        <w:numPr>
          <w:ilvl w:val="2"/>
          <w:numId w:val="1"/>
        </w:numPr>
        <w:autoSpaceDE w:val="0"/>
        <w:autoSpaceDN w:val="0"/>
        <w:adjustRightInd w:val="0"/>
        <w:spacing w:after="0" w:line="360" w:lineRule="auto"/>
        <w:jc w:val="both"/>
        <w:rPr>
          <w:rFonts w:ascii="Times New Roman" w:eastAsia="Calibri" w:hAnsi="Times New Roman" w:cs="Times New Roman"/>
          <w:b/>
          <w:bCs/>
          <w:kern w:val="0"/>
          <w:sz w:val="24"/>
          <w:szCs w:val="24"/>
          <w14:ligatures w14:val="none"/>
        </w:rPr>
      </w:pPr>
      <w:r w:rsidRPr="009447EE">
        <w:rPr>
          <w:rFonts w:ascii="Times New Roman" w:eastAsia="Calibri" w:hAnsi="Times New Roman" w:cs="Times New Roman"/>
          <w:kern w:val="0"/>
          <w:sz w:val="24"/>
          <w:szCs w:val="24"/>
          <w14:ligatures w14:val="none"/>
        </w:rPr>
        <w:t>viensētas ārpus pilsētām un ciemiem:</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659"/>
        <w:gridCol w:w="1443"/>
      </w:tblGrid>
      <w:tr w:rsidR="00D84835" w:rsidRPr="009447EE" w14:paraId="2C518853" w14:textId="77777777" w:rsidTr="00ED31C8">
        <w:tc>
          <w:tcPr>
            <w:tcW w:w="708" w:type="dxa"/>
            <w:vAlign w:val="center"/>
          </w:tcPr>
          <w:p w14:paraId="7B4002D8"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Nr.</w:t>
            </w:r>
          </w:p>
        </w:tc>
        <w:tc>
          <w:tcPr>
            <w:tcW w:w="6659" w:type="dxa"/>
            <w:vAlign w:val="center"/>
          </w:tcPr>
          <w:p w14:paraId="61BA00EB"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Kritēriji</w:t>
            </w:r>
          </w:p>
        </w:tc>
        <w:tc>
          <w:tcPr>
            <w:tcW w:w="1443" w:type="dxa"/>
            <w:vAlign w:val="center"/>
          </w:tcPr>
          <w:p w14:paraId="37C2194E"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Maksimālais punktu skaits</w:t>
            </w:r>
          </w:p>
        </w:tc>
      </w:tr>
      <w:tr w:rsidR="00D84835" w:rsidRPr="009447EE" w14:paraId="7481C5E4" w14:textId="77777777" w:rsidTr="00ED31C8">
        <w:tc>
          <w:tcPr>
            <w:tcW w:w="708" w:type="dxa"/>
            <w:vAlign w:val="center"/>
          </w:tcPr>
          <w:p w14:paraId="4EE79A77"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1.</w:t>
            </w:r>
          </w:p>
        </w:tc>
        <w:tc>
          <w:tcPr>
            <w:tcW w:w="6659" w:type="dxa"/>
          </w:tcPr>
          <w:p w14:paraId="261D978E" w14:textId="77777777" w:rsidR="00D84835" w:rsidRPr="009447EE" w:rsidRDefault="00D84835" w:rsidP="00ED31C8">
            <w:pPr>
              <w:tabs>
                <w:tab w:val="left" w:pos="1377"/>
              </w:tabs>
              <w:autoSpaceDE w:val="0"/>
              <w:autoSpaceDN w:val="0"/>
              <w:adjustRightInd w:val="0"/>
              <w:spacing w:after="27" w:line="240" w:lineRule="auto"/>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 xml:space="preserve">Viensētas vizītkarte (piemēram, norādes, </w:t>
            </w:r>
            <w:r w:rsidRPr="009447EE">
              <w:rPr>
                <w:rFonts w:ascii="Times New Roman" w:eastAsia="Calibri" w:hAnsi="Times New Roman" w:cs="Times New Roman"/>
                <w:color w:val="000000"/>
                <w:kern w:val="0"/>
                <w:sz w:val="24"/>
                <w:szCs w:val="24"/>
                <w14:ligatures w14:val="none"/>
              </w:rPr>
              <w:t>karoga vieta, pastkaste</w:t>
            </w:r>
            <w:r w:rsidRPr="009447EE">
              <w:rPr>
                <w:rFonts w:ascii="Times New Roman" w:eastAsia="Calibri" w:hAnsi="Times New Roman" w:cs="Times New Roman"/>
                <w:kern w:val="0"/>
                <w:sz w:val="24"/>
                <w:szCs w:val="24"/>
                <w14:ligatures w14:val="none"/>
              </w:rPr>
              <w:t>, u.c.)</w:t>
            </w:r>
          </w:p>
        </w:tc>
        <w:tc>
          <w:tcPr>
            <w:tcW w:w="1443" w:type="dxa"/>
          </w:tcPr>
          <w:p w14:paraId="584BF1A2"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5</w:t>
            </w:r>
          </w:p>
        </w:tc>
      </w:tr>
      <w:tr w:rsidR="00D84835" w:rsidRPr="009447EE" w14:paraId="5CEB7947" w14:textId="77777777" w:rsidTr="00ED31C8">
        <w:tc>
          <w:tcPr>
            <w:tcW w:w="708" w:type="dxa"/>
            <w:vAlign w:val="center"/>
          </w:tcPr>
          <w:p w14:paraId="3191A734"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2.</w:t>
            </w:r>
          </w:p>
        </w:tc>
        <w:tc>
          <w:tcPr>
            <w:tcW w:w="6659" w:type="dxa"/>
          </w:tcPr>
          <w:p w14:paraId="3BC8349B"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Ēku/būvju vizuālais stāvoklis, pagalma un apkārtējās teritorijas sakoptība</w:t>
            </w:r>
          </w:p>
        </w:tc>
        <w:tc>
          <w:tcPr>
            <w:tcW w:w="1443" w:type="dxa"/>
          </w:tcPr>
          <w:p w14:paraId="0A96F96D"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7</w:t>
            </w:r>
          </w:p>
        </w:tc>
      </w:tr>
      <w:tr w:rsidR="00D84835" w:rsidRPr="009447EE" w14:paraId="27FA0998" w14:textId="77777777" w:rsidTr="00ED31C8">
        <w:tc>
          <w:tcPr>
            <w:tcW w:w="708" w:type="dxa"/>
            <w:vAlign w:val="center"/>
          </w:tcPr>
          <w:p w14:paraId="509878DA"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3.</w:t>
            </w:r>
          </w:p>
        </w:tc>
        <w:tc>
          <w:tcPr>
            <w:tcW w:w="6659" w:type="dxa"/>
          </w:tcPr>
          <w:p w14:paraId="046117CB"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Apstādījumi un labiekārtojums</w:t>
            </w:r>
          </w:p>
        </w:tc>
        <w:tc>
          <w:tcPr>
            <w:tcW w:w="1443" w:type="dxa"/>
          </w:tcPr>
          <w:p w14:paraId="1BDA7CFF"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5</w:t>
            </w:r>
          </w:p>
        </w:tc>
      </w:tr>
      <w:tr w:rsidR="00D84835" w:rsidRPr="009447EE" w14:paraId="1AE6A351" w14:textId="77777777" w:rsidTr="00ED31C8">
        <w:tc>
          <w:tcPr>
            <w:tcW w:w="708" w:type="dxa"/>
            <w:vAlign w:val="center"/>
          </w:tcPr>
          <w:p w14:paraId="3E4EE695"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4.</w:t>
            </w:r>
          </w:p>
        </w:tc>
        <w:tc>
          <w:tcPr>
            <w:tcW w:w="6659" w:type="dxa"/>
          </w:tcPr>
          <w:p w14:paraId="73F0BE37"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Dabai draudzīgi, inovatīvi risinājumi</w:t>
            </w:r>
          </w:p>
        </w:tc>
        <w:tc>
          <w:tcPr>
            <w:tcW w:w="1443" w:type="dxa"/>
          </w:tcPr>
          <w:p w14:paraId="75BE26E2"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3</w:t>
            </w:r>
          </w:p>
        </w:tc>
      </w:tr>
      <w:tr w:rsidR="00D84835" w:rsidRPr="009447EE" w14:paraId="22165AAF" w14:textId="77777777" w:rsidTr="00ED31C8">
        <w:tc>
          <w:tcPr>
            <w:tcW w:w="7367" w:type="dxa"/>
            <w:gridSpan w:val="2"/>
          </w:tcPr>
          <w:p w14:paraId="1D140D9B" w14:textId="77777777" w:rsidR="00D84835" w:rsidRPr="009447EE" w:rsidRDefault="00D84835" w:rsidP="00ED31C8">
            <w:pPr>
              <w:autoSpaceDE w:val="0"/>
              <w:autoSpaceDN w:val="0"/>
              <w:adjustRightInd w:val="0"/>
              <w:spacing w:after="27" w:line="240" w:lineRule="auto"/>
              <w:jc w:val="right"/>
              <w:rPr>
                <w:rFonts w:ascii="Times New Roman" w:eastAsia="Calibri" w:hAnsi="Times New Roman" w:cs="Times New Roman"/>
                <w:b/>
                <w:bCs/>
                <w:kern w:val="0"/>
                <w:sz w:val="24"/>
                <w:szCs w:val="24"/>
                <w14:ligatures w14:val="none"/>
              </w:rPr>
            </w:pPr>
            <w:r w:rsidRPr="009447EE">
              <w:rPr>
                <w:rFonts w:ascii="Times New Roman" w:eastAsia="Calibri" w:hAnsi="Times New Roman" w:cs="Times New Roman"/>
                <w:b/>
                <w:bCs/>
                <w:kern w:val="0"/>
                <w:sz w:val="24"/>
                <w:szCs w:val="24"/>
                <w14:ligatures w14:val="none"/>
              </w:rPr>
              <w:t xml:space="preserve">Kopā </w:t>
            </w:r>
          </w:p>
        </w:tc>
        <w:tc>
          <w:tcPr>
            <w:tcW w:w="1443" w:type="dxa"/>
          </w:tcPr>
          <w:p w14:paraId="255AA91C"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b/>
                <w:bCs/>
                <w:kern w:val="0"/>
                <w:sz w:val="24"/>
                <w:szCs w:val="24"/>
                <w14:ligatures w14:val="none"/>
              </w:rPr>
            </w:pPr>
            <w:r w:rsidRPr="009447EE">
              <w:rPr>
                <w:rFonts w:ascii="Times New Roman" w:eastAsia="Calibri" w:hAnsi="Times New Roman" w:cs="Times New Roman"/>
                <w:b/>
                <w:bCs/>
                <w:kern w:val="0"/>
                <w:sz w:val="24"/>
                <w:szCs w:val="24"/>
                <w14:ligatures w14:val="none"/>
              </w:rPr>
              <w:t>20</w:t>
            </w:r>
          </w:p>
        </w:tc>
      </w:tr>
    </w:tbl>
    <w:p w14:paraId="4EA1B84D" w14:textId="77777777" w:rsidR="00D84835" w:rsidRPr="009447EE" w:rsidRDefault="00D84835" w:rsidP="00D8483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2D283BD0" w14:textId="77777777" w:rsidR="00D84835" w:rsidRPr="009447EE" w:rsidRDefault="00D84835" w:rsidP="00D84835">
      <w:pPr>
        <w:numPr>
          <w:ilvl w:val="1"/>
          <w:numId w:val="1"/>
        </w:numPr>
        <w:autoSpaceDE w:val="0"/>
        <w:autoSpaceDN w:val="0"/>
        <w:adjustRightInd w:val="0"/>
        <w:spacing w:after="0" w:line="360" w:lineRule="auto"/>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“Sakoptākā pašvaldības iestāde, struktūrvienība vai teritorija”</w:t>
      </w:r>
      <w:r w:rsidRPr="009447EE">
        <w:rPr>
          <w:rFonts w:ascii="Times New Roman" w:eastAsia="Calibri" w:hAnsi="Times New Roman" w:cs="Times New Roman"/>
          <w:kern w:val="0"/>
          <w:sz w:val="24"/>
          <w:szCs w:val="24"/>
          <w14:ligatures w14:val="none"/>
        </w:rPr>
        <w:t xml:space="preserve"> (tiek vērtētas iestāžu vai to struktūrvienību piegulošās teritorijas, kā arī estrādes, parki, kapsētas u.c. pašvaldībai piederošas teritorijas):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659"/>
        <w:gridCol w:w="1443"/>
      </w:tblGrid>
      <w:tr w:rsidR="00D84835" w:rsidRPr="009447EE" w14:paraId="1040B362" w14:textId="77777777" w:rsidTr="00ED31C8">
        <w:tc>
          <w:tcPr>
            <w:tcW w:w="708" w:type="dxa"/>
            <w:vAlign w:val="center"/>
          </w:tcPr>
          <w:p w14:paraId="7B8B6C3B"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Nr.</w:t>
            </w:r>
          </w:p>
        </w:tc>
        <w:tc>
          <w:tcPr>
            <w:tcW w:w="6659" w:type="dxa"/>
            <w:vAlign w:val="center"/>
          </w:tcPr>
          <w:p w14:paraId="2EC41330"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Kritēriji</w:t>
            </w:r>
          </w:p>
        </w:tc>
        <w:tc>
          <w:tcPr>
            <w:tcW w:w="1443" w:type="dxa"/>
            <w:vAlign w:val="center"/>
          </w:tcPr>
          <w:p w14:paraId="3320E6BD"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Maksimālais punktu skaits</w:t>
            </w:r>
          </w:p>
        </w:tc>
      </w:tr>
      <w:tr w:rsidR="00D84835" w:rsidRPr="009447EE" w14:paraId="0A862526" w14:textId="77777777" w:rsidTr="00ED31C8">
        <w:tc>
          <w:tcPr>
            <w:tcW w:w="708" w:type="dxa"/>
            <w:vAlign w:val="center"/>
          </w:tcPr>
          <w:p w14:paraId="1D2E7E76"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1.</w:t>
            </w:r>
          </w:p>
        </w:tc>
        <w:tc>
          <w:tcPr>
            <w:tcW w:w="6659" w:type="dxa"/>
          </w:tcPr>
          <w:p w14:paraId="1BB62FC3" w14:textId="77777777" w:rsidR="00D84835" w:rsidRPr="009447EE" w:rsidRDefault="00D84835" w:rsidP="00ED31C8">
            <w:pPr>
              <w:tabs>
                <w:tab w:val="left" w:pos="1377"/>
              </w:tabs>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Objekta vizītkarte (piemēram, norādes, karoga vietas, plāksnes u.c.)</w:t>
            </w:r>
          </w:p>
        </w:tc>
        <w:tc>
          <w:tcPr>
            <w:tcW w:w="1443" w:type="dxa"/>
          </w:tcPr>
          <w:p w14:paraId="37531CD7"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1022C822" w14:textId="77777777" w:rsidTr="00ED31C8">
        <w:tc>
          <w:tcPr>
            <w:tcW w:w="708" w:type="dxa"/>
            <w:vAlign w:val="center"/>
          </w:tcPr>
          <w:p w14:paraId="574BC964"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2.</w:t>
            </w:r>
          </w:p>
        </w:tc>
        <w:tc>
          <w:tcPr>
            <w:tcW w:w="6659" w:type="dxa"/>
          </w:tcPr>
          <w:p w14:paraId="1179F013"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Objekta vizuālais stāvoklis</w:t>
            </w:r>
          </w:p>
        </w:tc>
        <w:tc>
          <w:tcPr>
            <w:tcW w:w="1443" w:type="dxa"/>
          </w:tcPr>
          <w:p w14:paraId="0DFBCE37"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27C0CA8A" w14:textId="77777777" w:rsidTr="00ED31C8">
        <w:tc>
          <w:tcPr>
            <w:tcW w:w="708" w:type="dxa"/>
            <w:vAlign w:val="center"/>
          </w:tcPr>
          <w:p w14:paraId="21648404"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3.</w:t>
            </w:r>
          </w:p>
        </w:tc>
        <w:tc>
          <w:tcPr>
            <w:tcW w:w="6659" w:type="dxa"/>
          </w:tcPr>
          <w:p w14:paraId="282941C1"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Teritorijas sakoptība, labiekārtošana, apstādījumi</w:t>
            </w:r>
          </w:p>
        </w:tc>
        <w:tc>
          <w:tcPr>
            <w:tcW w:w="1443" w:type="dxa"/>
          </w:tcPr>
          <w:p w14:paraId="51CC5AB6"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0364B951" w14:textId="77777777" w:rsidTr="00ED31C8">
        <w:tc>
          <w:tcPr>
            <w:tcW w:w="7367" w:type="dxa"/>
            <w:gridSpan w:val="2"/>
          </w:tcPr>
          <w:p w14:paraId="2A26E27B" w14:textId="77777777" w:rsidR="00D84835" w:rsidRPr="009447EE" w:rsidRDefault="00D84835" w:rsidP="00ED31C8">
            <w:pPr>
              <w:autoSpaceDE w:val="0"/>
              <w:autoSpaceDN w:val="0"/>
              <w:adjustRightInd w:val="0"/>
              <w:spacing w:after="27" w:line="240" w:lineRule="auto"/>
              <w:jc w:val="right"/>
              <w:rPr>
                <w:rFonts w:ascii="Times New Roman" w:eastAsia="Calibri" w:hAnsi="Times New Roman" w:cs="Times New Roman"/>
                <w:b/>
                <w:bCs/>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 xml:space="preserve">Kopā </w:t>
            </w:r>
          </w:p>
        </w:tc>
        <w:tc>
          <w:tcPr>
            <w:tcW w:w="1443" w:type="dxa"/>
          </w:tcPr>
          <w:p w14:paraId="30CB5410"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b/>
                <w:bCs/>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15</w:t>
            </w:r>
          </w:p>
        </w:tc>
      </w:tr>
    </w:tbl>
    <w:p w14:paraId="4A260130" w14:textId="77777777" w:rsidR="00D84835" w:rsidRPr="009447EE" w:rsidRDefault="00D84835" w:rsidP="00D84835">
      <w:pPr>
        <w:autoSpaceDE w:val="0"/>
        <w:autoSpaceDN w:val="0"/>
        <w:adjustRightInd w:val="0"/>
        <w:spacing w:after="0" w:line="240" w:lineRule="auto"/>
        <w:jc w:val="both"/>
        <w:rPr>
          <w:rFonts w:ascii="Times New Roman" w:eastAsia="Calibri" w:hAnsi="Times New Roman" w:cs="Times New Roman"/>
          <w:color w:val="000000"/>
          <w:kern w:val="0"/>
          <w:sz w:val="24"/>
          <w:szCs w:val="24"/>
          <w14:ligatures w14:val="none"/>
        </w:rPr>
      </w:pPr>
    </w:p>
    <w:p w14:paraId="2F086116" w14:textId="77777777" w:rsidR="00D84835" w:rsidRPr="009447EE" w:rsidRDefault="00D84835" w:rsidP="00D84835">
      <w:pPr>
        <w:numPr>
          <w:ilvl w:val="1"/>
          <w:numId w:val="1"/>
        </w:numPr>
        <w:autoSpaceDE w:val="0"/>
        <w:autoSpaceDN w:val="0"/>
        <w:adjustRightInd w:val="0"/>
        <w:spacing w:after="0" w:line="360" w:lineRule="auto"/>
        <w:jc w:val="both"/>
        <w:rPr>
          <w:rFonts w:ascii="Times New Roman" w:eastAsia="Calibri" w:hAnsi="Times New Roman" w:cs="Times New Roman"/>
          <w:color w:val="C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 xml:space="preserve">“Čaklākais” mājražotājs” </w:t>
      </w:r>
      <w:r w:rsidRPr="009447EE">
        <w:rPr>
          <w:rFonts w:ascii="Times New Roman" w:eastAsia="Calibri" w:hAnsi="Times New Roman" w:cs="Times New Roman"/>
          <w:kern w:val="0"/>
          <w:sz w:val="24"/>
          <w:szCs w:val="24"/>
          <w14:ligatures w14:val="none"/>
        </w:rPr>
        <w:t>(tiek vērtēti saimnieciskās darbības veicēji, kuru saimnieciskā darbība reģistrēta Gulbenes novada teritorijā):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659"/>
        <w:gridCol w:w="1443"/>
      </w:tblGrid>
      <w:tr w:rsidR="00D84835" w:rsidRPr="009447EE" w14:paraId="40381E1C" w14:textId="77777777" w:rsidTr="00ED31C8">
        <w:tc>
          <w:tcPr>
            <w:tcW w:w="708" w:type="dxa"/>
            <w:vAlign w:val="center"/>
          </w:tcPr>
          <w:p w14:paraId="6F8149E1"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Nr.</w:t>
            </w:r>
          </w:p>
        </w:tc>
        <w:tc>
          <w:tcPr>
            <w:tcW w:w="6659" w:type="dxa"/>
            <w:vAlign w:val="center"/>
          </w:tcPr>
          <w:p w14:paraId="4DFC221E"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Kritēriji</w:t>
            </w:r>
          </w:p>
        </w:tc>
        <w:tc>
          <w:tcPr>
            <w:tcW w:w="1443" w:type="dxa"/>
            <w:vAlign w:val="center"/>
          </w:tcPr>
          <w:p w14:paraId="5CB5A998"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Maksimālais punktu skaits</w:t>
            </w:r>
          </w:p>
        </w:tc>
      </w:tr>
      <w:tr w:rsidR="00D84835" w:rsidRPr="009447EE" w14:paraId="198F5765" w14:textId="77777777" w:rsidTr="00ED31C8">
        <w:tc>
          <w:tcPr>
            <w:tcW w:w="708" w:type="dxa"/>
            <w:vAlign w:val="center"/>
          </w:tcPr>
          <w:p w14:paraId="43E7F59C"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1.</w:t>
            </w:r>
          </w:p>
        </w:tc>
        <w:tc>
          <w:tcPr>
            <w:tcW w:w="6659" w:type="dxa"/>
          </w:tcPr>
          <w:p w14:paraId="34C6288E" w14:textId="77777777" w:rsidR="00D84835" w:rsidRPr="009447EE" w:rsidRDefault="00D84835" w:rsidP="00ED31C8">
            <w:pPr>
              <w:tabs>
                <w:tab w:val="left" w:pos="1377"/>
              </w:tabs>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kern w:val="0"/>
                <w:sz w:val="24"/>
                <w:szCs w:val="24"/>
                <w14:ligatures w14:val="none"/>
              </w:rPr>
              <w:t>Saimnieciskā darbības veikšanas vietas vizītkarte</w:t>
            </w:r>
            <w:r w:rsidRPr="009447EE">
              <w:rPr>
                <w:rFonts w:ascii="Times New Roman" w:eastAsia="Calibri" w:hAnsi="Times New Roman" w:cs="Times New Roman"/>
                <w:color w:val="000000"/>
                <w:kern w:val="0"/>
                <w:sz w:val="24"/>
                <w:szCs w:val="24"/>
                <w14:ligatures w14:val="none"/>
              </w:rPr>
              <w:t>, (norādes, karogu masti, plāksnes, produkcijas reklāma u.c.)</w:t>
            </w:r>
          </w:p>
        </w:tc>
        <w:tc>
          <w:tcPr>
            <w:tcW w:w="1443" w:type="dxa"/>
          </w:tcPr>
          <w:p w14:paraId="310EA2FB"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0F1660F7" w14:textId="77777777" w:rsidTr="00ED31C8">
        <w:tc>
          <w:tcPr>
            <w:tcW w:w="708" w:type="dxa"/>
            <w:vAlign w:val="center"/>
          </w:tcPr>
          <w:p w14:paraId="2B1879DC"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2.</w:t>
            </w:r>
          </w:p>
        </w:tc>
        <w:tc>
          <w:tcPr>
            <w:tcW w:w="6659" w:type="dxa"/>
          </w:tcPr>
          <w:p w14:paraId="6507C14A"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kern w:val="0"/>
                <w:sz w:val="24"/>
                <w:szCs w:val="24"/>
                <w14:ligatures w14:val="none"/>
              </w:rPr>
              <w:t>Teritorijas sakoptība, labiekārtošana, apstādījumi</w:t>
            </w:r>
          </w:p>
        </w:tc>
        <w:tc>
          <w:tcPr>
            <w:tcW w:w="1443" w:type="dxa"/>
          </w:tcPr>
          <w:p w14:paraId="758F21F3"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69781603" w14:textId="77777777" w:rsidTr="00ED31C8">
        <w:tc>
          <w:tcPr>
            <w:tcW w:w="708" w:type="dxa"/>
            <w:vAlign w:val="center"/>
          </w:tcPr>
          <w:p w14:paraId="6892969B"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3.</w:t>
            </w:r>
          </w:p>
        </w:tc>
        <w:tc>
          <w:tcPr>
            <w:tcW w:w="6659" w:type="dxa"/>
          </w:tcPr>
          <w:p w14:paraId="5AA89EF6"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Ražotās preces/produkta unikalitāte</w:t>
            </w:r>
          </w:p>
        </w:tc>
        <w:tc>
          <w:tcPr>
            <w:tcW w:w="1443" w:type="dxa"/>
          </w:tcPr>
          <w:p w14:paraId="11E7175D"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69A2885E" w14:textId="77777777" w:rsidTr="00ED31C8">
        <w:tc>
          <w:tcPr>
            <w:tcW w:w="708" w:type="dxa"/>
            <w:vAlign w:val="center"/>
          </w:tcPr>
          <w:p w14:paraId="3EF15904"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4.</w:t>
            </w:r>
          </w:p>
        </w:tc>
        <w:tc>
          <w:tcPr>
            <w:tcW w:w="6659" w:type="dxa"/>
          </w:tcPr>
          <w:p w14:paraId="4BF0C5D2"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kern w:val="0"/>
                <w:sz w:val="24"/>
                <w:szCs w:val="24"/>
                <w14:ligatures w14:val="none"/>
              </w:rPr>
              <w:t>Ražošanas procesā tiek izmantoti dabai draudzīgi, inovatīvi risinājumi</w:t>
            </w:r>
          </w:p>
        </w:tc>
        <w:tc>
          <w:tcPr>
            <w:tcW w:w="1443" w:type="dxa"/>
          </w:tcPr>
          <w:p w14:paraId="6EE1DB2F"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5727D686" w14:textId="77777777" w:rsidTr="00ED31C8">
        <w:tc>
          <w:tcPr>
            <w:tcW w:w="7367" w:type="dxa"/>
            <w:gridSpan w:val="2"/>
          </w:tcPr>
          <w:p w14:paraId="1B566660" w14:textId="77777777" w:rsidR="00D84835" w:rsidRPr="009447EE" w:rsidRDefault="00D84835" w:rsidP="00ED31C8">
            <w:pPr>
              <w:autoSpaceDE w:val="0"/>
              <w:autoSpaceDN w:val="0"/>
              <w:adjustRightInd w:val="0"/>
              <w:spacing w:after="27" w:line="240" w:lineRule="auto"/>
              <w:jc w:val="right"/>
              <w:rPr>
                <w:rFonts w:ascii="Times New Roman" w:eastAsia="Calibri" w:hAnsi="Times New Roman" w:cs="Times New Roman"/>
                <w:b/>
                <w:bCs/>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 xml:space="preserve">Kopā </w:t>
            </w:r>
          </w:p>
        </w:tc>
        <w:tc>
          <w:tcPr>
            <w:tcW w:w="1443" w:type="dxa"/>
          </w:tcPr>
          <w:p w14:paraId="5CA23DC0"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b/>
                <w:bCs/>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20</w:t>
            </w:r>
          </w:p>
        </w:tc>
      </w:tr>
    </w:tbl>
    <w:p w14:paraId="2E5DC279" w14:textId="77777777" w:rsidR="00D84835" w:rsidRPr="009447EE" w:rsidRDefault="00D84835" w:rsidP="00D84835">
      <w:pPr>
        <w:autoSpaceDE w:val="0"/>
        <w:autoSpaceDN w:val="0"/>
        <w:adjustRightInd w:val="0"/>
        <w:spacing w:after="0" w:line="240" w:lineRule="auto"/>
        <w:jc w:val="both"/>
        <w:rPr>
          <w:rFonts w:ascii="Times New Roman" w:eastAsia="Calibri" w:hAnsi="Times New Roman" w:cs="Times New Roman"/>
          <w:b/>
          <w:bCs/>
          <w:color w:val="000000"/>
          <w:kern w:val="0"/>
          <w:sz w:val="24"/>
          <w:szCs w:val="24"/>
          <w14:ligatures w14:val="none"/>
        </w:rPr>
      </w:pPr>
    </w:p>
    <w:p w14:paraId="5DFA7618" w14:textId="77777777" w:rsidR="00D84835" w:rsidRPr="009447EE" w:rsidRDefault="00D84835" w:rsidP="00D84835">
      <w:pPr>
        <w:numPr>
          <w:ilvl w:val="1"/>
          <w:numId w:val="1"/>
        </w:numPr>
        <w:autoSpaceDE w:val="0"/>
        <w:autoSpaceDN w:val="0"/>
        <w:adjustRightInd w:val="0"/>
        <w:spacing w:after="0" w:line="360" w:lineRule="auto"/>
        <w:jc w:val="both"/>
        <w:rPr>
          <w:rFonts w:ascii="Times New Roman" w:eastAsia="Calibri" w:hAnsi="Times New Roman" w:cs="Times New Roman"/>
          <w:color w:val="C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“Sakoptākā biznesa vide</w:t>
      </w:r>
      <w:r w:rsidRPr="009447EE">
        <w:rPr>
          <w:rFonts w:ascii="Times New Roman" w:eastAsia="Calibri" w:hAnsi="Times New Roman" w:cs="Times New Roman"/>
          <w:color w:val="000000"/>
          <w:kern w:val="0"/>
          <w:sz w:val="24"/>
          <w:szCs w:val="24"/>
          <w14:ligatures w14:val="none"/>
        </w:rPr>
        <w:t>” (tiek vērtēti ražošanas, pakalpojumu sniegšanas un mazumtirdzniecības uzņēmumi)</w:t>
      </w:r>
      <w:r w:rsidRPr="009447EE">
        <w:rPr>
          <w:rFonts w:ascii="Times New Roman" w:eastAsia="Calibri" w:hAnsi="Times New Roman" w:cs="Times New Roman"/>
          <w:kern w:val="0"/>
          <w:sz w:val="24"/>
          <w:szCs w:val="24"/>
          <w14:ligatures w14:val="none"/>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659"/>
        <w:gridCol w:w="1443"/>
      </w:tblGrid>
      <w:tr w:rsidR="00D84835" w:rsidRPr="009447EE" w14:paraId="7939CB97" w14:textId="77777777" w:rsidTr="00ED31C8">
        <w:tc>
          <w:tcPr>
            <w:tcW w:w="708" w:type="dxa"/>
            <w:vAlign w:val="center"/>
          </w:tcPr>
          <w:p w14:paraId="6C916443"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Nr.</w:t>
            </w:r>
          </w:p>
        </w:tc>
        <w:tc>
          <w:tcPr>
            <w:tcW w:w="6659" w:type="dxa"/>
            <w:vAlign w:val="center"/>
          </w:tcPr>
          <w:p w14:paraId="20C04D9C"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Kritēriji</w:t>
            </w:r>
          </w:p>
        </w:tc>
        <w:tc>
          <w:tcPr>
            <w:tcW w:w="1443" w:type="dxa"/>
            <w:vAlign w:val="center"/>
          </w:tcPr>
          <w:p w14:paraId="0C6E2979"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Maksimālais punktu skaits</w:t>
            </w:r>
          </w:p>
        </w:tc>
      </w:tr>
      <w:tr w:rsidR="00D84835" w:rsidRPr="009447EE" w14:paraId="1BFF3DB6" w14:textId="77777777" w:rsidTr="00ED31C8">
        <w:tc>
          <w:tcPr>
            <w:tcW w:w="708" w:type="dxa"/>
            <w:vAlign w:val="center"/>
          </w:tcPr>
          <w:p w14:paraId="39444862"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1.</w:t>
            </w:r>
          </w:p>
        </w:tc>
        <w:tc>
          <w:tcPr>
            <w:tcW w:w="6659" w:type="dxa"/>
          </w:tcPr>
          <w:p w14:paraId="0B999A11" w14:textId="77777777" w:rsidR="00D84835" w:rsidRPr="009447EE" w:rsidRDefault="00D84835" w:rsidP="00ED31C8">
            <w:pPr>
              <w:tabs>
                <w:tab w:val="left" w:pos="1377"/>
              </w:tabs>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kern w:val="0"/>
                <w:sz w:val="24"/>
                <w:szCs w:val="24"/>
                <w14:ligatures w14:val="none"/>
              </w:rPr>
              <w:t xml:space="preserve">Uzņēmuma </w:t>
            </w:r>
            <w:r w:rsidRPr="009447EE">
              <w:rPr>
                <w:rFonts w:ascii="Times New Roman" w:eastAsia="Calibri" w:hAnsi="Times New Roman" w:cs="Times New Roman"/>
                <w:color w:val="000000"/>
                <w:kern w:val="0"/>
                <w:sz w:val="24"/>
                <w:szCs w:val="24"/>
                <w14:ligatures w14:val="none"/>
              </w:rPr>
              <w:t xml:space="preserve">vizītkarte </w:t>
            </w:r>
          </w:p>
        </w:tc>
        <w:tc>
          <w:tcPr>
            <w:tcW w:w="1443" w:type="dxa"/>
          </w:tcPr>
          <w:p w14:paraId="1EB83613"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686BFC17" w14:textId="77777777" w:rsidTr="00ED31C8">
        <w:tc>
          <w:tcPr>
            <w:tcW w:w="708" w:type="dxa"/>
            <w:vAlign w:val="center"/>
          </w:tcPr>
          <w:p w14:paraId="29EF3B8C"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2.</w:t>
            </w:r>
          </w:p>
        </w:tc>
        <w:tc>
          <w:tcPr>
            <w:tcW w:w="6659" w:type="dxa"/>
          </w:tcPr>
          <w:p w14:paraId="59CC27D3"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 xml:space="preserve">Vizuālais koptēls (pirmais iespaids </w:t>
            </w:r>
            <w:r w:rsidRPr="009447EE">
              <w:rPr>
                <w:rFonts w:ascii="Times New Roman" w:eastAsia="Calibri" w:hAnsi="Times New Roman" w:cs="Times New Roman"/>
                <w:kern w:val="0"/>
                <w:sz w:val="24"/>
                <w:szCs w:val="24"/>
                <w14:ligatures w14:val="none"/>
              </w:rPr>
              <w:t>piebraucot, objekta un tam pieguļošās teritorijas sakoptība)</w:t>
            </w:r>
          </w:p>
        </w:tc>
        <w:tc>
          <w:tcPr>
            <w:tcW w:w="1443" w:type="dxa"/>
          </w:tcPr>
          <w:p w14:paraId="0820ABD0"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5D9EDB44" w14:textId="77777777" w:rsidTr="00ED31C8">
        <w:tc>
          <w:tcPr>
            <w:tcW w:w="708" w:type="dxa"/>
            <w:vAlign w:val="center"/>
          </w:tcPr>
          <w:p w14:paraId="11B2DAAC"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3.</w:t>
            </w:r>
          </w:p>
        </w:tc>
        <w:tc>
          <w:tcPr>
            <w:tcW w:w="6659" w:type="dxa"/>
          </w:tcPr>
          <w:p w14:paraId="157BA392"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Pieejamība sabiedrībai, nodrošināta vides pieejamība</w:t>
            </w:r>
            <w:r w:rsidRPr="009447EE">
              <w:rPr>
                <w:rFonts w:ascii="Times New Roman" w:eastAsia="Calibri" w:hAnsi="Times New Roman" w:cs="Times New Roman"/>
                <w:kern w:val="0"/>
                <w:sz w:val="24"/>
                <w:szCs w:val="24"/>
                <w14:ligatures w14:val="none"/>
              </w:rPr>
              <w:t xml:space="preserve"> cilvēkiem ar īpašām vajadzībām</w:t>
            </w:r>
          </w:p>
        </w:tc>
        <w:tc>
          <w:tcPr>
            <w:tcW w:w="1443" w:type="dxa"/>
          </w:tcPr>
          <w:p w14:paraId="433EDC86"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4658A1F8" w14:textId="77777777" w:rsidTr="00ED31C8">
        <w:tc>
          <w:tcPr>
            <w:tcW w:w="708" w:type="dxa"/>
            <w:vAlign w:val="center"/>
          </w:tcPr>
          <w:p w14:paraId="324EB0B2"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4.</w:t>
            </w:r>
          </w:p>
        </w:tc>
        <w:tc>
          <w:tcPr>
            <w:tcW w:w="6659" w:type="dxa"/>
          </w:tcPr>
          <w:p w14:paraId="0FDD7336"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 xml:space="preserve">Uzņēmuma izaugsme </w:t>
            </w:r>
          </w:p>
        </w:tc>
        <w:tc>
          <w:tcPr>
            <w:tcW w:w="1443" w:type="dxa"/>
          </w:tcPr>
          <w:p w14:paraId="3D998A3A"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0B83E68D" w14:textId="77777777" w:rsidTr="00ED31C8">
        <w:tc>
          <w:tcPr>
            <w:tcW w:w="7367" w:type="dxa"/>
            <w:gridSpan w:val="2"/>
          </w:tcPr>
          <w:p w14:paraId="514A8B32" w14:textId="77777777" w:rsidR="00D84835" w:rsidRPr="009447EE" w:rsidRDefault="00D84835" w:rsidP="00ED31C8">
            <w:pPr>
              <w:autoSpaceDE w:val="0"/>
              <w:autoSpaceDN w:val="0"/>
              <w:adjustRightInd w:val="0"/>
              <w:spacing w:after="27" w:line="240" w:lineRule="auto"/>
              <w:jc w:val="right"/>
              <w:rPr>
                <w:rFonts w:ascii="Times New Roman" w:eastAsia="Calibri" w:hAnsi="Times New Roman" w:cs="Times New Roman"/>
                <w:b/>
                <w:bCs/>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 xml:space="preserve">Kopā </w:t>
            </w:r>
          </w:p>
        </w:tc>
        <w:tc>
          <w:tcPr>
            <w:tcW w:w="1443" w:type="dxa"/>
          </w:tcPr>
          <w:p w14:paraId="33CAF0C8"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b/>
                <w:bCs/>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20</w:t>
            </w:r>
          </w:p>
        </w:tc>
      </w:tr>
    </w:tbl>
    <w:p w14:paraId="5E30640C" w14:textId="77777777" w:rsidR="00D84835" w:rsidRPr="009447EE" w:rsidRDefault="00D84835" w:rsidP="00D84835">
      <w:pPr>
        <w:autoSpaceDE w:val="0"/>
        <w:autoSpaceDN w:val="0"/>
        <w:adjustRightInd w:val="0"/>
        <w:spacing w:after="0" w:line="240" w:lineRule="auto"/>
        <w:jc w:val="center"/>
        <w:rPr>
          <w:rFonts w:ascii="Times New Roman" w:eastAsia="Calibri" w:hAnsi="Times New Roman" w:cs="Times New Roman"/>
          <w:b/>
          <w:bCs/>
          <w:color w:val="000000"/>
          <w:kern w:val="0"/>
          <w:sz w:val="24"/>
          <w:szCs w:val="24"/>
          <w14:ligatures w14:val="none"/>
        </w:rPr>
      </w:pPr>
    </w:p>
    <w:p w14:paraId="017AFC60" w14:textId="77777777" w:rsidR="00D84835" w:rsidRPr="009447EE" w:rsidRDefault="00D84835" w:rsidP="00D84835">
      <w:pPr>
        <w:numPr>
          <w:ilvl w:val="1"/>
          <w:numId w:val="1"/>
        </w:num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b/>
          <w:bCs/>
          <w:kern w:val="0"/>
          <w:sz w:val="24"/>
          <w:szCs w:val="24"/>
          <w14:ligatures w14:val="none"/>
        </w:rPr>
        <w:t>“Skaistākais balkons</w:t>
      </w:r>
      <w:r w:rsidRPr="009447EE">
        <w:rPr>
          <w:rFonts w:ascii="Times New Roman" w:eastAsia="Calibri" w:hAnsi="Times New Roman" w:cs="Times New Roman"/>
          <w:kern w:val="0"/>
          <w:sz w:val="24"/>
          <w:szCs w:val="24"/>
          <w14:ligatures w14:val="none"/>
        </w:rPr>
        <w:t>” (nominācijā tiek vērtēti daudzdzīvokļu dzīvojamo ēku, privātmāju, kā arī publisko ēku balkoni, lodžijas un “ziedošās” fasādes):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659"/>
        <w:gridCol w:w="1443"/>
      </w:tblGrid>
      <w:tr w:rsidR="00D84835" w:rsidRPr="009447EE" w14:paraId="3A354966" w14:textId="77777777" w:rsidTr="00ED31C8">
        <w:tc>
          <w:tcPr>
            <w:tcW w:w="708" w:type="dxa"/>
            <w:vAlign w:val="center"/>
          </w:tcPr>
          <w:p w14:paraId="6630A472"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Nr.</w:t>
            </w:r>
          </w:p>
        </w:tc>
        <w:tc>
          <w:tcPr>
            <w:tcW w:w="6659" w:type="dxa"/>
            <w:vAlign w:val="center"/>
          </w:tcPr>
          <w:p w14:paraId="7321A4BF"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Kritēriji</w:t>
            </w:r>
          </w:p>
        </w:tc>
        <w:tc>
          <w:tcPr>
            <w:tcW w:w="1443" w:type="dxa"/>
            <w:vAlign w:val="center"/>
          </w:tcPr>
          <w:p w14:paraId="6CBA17F0"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Maksimālais punktu skaits</w:t>
            </w:r>
          </w:p>
        </w:tc>
      </w:tr>
      <w:tr w:rsidR="00D84835" w:rsidRPr="009447EE" w14:paraId="606A2A43" w14:textId="77777777" w:rsidTr="00ED31C8">
        <w:tc>
          <w:tcPr>
            <w:tcW w:w="708" w:type="dxa"/>
            <w:vAlign w:val="center"/>
          </w:tcPr>
          <w:p w14:paraId="294DA799"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1.</w:t>
            </w:r>
          </w:p>
        </w:tc>
        <w:tc>
          <w:tcPr>
            <w:tcW w:w="6659" w:type="dxa"/>
          </w:tcPr>
          <w:p w14:paraId="23234E62" w14:textId="77777777" w:rsidR="00D84835" w:rsidRPr="009447EE" w:rsidRDefault="00D84835" w:rsidP="00ED31C8">
            <w:pPr>
              <w:tabs>
                <w:tab w:val="left" w:pos="1377"/>
              </w:tabs>
              <w:autoSpaceDE w:val="0"/>
              <w:autoSpaceDN w:val="0"/>
              <w:adjustRightInd w:val="0"/>
              <w:spacing w:after="27" w:line="240" w:lineRule="auto"/>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Vizuālais kopskats un iespaids</w:t>
            </w:r>
          </w:p>
        </w:tc>
        <w:tc>
          <w:tcPr>
            <w:tcW w:w="1443" w:type="dxa"/>
          </w:tcPr>
          <w:p w14:paraId="1C82C91D"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5</w:t>
            </w:r>
          </w:p>
        </w:tc>
      </w:tr>
      <w:tr w:rsidR="00D84835" w:rsidRPr="009447EE" w14:paraId="275FEA80" w14:textId="77777777" w:rsidTr="00ED31C8">
        <w:tc>
          <w:tcPr>
            <w:tcW w:w="708" w:type="dxa"/>
            <w:vAlign w:val="center"/>
          </w:tcPr>
          <w:p w14:paraId="63E4262D"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2.</w:t>
            </w:r>
          </w:p>
        </w:tc>
        <w:tc>
          <w:tcPr>
            <w:tcW w:w="6659" w:type="dxa"/>
          </w:tcPr>
          <w:p w14:paraId="42998462" w14:textId="77777777" w:rsidR="00D84835" w:rsidRPr="009447EE" w:rsidRDefault="00D84835" w:rsidP="00ED31C8">
            <w:pPr>
              <w:autoSpaceDE w:val="0"/>
              <w:autoSpaceDN w:val="0"/>
              <w:adjustRightInd w:val="0"/>
              <w:spacing w:after="27" w:line="240" w:lineRule="auto"/>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Izdoma un oriģinalitāte</w:t>
            </w:r>
          </w:p>
        </w:tc>
        <w:tc>
          <w:tcPr>
            <w:tcW w:w="1443" w:type="dxa"/>
          </w:tcPr>
          <w:p w14:paraId="16787CFE"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5</w:t>
            </w:r>
          </w:p>
        </w:tc>
      </w:tr>
      <w:tr w:rsidR="00D84835" w:rsidRPr="009447EE" w14:paraId="4A0622BD" w14:textId="77777777" w:rsidTr="00ED31C8">
        <w:tc>
          <w:tcPr>
            <w:tcW w:w="7367" w:type="dxa"/>
            <w:gridSpan w:val="2"/>
          </w:tcPr>
          <w:p w14:paraId="25B3FC41" w14:textId="77777777" w:rsidR="00D84835" w:rsidRPr="009447EE" w:rsidRDefault="00D84835" w:rsidP="00ED31C8">
            <w:pPr>
              <w:autoSpaceDE w:val="0"/>
              <w:autoSpaceDN w:val="0"/>
              <w:adjustRightInd w:val="0"/>
              <w:spacing w:after="27" w:line="240" w:lineRule="auto"/>
              <w:jc w:val="right"/>
              <w:rPr>
                <w:rFonts w:ascii="Times New Roman" w:eastAsia="Calibri" w:hAnsi="Times New Roman" w:cs="Times New Roman"/>
                <w:b/>
                <w:bCs/>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 xml:space="preserve">Kopā </w:t>
            </w:r>
          </w:p>
        </w:tc>
        <w:tc>
          <w:tcPr>
            <w:tcW w:w="1443" w:type="dxa"/>
          </w:tcPr>
          <w:p w14:paraId="04E11598"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b/>
                <w:bCs/>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10</w:t>
            </w:r>
          </w:p>
        </w:tc>
      </w:tr>
    </w:tbl>
    <w:p w14:paraId="686F812D" w14:textId="77777777" w:rsidR="00D84835" w:rsidRPr="009447EE" w:rsidRDefault="00D84835" w:rsidP="00D84835">
      <w:pPr>
        <w:autoSpaceDE w:val="0"/>
        <w:autoSpaceDN w:val="0"/>
        <w:adjustRightInd w:val="0"/>
        <w:spacing w:after="0" w:line="240" w:lineRule="auto"/>
        <w:jc w:val="center"/>
        <w:rPr>
          <w:rFonts w:ascii="Times New Roman" w:eastAsia="Calibri" w:hAnsi="Times New Roman" w:cs="Times New Roman"/>
          <w:b/>
          <w:bCs/>
          <w:kern w:val="0"/>
          <w:sz w:val="24"/>
          <w:szCs w:val="24"/>
          <w14:ligatures w14:val="none"/>
        </w:rPr>
      </w:pPr>
    </w:p>
    <w:p w14:paraId="18BB975B" w14:textId="77777777" w:rsidR="00D84835" w:rsidRPr="009447EE" w:rsidRDefault="00D84835" w:rsidP="00D84835">
      <w:pPr>
        <w:numPr>
          <w:ilvl w:val="1"/>
          <w:numId w:val="1"/>
        </w:numPr>
        <w:autoSpaceDE w:val="0"/>
        <w:autoSpaceDN w:val="0"/>
        <w:adjustRightInd w:val="0"/>
        <w:spacing w:after="0" w:line="360" w:lineRule="auto"/>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b/>
          <w:bCs/>
          <w:kern w:val="0"/>
          <w:sz w:val="24"/>
          <w:szCs w:val="24"/>
          <w14:ligatures w14:val="none"/>
        </w:rPr>
        <w:t xml:space="preserve">“Pagasta prieks un lepnums” </w:t>
      </w:r>
      <w:r w:rsidRPr="009447EE">
        <w:rPr>
          <w:rFonts w:ascii="Times New Roman" w:eastAsia="Calibri" w:hAnsi="Times New Roman" w:cs="Times New Roman"/>
          <w:kern w:val="0"/>
          <w:sz w:val="24"/>
          <w:szCs w:val="24"/>
          <w14:ligatures w14:val="none"/>
        </w:rPr>
        <w:t>(tiek vērtēti unikāli vides elementi un objekti privātajā vai publiskajā telpā):</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6659"/>
        <w:gridCol w:w="1443"/>
      </w:tblGrid>
      <w:tr w:rsidR="00D84835" w:rsidRPr="009447EE" w14:paraId="4A07CB18" w14:textId="77777777" w:rsidTr="00ED31C8">
        <w:tc>
          <w:tcPr>
            <w:tcW w:w="708" w:type="dxa"/>
            <w:vAlign w:val="center"/>
          </w:tcPr>
          <w:p w14:paraId="6FAA4922"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Nr.</w:t>
            </w:r>
          </w:p>
        </w:tc>
        <w:tc>
          <w:tcPr>
            <w:tcW w:w="6659" w:type="dxa"/>
            <w:vAlign w:val="center"/>
          </w:tcPr>
          <w:p w14:paraId="72C49DB3"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Kritēriji</w:t>
            </w:r>
          </w:p>
        </w:tc>
        <w:tc>
          <w:tcPr>
            <w:tcW w:w="1443" w:type="dxa"/>
            <w:vAlign w:val="center"/>
          </w:tcPr>
          <w:p w14:paraId="7BE2E212"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Maksimālais punktu skaits</w:t>
            </w:r>
          </w:p>
        </w:tc>
      </w:tr>
      <w:tr w:rsidR="00D84835" w:rsidRPr="009447EE" w14:paraId="6C4CB5E6" w14:textId="77777777" w:rsidTr="00ED31C8">
        <w:tc>
          <w:tcPr>
            <w:tcW w:w="708" w:type="dxa"/>
            <w:vAlign w:val="center"/>
          </w:tcPr>
          <w:p w14:paraId="2807299E"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1.</w:t>
            </w:r>
          </w:p>
        </w:tc>
        <w:tc>
          <w:tcPr>
            <w:tcW w:w="6659" w:type="dxa"/>
          </w:tcPr>
          <w:p w14:paraId="35D45A55" w14:textId="77777777" w:rsidR="00D84835" w:rsidRPr="009447EE" w:rsidRDefault="00D84835" w:rsidP="00ED31C8">
            <w:pPr>
              <w:tabs>
                <w:tab w:val="left" w:pos="1377"/>
              </w:tabs>
              <w:autoSpaceDE w:val="0"/>
              <w:autoSpaceDN w:val="0"/>
              <w:adjustRightInd w:val="0"/>
              <w:spacing w:after="27" w:line="276" w:lineRule="auto"/>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Objekta oriģinalitāte, vizuālais koptēls, sakoptība</w:t>
            </w:r>
          </w:p>
        </w:tc>
        <w:tc>
          <w:tcPr>
            <w:tcW w:w="1443" w:type="dxa"/>
          </w:tcPr>
          <w:p w14:paraId="2E9A30BE"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5</w:t>
            </w:r>
          </w:p>
        </w:tc>
      </w:tr>
      <w:tr w:rsidR="00D84835" w:rsidRPr="009447EE" w14:paraId="631B2F2D" w14:textId="77777777" w:rsidTr="00ED31C8">
        <w:tc>
          <w:tcPr>
            <w:tcW w:w="708" w:type="dxa"/>
            <w:vAlign w:val="center"/>
          </w:tcPr>
          <w:p w14:paraId="55EB2054"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2.</w:t>
            </w:r>
          </w:p>
        </w:tc>
        <w:tc>
          <w:tcPr>
            <w:tcW w:w="6659" w:type="dxa"/>
          </w:tcPr>
          <w:p w14:paraId="38442662" w14:textId="77777777" w:rsidR="00D84835" w:rsidRPr="009447EE" w:rsidRDefault="00D84835" w:rsidP="00ED31C8">
            <w:pPr>
              <w:autoSpaceDE w:val="0"/>
              <w:autoSpaceDN w:val="0"/>
              <w:adjustRightInd w:val="0"/>
              <w:spacing w:after="27" w:line="276" w:lineRule="auto"/>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Pieejamība un aktualitāte dažādām sabiedrības grupām</w:t>
            </w:r>
          </w:p>
        </w:tc>
        <w:tc>
          <w:tcPr>
            <w:tcW w:w="1443" w:type="dxa"/>
          </w:tcPr>
          <w:p w14:paraId="29815EB6"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54DE3E8B" w14:textId="77777777" w:rsidTr="00ED31C8">
        <w:tc>
          <w:tcPr>
            <w:tcW w:w="708" w:type="dxa"/>
            <w:vAlign w:val="center"/>
          </w:tcPr>
          <w:p w14:paraId="24EDC0FE"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3.</w:t>
            </w:r>
          </w:p>
        </w:tc>
        <w:tc>
          <w:tcPr>
            <w:tcW w:w="6659" w:type="dxa"/>
          </w:tcPr>
          <w:p w14:paraId="50119C7A" w14:textId="77777777" w:rsidR="00D84835" w:rsidRPr="009447EE" w:rsidRDefault="00D84835" w:rsidP="00ED31C8">
            <w:pPr>
              <w:autoSpaceDE w:val="0"/>
              <w:autoSpaceDN w:val="0"/>
              <w:adjustRightInd w:val="0"/>
              <w:spacing w:after="27" w:line="276" w:lineRule="auto"/>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Objekta mērogs, ilgtspējība un vietas identitātes izcelšana</w:t>
            </w:r>
          </w:p>
        </w:tc>
        <w:tc>
          <w:tcPr>
            <w:tcW w:w="1443" w:type="dxa"/>
          </w:tcPr>
          <w:p w14:paraId="4EACC3BE"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5</w:t>
            </w:r>
          </w:p>
        </w:tc>
      </w:tr>
      <w:tr w:rsidR="00D84835" w:rsidRPr="009447EE" w14:paraId="7AA62CF4" w14:textId="77777777" w:rsidTr="00ED31C8">
        <w:tc>
          <w:tcPr>
            <w:tcW w:w="7367" w:type="dxa"/>
            <w:gridSpan w:val="2"/>
          </w:tcPr>
          <w:p w14:paraId="6D123143" w14:textId="77777777" w:rsidR="00D84835" w:rsidRPr="009447EE" w:rsidRDefault="00D84835" w:rsidP="00ED31C8">
            <w:pPr>
              <w:autoSpaceDE w:val="0"/>
              <w:autoSpaceDN w:val="0"/>
              <w:adjustRightInd w:val="0"/>
              <w:spacing w:after="27" w:line="240" w:lineRule="auto"/>
              <w:jc w:val="right"/>
              <w:rPr>
                <w:rFonts w:ascii="Times New Roman" w:eastAsia="Calibri" w:hAnsi="Times New Roman" w:cs="Times New Roman"/>
                <w:b/>
                <w:bCs/>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 xml:space="preserve">Kopā </w:t>
            </w:r>
          </w:p>
        </w:tc>
        <w:tc>
          <w:tcPr>
            <w:tcW w:w="1443" w:type="dxa"/>
          </w:tcPr>
          <w:p w14:paraId="6DF8BE37" w14:textId="77777777" w:rsidR="00D84835" w:rsidRPr="009447EE" w:rsidRDefault="00D84835" w:rsidP="00ED31C8">
            <w:pPr>
              <w:autoSpaceDE w:val="0"/>
              <w:autoSpaceDN w:val="0"/>
              <w:adjustRightInd w:val="0"/>
              <w:spacing w:after="27" w:line="240" w:lineRule="auto"/>
              <w:jc w:val="center"/>
              <w:rPr>
                <w:rFonts w:ascii="Times New Roman" w:eastAsia="Calibri" w:hAnsi="Times New Roman" w:cs="Times New Roman"/>
                <w:b/>
                <w:bCs/>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15</w:t>
            </w:r>
          </w:p>
        </w:tc>
      </w:tr>
    </w:tbl>
    <w:p w14:paraId="541778E9" w14:textId="77777777" w:rsidR="00D84835" w:rsidRPr="009447EE" w:rsidRDefault="00D84835" w:rsidP="00D84835">
      <w:pPr>
        <w:autoSpaceDE w:val="0"/>
        <w:autoSpaceDN w:val="0"/>
        <w:adjustRightInd w:val="0"/>
        <w:spacing w:after="0" w:line="360" w:lineRule="auto"/>
        <w:ind w:left="792"/>
        <w:jc w:val="both"/>
        <w:rPr>
          <w:rFonts w:ascii="Times New Roman" w:eastAsia="Calibri" w:hAnsi="Times New Roman" w:cs="Times New Roman"/>
          <w:b/>
          <w:bCs/>
          <w:kern w:val="0"/>
          <w:sz w:val="24"/>
          <w:szCs w:val="24"/>
          <w14:ligatures w14:val="none"/>
        </w:rPr>
      </w:pPr>
    </w:p>
    <w:p w14:paraId="23866E9E" w14:textId="77777777" w:rsidR="00D84835" w:rsidRPr="009447EE" w:rsidRDefault="00D84835" w:rsidP="00D84835">
      <w:pPr>
        <w:numPr>
          <w:ilvl w:val="1"/>
          <w:numId w:val="1"/>
        </w:numPr>
        <w:autoSpaceDE w:val="0"/>
        <w:autoSpaceDN w:val="0"/>
        <w:adjustRightInd w:val="0"/>
        <w:spacing w:after="0" w:line="360" w:lineRule="auto"/>
        <w:jc w:val="both"/>
        <w:rPr>
          <w:rFonts w:ascii="Times New Roman" w:eastAsia="Calibri" w:hAnsi="Times New Roman" w:cs="Times New Roman"/>
          <w:b/>
          <w:bCs/>
          <w:kern w:val="0"/>
          <w:sz w:val="24"/>
          <w:szCs w:val="24"/>
          <w14:ligatures w14:val="none"/>
        </w:rPr>
      </w:pPr>
      <w:r w:rsidRPr="009447EE">
        <w:rPr>
          <w:rFonts w:ascii="Times New Roman" w:eastAsia="Calibri" w:hAnsi="Times New Roman" w:cs="Times New Roman"/>
          <w:b/>
          <w:bCs/>
          <w:kern w:val="0"/>
          <w:sz w:val="24"/>
          <w:szCs w:val="24"/>
          <w14:ligatures w14:val="none"/>
        </w:rPr>
        <w:t xml:space="preserve">“Mana sēta, mans pagasts, mans novads – mans lepnums!” </w:t>
      </w:r>
      <w:r w:rsidRPr="009447EE">
        <w:rPr>
          <w:rFonts w:ascii="Times New Roman" w:eastAsia="Calibri" w:hAnsi="Times New Roman" w:cs="Times New Roman"/>
          <w:kern w:val="0"/>
          <w:sz w:val="24"/>
          <w:szCs w:val="24"/>
          <w14:ligatures w14:val="none"/>
        </w:rPr>
        <w:t>(Komisija piešķir balvu Gulbenes pilsētas Saimnieciskajai pārvaldei vai attiecīgajai pagastu apvienību pārvaldei par aktīvu un mērķtiecīgu pārvaldes darbu skaistāko objektu apzināšanā un to vērtību izcelšanā. Balvas ieguvējs tiek noteikts, summējot divas augstākās iegūtās vietas katrā no nominācijām.)</w:t>
      </w:r>
    </w:p>
    <w:p w14:paraId="774E736B"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kern w:val="0"/>
          <w:sz w:val="24"/>
          <w:szCs w:val="24"/>
          <w14:ligatures w14:val="none"/>
        </w:rPr>
      </w:pPr>
      <w:r w:rsidRPr="009447EE">
        <w:rPr>
          <w:rFonts w:ascii="Times New Roman" w:eastAsia="Calibri" w:hAnsi="Times New Roman" w:cs="Times New Roman"/>
          <w:kern w:val="0"/>
          <w:sz w:val="24"/>
          <w:szCs w:val="24"/>
          <w14:ligatures w14:val="none"/>
        </w:rPr>
        <w:t xml:space="preserve">Katram komisijas loceklim ir tiesības piešķirt vienu papildus punktu vienai pēc saviem ieskatiem izvēlētai nominācijai. </w:t>
      </w:r>
    </w:p>
    <w:p w14:paraId="17AECFC7" w14:textId="77777777" w:rsidR="00D84835" w:rsidRPr="009447EE" w:rsidRDefault="00D84835" w:rsidP="00D84835">
      <w:pPr>
        <w:autoSpaceDE w:val="0"/>
        <w:autoSpaceDN w:val="0"/>
        <w:adjustRightInd w:val="0"/>
        <w:spacing w:after="0" w:line="360" w:lineRule="auto"/>
        <w:jc w:val="center"/>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b/>
          <w:bCs/>
          <w:color w:val="000000"/>
          <w:kern w:val="0"/>
          <w:sz w:val="24"/>
          <w:szCs w:val="24"/>
          <w14:ligatures w14:val="none"/>
        </w:rPr>
        <w:t>V. Uzvarētāju paziņošana</w:t>
      </w:r>
    </w:p>
    <w:p w14:paraId="2865BB2B"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Komisijas apstiprinātos konkursa rezultātus paziņo konkursa noslēguma pasākumā.</w:t>
      </w:r>
    </w:p>
    <w:p w14:paraId="61CA2B19"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lastRenderedPageBreak/>
        <w:t xml:space="preserve"> </w:t>
      </w:r>
      <w:r w:rsidRPr="009447EE">
        <w:rPr>
          <w:rFonts w:ascii="Times New Roman" w:eastAsia="Calibri" w:hAnsi="Times New Roman" w:cs="Times New Roman"/>
          <w:kern w:val="0"/>
          <w:sz w:val="24"/>
          <w:szCs w:val="24"/>
          <w14:ligatures w14:val="none"/>
        </w:rPr>
        <w:t>Uzvarētāji katrā nominācijā tiek apbalvoti ar Gulbenes novada pašvaldības pateicības rakstu un balvu.</w:t>
      </w:r>
    </w:p>
    <w:p w14:paraId="23E44D0E" w14:textId="77777777" w:rsidR="00D84835" w:rsidRPr="009447EE" w:rsidRDefault="00D84835" w:rsidP="00D84835">
      <w:pPr>
        <w:numPr>
          <w:ilvl w:val="0"/>
          <w:numId w:val="1"/>
        </w:numPr>
        <w:autoSpaceDE w:val="0"/>
        <w:autoSpaceDN w:val="0"/>
        <w:adjustRightInd w:val="0"/>
        <w:spacing w:after="0" w:line="360" w:lineRule="auto"/>
        <w:ind w:left="0" w:firstLine="567"/>
        <w:jc w:val="both"/>
        <w:rPr>
          <w:rFonts w:ascii="Times New Roman" w:eastAsia="Calibri" w:hAnsi="Times New Roman" w:cs="Times New Roman"/>
          <w:color w:val="000000"/>
          <w:kern w:val="0"/>
          <w:sz w:val="24"/>
          <w:szCs w:val="24"/>
          <w14:ligatures w14:val="none"/>
        </w:rPr>
      </w:pPr>
      <w:r w:rsidRPr="009447EE">
        <w:rPr>
          <w:rFonts w:ascii="Times New Roman" w:eastAsia="Calibri" w:hAnsi="Times New Roman" w:cs="Times New Roman"/>
          <w:color w:val="000000"/>
          <w:kern w:val="0"/>
          <w:sz w:val="24"/>
          <w:szCs w:val="24"/>
          <w14:ligatures w14:val="none"/>
        </w:rPr>
        <w:t>Komisija pēc tās ieskatiem var piešķirt veicināšanas balvas.</w:t>
      </w:r>
    </w:p>
    <w:p w14:paraId="086CC5F1" w14:textId="77777777" w:rsidR="00D84835" w:rsidRPr="009447EE" w:rsidRDefault="00D84835" w:rsidP="00D84835">
      <w:pPr>
        <w:autoSpaceDE w:val="0"/>
        <w:autoSpaceDN w:val="0"/>
        <w:adjustRightInd w:val="0"/>
        <w:spacing w:after="0" w:line="360" w:lineRule="auto"/>
        <w:rPr>
          <w:rFonts w:ascii="Times New Roman" w:eastAsia="Calibri" w:hAnsi="Times New Roman" w:cs="Times New Roman"/>
          <w:b/>
          <w:bCs/>
          <w:color w:val="000000"/>
          <w:kern w:val="0"/>
          <w:sz w:val="24"/>
          <w:szCs w:val="24"/>
          <w14:ligatures w14:val="none"/>
        </w:rPr>
      </w:pPr>
    </w:p>
    <w:p w14:paraId="4FF25656" w14:textId="77777777" w:rsidR="00D84835" w:rsidRPr="00B45ED0" w:rsidRDefault="00D84835" w:rsidP="00D84835">
      <w:pPr>
        <w:widowControl w:val="0"/>
        <w:tabs>
          <w:tab w:val="left" w:pos="851"/>
        </w:tabs>
        <w:spacing w:after="0" w:line="360" w:lineRule="auto"/>
        <w:jc w:val="both"/>
        <w:rPr>
          <w:rFonts w:ascii="Times New Roman" w:eastAsia="Times New Roman" w:hAnsi="Times New Roman" w:cs="Times New Roman"/>
          <w:kern w:val="0"/>
          <w:sz w:val="24"/>
          <w:szCs w:val="24"/>
          <w:lang w:eastAsia="lv-LV"/>
          <w14:ligatures w14:val="none"/>
        </w:rPr>
      </w:pPr>
      <w:r w:rsidRPr="00B45ED0">
        <w:rPr>
          <w:rFonts w:ascii="Times New Roman" w:eastAsia="Times New Roman" w:hAnsi="Times New Roman" w:cs="Times New Roman"/>
          <w:kern w:val="0"/>
          <w:sz w:val="24"/>
          <w:szCs w:val="24"/>
          <w:lang w:eastAsia="lv-LV"/>
          <w14:ligatures w14:val="none"/>
        </w:rPr>
        <w:t>Gulbenes novada pašvaldības domes priekšsēdētājs</w:t>
      </w:r>
      <w:r w:rsidRPr="00B45ED0">
        <w:rPr>
          <w:rFonts w:ascii="Times New Roman" w:eastAsia="Times New Roman" w:hAnsi="Times New Roman" w:cs="Times New Roman"/>
          <w:kern w:val="0"/>
          <w:sz w:val="24"/>
          <w:szCs w:val="24"/>
          <w:lang w:eastAsia="lv-LV"/>
          <w14:ligatures w14:val="none"/>
        </w:rPr>
        <w:tab/>
      </w:r>
      <w:r>
        <w:rPr>
          <w:rFonts w:ascii="Times New Roman" w:eastAsia="Times New Roman" w:hAnsi="Times New Roman" w:cs="Times New Roman"/>
          <w:sz w:val="24"/>
          <w:szCs w:val="24"/>
          <w:lang w:eastAsia="lv-LV"/>
        </w:rPr>
        <w:t>(personiskais paraksts)</w:t>
      </w:r>
      <w:r w:rsidRPr="00B45ED0">
        <w:rPr>
          <w:rFonts w:ascii="Times New Roman" w:eastAsia="Times New Roman" w:hAnsi="Times New Roman" w:cs="Times New Roman"/>
          <w:kern w:val="0"/>
          <w:sz w:val="24"/>
          <w:szCs w:val="24"/>
          <w:lang w:eastAsia="lv-LV"/>
          <w14:ligatures w14:val="none"/>
        </w:rPr>
        <w:tab/>
        <w:t>N. Mazūrs</w:t>
      </w:r>
    </w:p>
    <w:p w14:paraId="1EE70C64" w14:textId="77777777" w:rsidR="00D84835" w:rsidRPr="00DE0854" w:rsidRDefault="00D84835" w:rsidP="00D84835">
      <w:pPr>
        <w:widowControl w:val="0"/>
        <w:suppressAutoHyphens/>
        <w:autoSpaceDN w:val="0"/>
        <w:spacing w:after="0" w:line="240" w:lineRule="auto"/>
        <w:jc w:val="both"/>
        <w:rPr>
          <w:rFonts w:ascii="Times New Roman" w:eastAsia="Calibri" w:hAnsi="Times New Roman" w:cs="Times New Roman"/>
          <w:b/>
          <w:kern w:val="3"/>
          <w:sz w:val="24"/>
          <w:szCs w:val="24"/>
          <w:lang w:bidi="hi-IN"/>
          <w14:ligatures w14:val="none"/>
        </w:rPr>
      </w:pPr>
      <w:r>
        <w:rPr>
          <w:rFonts w:ascii="Times New Roman" w:eastAsia="Calibri" w:hAnsi="Times New Roman" w:cs="Times New Roman"/>
          <w:b/>
          <w:kern w:val="3"/>
          <w:sz w:val="24"/>
          <w:szCs w:val="24"/>
          <w:lang w:bidi="hi-IN"/>
          <w14:ligatures w14:val="none"/>
        </w:rPr>
        <w:t>NO</w:t>
      </w:r>
      <w:r w:rsidRPr="00DE0854">
        <w:rPr>
          <w:rFonts w:ascii="Times New Roman" w:eastAsia="Calibri" w:hAnsi="Times New Roman" w:cs="Times New Roman"/>
          <w:b/>
          <w:kern w:val="3"/>
          <w:sz w:val="24"/>
          <w:szCs w:val="24"/>
          <w:lang w:bidi="hi-IN"/>
          <w14:ligatures w14:val="none"/>
        </w:rPr>
        <w:t>RAKSTS PAREIZS</w:t>
      </w:r>
    </w:p>
    <w:p w14:paraId="20D3286E" w14:textId="77777777" w:rsidR="00D84835" w:rsidRPr="00DE0854" w:rsidRDefault="00D84835" w:rsidP="00D84835">
      <w:pPr>
        <w:widowControl w:val="0"/>
        <w:suppressAutoHyphens/>
        <w:autoSpaceDN w:val="0"/>
        <w:spacing w:after="0" w:line="240" w:lineRule="auto"/>
        <w:jc w:val="both"/>
        <w:rPr>
          <w:rFonts w:ascii="Times New Roman" w:eastAsia="Calibri" w:hAnsi="Times New Roman" w:cs="Times New Roman"/>
          <w:kern w:val="3"/>
          <w:sz w:val="24"/>
          <w:szCs w:val="24"/>
          <w:lang w:bidi="hi-IN"/>
          <w14:ligatures w14:val="none"/>
        </w:rPr>
      </w:pPr>
      <w:r w:rsidRPr="00DE0854">
        <w:rPr>
          <w:rFonts w:ascii="Times New Roman" w:eastAsia="Calibri" w:hAnsi="Times New Roman" w:cs="Times New Roman"/>
          <w:kern w:val="3"/>
          <w:sz w:val="24"/>
          <w:szCs w:val="24"/>
          <w:lang w:bidi="hi-IN"/>
          <w14:ligatures w14:val="none"/>
        </w:rPr>
        <w:t>Gulbenes novada</w:t>
      </w:r>
      <w:r>
        <w:rPr>
          <w:rFonts w:ascii="Times New Roman" w:eastAsia="Calibri" w:hAnsi="Times New Roman" w:cs="Times New Roman"/>
          <w:kern w:val="3"/>
          <w:sz w:val="24"/>
          <w:szCs w:val="24"/>
          <w:lang w:bidi="hi-IN"/>
          <w14:ligatures w14:val="none"/>
        </w:rPr>
        <w:t xml:space="preserve"> Centrālās pārvaldes</w:t>
      </w:r>
    </w:p>
    <w:p w14:paraId="5FC2BE1B" w14:textId="77777777" w:rsidR="00D84835" w:rsidRPr="00DE0854" w:rsidRDefault="00D84835" w:rsidP="00D84835">
      <w:pPr>
        <w:widowControl w:val="0"/>
        <w:suppressAutoHyphens/>
        <w:autoSpaceDN w:val="0"/>
        <w:spacing w:after="0" w:line="240" w:lineRule="auto"/>
        <w:rPr>
          <w:rFonts w:ascii="Times New Roman" w:eastAsia="Calibri" w:hAnsi="Times New Roman" w:cs="Times New Roman"/>
          <w:kern w:val="3"/>
          <w:sz w:val="24"/>
          <w:szCs w:val="24"/>
          <w:lang w:bidi="hi-IN"/>
          <w14:ligatures w14:val="none"/>
        </w:rPr>
      </w:pPr>
      <w:r w:rsidRPr="00DE0854">
        <w:rPr>
          <w:rFonts w:ascii="Times New Roman" w:eastAsia="Calibri" w:hAnsi="Times New Roman" w:cs="Times New Roman"/>
          <w:kern w:val="3"/>
          <w:sz w:val="24"/>
          <w:szCs w:val="24"/>
          <w:lang w:bidi="hi-IN"/>
          <w14:ligatures w14:val="none"/>
        </w:rPr>
        <w:t>Kancelejas pārzine</w:t>
      </w:r>
    </w:p>
    <w:p w14:paraId="4D03E9D9" w14:textId="77777777" w:rsidR="00D84835" w:rsidRPr="00DE0854" w:rsidRDefault="00D84835" w:rsidP="00D84835">
      <w:pPr>
        <w:widowControl w:val="0"/>
        <w:suppressAutoHyphens/>
        <w:autoSpaceDN w:val="0"/>
        <w:spacing w:after="0" w:line="240" w:lineRule="auto"/>
        <w:jc w:val="both"/>
        <w:rPr>
          <w:rFonts w:ascii="Times New Roman" w:eastAsia="Calibri" w:hAnsi="Times New Roman" w:cs="Times New Roman"/>
          <w:kern w:val="3"/>
          <w:sz w:val="24"/>
          <w:szCs w:val="24"/>
          <w:lang w:bidi="hi-IN"/>
          <w14:ligatures w14:val="none"/>
        </w:rPr>
      </w:pPr>
      <w:r w:rsidRPr="00DE0854">
        <w:rPr>
          <w:rFonts w:ascii="Times New Roman" w:eastAsia="Calibri" w:hAnsi="Times New Roman" w:cs="Times New Roman"/>
          <w:kern w:val="3"/>
          <w:sz w:val="24"/>
          <w:szCs w:val="24"/>
          <w:lang w:bidi="hi-IN"/>
          <w14:ligatures w14:val="none"/>
        </w:rPr>
        <w:t xml:space="preserve">_____________ </w:t>
      </w:r>
      <w:proofErr w:type="spellStart"/>
      <w:r w:rsidRPr="00DE0854">
        <w:rPr>
          <w:rFonts w:ascii="Times New Roman" w:eastAsia="Calibri" w:hAnsi="Times New Roman" w:cs="Times New Roman"/>
          <w:kern w:val="3"/>
          <w:sz w:val="24"/>
          <w:szCs w:val="24"/>
          <w:lang w:bidi="hi-IN"/>
          <w14:ligatures w14:val="none"/>
        </w:rPr>
        <w:t>V.Baškere</w:t>
      </w:r>
      <w:proofErr w:type="spellEnd"/>
    </w:p>
    <w:p w14:paraId="2A2F1415" w14:textId="77777777" w:rsidR="00D84835" w:rsidRPr="00DE0854" w:rsidRDefault="00D84835" w:rsidP="00D84835">
      <w:pPr>
        <w:widowControl w:val="0"/>
        <w:suppressAutoHyphens/>
        <w:spacing w:after="0" w:line="360" w:lineRule="auto"/>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06.05</w:t>
      </w:r>
      <w:r w:rsidRPr="00DE0854">
        <w:rPr>
          <w:rFonts w:ascii="Times New Roman" w:eastAsia="Calibri" w:hAnsi="Times New Roman" w:cs="Times New Roman"/>
          <w:kern w:val="0"/>
          <w:sz w:val="24"/>
          <w:szCs w:val="24"/>
          <w14:ligatures w14:val="none"/>
        </w:rPr>
        <w:t>.202</w:t>
      </w:r>
      <w:r>
        <w:rPr>
          <w:rFonts w:ascii="Times New Roman" w:eastAsia="Calibri" w:hAnsi="Times New Roman" w:cs="Times New Roman"/>
          <w:kern w:val="0"/>
          <w:sz w:val="24"/>
          <w:szCs w:val="24"/>
          <w14:ligatures w14:val="none"/>
        </w:rPr>
        <w:t>6</w:t>
      </w:r>
      <w:r w:rsidRPr="00DE0854">
        <w:rPr>
          <w:rFonts w:ascii="Times New Roman" w:eastAsia="Calibri" w:hAnsi="Times New Roman" w:cs="Times New Roman"/>
          <w:kern w:val="0"/>
          <w:sz w:val="24"/>
          <w:szCs w:val="24"/>
          <w14:ligatures w14:val="none"/>
        </w:rPr>
        <w:t>.</w:t>
      </w:r>
    </w:p>
    <w:p w14:paraId="66387536" w14:textId="77777777" w:rsidR="005D4B22" w:rsidRDefault="005D4B22"/>
    <w:sectPr w:rsidR="005D4B22" w:rsidSect="00D84835">
      <w:pgSz w:w="11906" w:h="16838"/>
      <w:pgMar w:top="851"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75AE1"/>
    <w:multiLevelType w:val="multilevel"/>
    <w:tmpl w:val="1AEA08CE"/>
    <w:lvl w:ilvl="0">
      <w:start w:val="1"/>
      <w:numFmt w:val="decimal"/>
      <w:lvlText w:val="%1."/>
      <w:lvlJc w:val="left"/>
      <w:pPr>
        <w:ind w:left="360" w:hanging="360"/>
      </w:pPr>
    </w:lvl>
    <w:lvl w:ilvl="1">
      <w:start w:val="1"/>
      <w:numFmt w:val="decimal"/>
      <w:lvlText w:val="%1.%2."/>
      <w:lvlJc w:val="left"/>
      <w:pPr>
        <w:ind w:left="792" w:hanging="432"/>
      </w:pPr>
      <w:rPr>
        <w:rFonts w:hint="default"/>
        <w:b w:val="0"/>
        <w:bCs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6175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835"/>
    <w:rsid w:val="0002325D"/>
    <w:rsid w:val="0006322F"/>
    <w:rsid w:val="000B7955"/>
    <w:rsid w:val="000F7A1D"/>
    <w:rsid w:val="00110487"/>
    <w:rsid w:val="00122F8D"/>
    <w:rsid w:val="002357B7"/>
    <w:rsid w:val="002436F8"/>
    <w:rsid w:val="00260408"/>
    <w:rsid w:val="002947BE"/>
    <w:rsid w:val="0031089F"/>
    <w:rsid w:val="0034643F"/>
    <w:rsid w:val="003A4EC8"/>
    <w:rsid w:val="0042293D"/>
    <w:rsid w:val="00480042"/>
    <w:rsid w:val="00533A75"/>
    <w:rsid w:val="00574CD9"/>
    <w:rsid w:val="005A0A01"/>
    <w:rsid w:val="005A6938"/>
    <w:rsid w:val="005D4B22"/>
    <w:rsid w:val="00691E10"/>
    <w:rsid w:val="00740F4F"/>
    <w:rsid w:val="00864508"/>
    <w:rsid w:val="00873F91"/>
    <w:rsid w:val="009C17FA"/>
    <w:rsid w:val="009F154B"/>
    <w:rsid w:val="00A42DFB"/>
    <w:rsid w:val="00A95CA2"/>
    <w:rsid w:val="00AA0848"/>
    <w:rsid w:val="00AF7A8B"/>
    <w:rsid w:val="00B92416"/>
    <w:rsid w:val="00D133C2"/>
    <w:rsid w:val="00D84835"/>
    <w:rsid w:val="00DC131B"/>
    <w:rsid w:val="00E34A9A"/>
    <w:rsid w:val="00E46623"/>
    <w:rsid w:val="00E5061D"/>
    <w:rsid w:val="00ED6D73"/>
    <w:rsid w:val="00F064D6"/>
    <w:rsid w:val="00F83587"/>
    <w:rsid w:val="00FA5B02"/>
    <w:rsid w:val="00FD236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33D10"/>
  <w15:chartTrackingRefBased/>
  <w15:docId w15:val="{C22719D9-2DB6-4EB1-A334-29A80FC4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84835"/>
  </w:style>
  <w:style w:type="paragraph" w:styleId="Virsraksts1">
    <w:name w:val="heading 1"/>
    <w:basedOn w:val="Parasts"/>
    <w:next w:val="Parasts"/>
    <w:link w:val="Virsraksts1Rakstz"/>
    <w:uiPriority w:val="9"/>
    <w:qFormat/>
    <w:rsid w:val="00D848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848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8483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8483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8483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8483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8483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8483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8483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8483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8483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8483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8483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8483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8483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8483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8483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8483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84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8483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8483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8483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8483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84835"/>
    <w:rPr>
      <w:i/>
      <w:iCs/>
      <w:color w:val="404040" w:themeColor="text1" w:themeTint="BF"/>
    </w:rPr>
  </w:style>
  <w:style w:type="paragraph" w:styleId="Sarakstarindkopa">
    <w:name w:val="List Paragraph"/>
    <w:basedOn w:val="Parasts"/>
    <w:uiPriority w:val="34"/>
    <w:qFormat/>
    <w:rsid w:val="00D84835"/>
    <w:pPr>
      <w:ind w:left="720"/>
      <w:contextualSpacing/>
    </w:pPr>
  </w:style>
  <w:style w:type="character" w:styleId="Intensvsizclums">
    <w:name w:val="Intense Emphasis"/>
    <w:basedOn w:val="Noklusjumarindkopasfonts"/>
    <w:uiPriority w:val="21"/>
    <w:qFormat/>
    <w:rsid w:val="00D84835"/>
    <w:rPr>
      <w:i/>
      <w:iCs/>
      <w:color w:val="2F5496" w:themeColor="accent1" w:themeShade="BF"/>
    </w:rPr>
  </w:style>
  <w:style w:type="paragraph" w:styleId="Intensvscitts">
    <w:name w:val="Intense Quote"/>
    <w:basedOn w:val="Parasts"/>
    <w:next w:val="Parasts"/>
    <w:link w:val="IntensvscittsRakstz"/>
    <w:uiPriority w:val="30"/>
    <w:qFormat/>
    <w:rsid w:val="00D84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84835"/>
    <w:rPr>
      <w:i/>
      <w:iCs/>
      <w:color w:val="2F5496" w:themeColor="accent1" w:themeShade="BF"/>
    </w:rPr>
  </w:style>
  <w:style w:type="character" w:styleId="Intensvaatsauce">
    <w:name w:val="Intense Reference"/>
    <w:basedOn w:val="Noklusjumarindkopasfonts"/>
    <w:uiPriority w:val="32"/>
    <w:qFormat/>
    <w:rsid w:val="00D8483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5022</Words>
  <Characters>2863</Characters>
  <Application>Microsoft Office Word</Application>
  <DocSecurity>0</DocSecurity>
  <Lines>23</Lines>
  <Paragraphs>15</Paragraphs>
  <ScaleCrop>false</ScaleCrop>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Igaviņa</dc:creator>
  <cp:keywords/>
  <dc:description/>
  <cp:lastModifiedBy>Jana Igaviņa</cp:lastModifiedBy>
  <cp:revision>1</cp:revision>
  <dcterms:created xsi:type="dcterms:W3CDTF">2026-05-14T12:01:00Z</dcterms:created>
  <dcterms:modified xsi:type="dcterms:W3CDTF">2026-05-14T12:01:00Z</dcterms:modified>
</cp:coreProperties>
</file>