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DDBB" w14:textId="6A8F7E7B" w:rsidR="00724C48" w:rsidRPr="00841993" w:rsidRDefault="00724C48" w:rsidP="00841993">
      <w:pPr>
        <w:spacing w:after="0" w:line="240" w:lineRule="auto"/>
        <w:jc w:val="center"/>
        <w:rPr>
          <w:rFonts w:ascii="Times New Roman" w:hAnsi="Times New Roman" w:cs="Times New Roman"/>
          <w:b/>
          <w:bCs/>
          <w:sz w:val="24"/>
          <w:szCs w:val="24"/>
        </w:rPr>
      </w:pPr>
      <w:r w:rsidRPr="00724C48">
        <w:rPr>
          <w:rFonts w:ascii="Times New Roman" w:hAnsi="Times New Roman" w:cs="Times New Roman"/>
          <w:b/>
          <w:bCs/>
          <w:sz w:val="24"/>
          <w:szCs w:val="24"/>
        </w:rPr>
        <w:fldChar w:fldCharType="begin"/>
      </w:r>
      <w:r w:rsidRPr="00724C48">
        <w:rPr>
          <w:rFonts w:ascii="Times New Roman" w:hAnsi="Times New Roman" w:cs="Times New Roman"/>
          <w:b/>
          <w:bCs/>
          <w:sz w:val="24"/>
          <w:szCs w:val="24"/>
        </w:rPr>
        <w:instrText xml:space="preserve"> DOCPROPERTY  DOK_ANOTACIJA  \* MERGEFORMAT </w:instrText>
      </w:r>
      <w:r w:rsidRPr="00724C48">
        <w:rPr>
          <w:rFonts w:ascii="Times New Roman" w:hAnsi="Times New Roman" w:cs="Times New Roman"/>
          <w:b/>
          <w:bCs/>
          <w:sz w:val="24"/>
          <w:szCs w:val="24"/>
        </w:rPr>
        <w:fldChar w:fldCharType="separate"/>
      </w:r>
      <w:r w:rsidRPr="00724C48">
        <w:rPr>
          <w:rFonts w:ascii="Times New Roman" w:hAnsi="Times New Roman" w:cs="Times New Roman"/>
          <w:b/>
          <w:bCs/>
          <w:sz w:val="24"/>
          <w:szCs w:val="24"/>
        </w:rPr>
        <w:t>Ziņojums par zemes vienībām ar kadastra apzīmējumiem 5001 006 0145, 5001 006 0243, 5001 006 0146  lokālplānojuma redakcijas publisko apspriešanu</w:t>
      </w:r>
      <w:r w:rsidRPr="00724C48">
        <w:rPr>
          <w:rFonts w:ascii="Times New Roman" w:hAnsi="Times New Roman" w:cs="Times New Roman"/>
          <w:b/>
          <w:bCs/>
          <w:sz w:val="24"/>
          <w:szCs w:val="24"/>
        </w:rPr>
        <w:fldChar w:fldCharType="end"/>
      </w:r>
    </w:p>
    <w:p w14:paraId="3177637F" w14:textId="69411D35" w:rsidR="00724C48" w:rsidRPr="00724C48" w:rsidRDefault="00724C48" w:rsidP="00841993">
      <w:pPr>
        <w:spacing w:before="240" w:after="0" w:line="240" w:lineRule="auto"/>
        <w:jc w:val="both"/>
        <w:rPr>
          <w:rFonts w:ascii="Times New Roman" w:hAnsi="Times New Roman" w:cs="Times New Roman"/>
          <w:sz w:val="24"/>
          <w:szCs w:val="24"/>
        </w:rPr>
      </w:pPr>
      <w:r w:rsidRPr="00724C48">
        <w:rPr>
          <w:rFonts w:ascii="Times New Roman" w:hAnsi="Times New Roman" w:cs="Times New Roman"/>
          <w:sz w:val="24"/>
          <w:szCs w:val="24"/>
        </w:rPr>
        <w:t>Zemes vienīb</w:t>
      </w:r>
      <w:r>
        <w:rPr>
          <w:rFonts w:ascii="Times New Roman" w:hAnsi="Times New Roman" w:cs="Times New Roman"/>
          <w:sz w:val="24"/>
          <w:szCs w:val="24"/>
        </w:rPr>
        <w:t>u</w:t>
      </w:r>
      <w:r w:rsidRPr="00724C48">
        <w:rPr>
          <w:rFonts w:ascii="Times New Roman" w:hAnsi="Times New Roman" w:cs="Times New Roman"/>
          <w:sz w:val="24"/>
          <w:szCs w:val="24"/>
        </w:rPr>
        <w:t xml:space="preserve"> </w:t>
      </w:r>
      <w:r>
        <w:rPr>
          <w:rFonts w:ascii="Times New Roman" w:hAnsi="Times New Roman" w:cs="Times New Roman"/>
          <w:sz w:val="24"/>
          <w:szCs w:val="24"/>
        </w:rPr>
        <w:t>a</w:t>
      </w:r>
      <w:r w:rsidRPr="00724C48">
        <w:rPr>
          <w:rFonts w:ascii="Times New Roman" w:hAnsi="Times New Roman" w:cs="Times New Roman"/>
          <w:sz w:val="24"/>
          <w:szCs w:val="24"/>
        </w:rPr>
        <w:t xml:space="preserve">r kadastra apzīmējumiem 5001 006 0145, 5001 006 0243, 5001 006 0146 lokālplānojuma (turpmāk – Lokālplānojums) publiskā apspriešana tika uzsākta, pamatojoties uz </w:t>
      </w:r>
      <w:r>
        <w:rPr>
          <w:rFonts w:ascii="Times New Roman" w:hAnsi="Times New Roman" w:cs="Times New Roman"/>
          <w:sz w:val="24"/>
          <w:szCs w:val="24"/>
        </w:rPr>
        <w:t>Gulbenes novada pašvaldības domes sēdes 2026. gada 30. aprīlī pieņemto lēmumu</w:t>
      </w:r>
      <w:r w:rsidRPr="00724C48">
        <w:rPr>
          <w:rFonts w:ascii="Times New Roman" w:hAnsi="Times New Roman" w:cs="Times New Roman"/>
          <w:sz w:val="24"/>
          <w:szCs w:val="24"/>
        </w:rPr>
        <w:t xml:space="preserve"> Nr. GND/2026/328 (protokols Nr. 7; 78. p.) “Par lokālplānojuma, ar kuru groza teritorijas plānojumu, zemes vienībām ar kadastra apzīmējumiem 5001 006 0145, 5001 006 0243, 5001 006 0146, pirmās redakcijas nodošanu publiskajai apspriešanai un institūciju atzinumu saņemšanai” un norisinājās no 2026. gada 11. maija līdz 2026. gada 9. jūnijam</w:t>
      </w:r>
      <w:r>
        <w:rPr>
          <w:rFonts w:ascii="Times New Roman" w:hAnsi="Times New Roman" w:cs="Times New Roman"/>
          <w:sz w:val="24"/>
          <w:szCs w:val="24"/>
        </w:rPr>
        <w:t>.</w:t>
      </w:r>
    </w:p>
    <w:p w14:paraId="295D7D4C" w14:textId="345485EE" w:rsidR="00B314E8" w:rsidRDefault="00724C48" w:rsidP="00724C48">
      <w:pPr>
        <w:spacing w:before="120" w:after="0" w:line="240" w:lineRule="auto"/>
        <w:jc w:val="both"/>
        <w:rPr>
          <w:rFonts w:ascii="Times New Roman" w:hAnsi="Times New Roman" w:cs="Times New Roman"/>
          <w:sz w:val="24"/>
          <w:szCs w:val="24"/>
        </w:rPr>
      </w:pPr>
      <w:r w:rsidRPr="00724C48">
        <w:rPr>
          <w:rFonts w:ascii="Times New Roman" w:hAnsi="Times New Roman" w:cs="Times New Roman"/>
          <w:sz w:val="24"/>
          <w:szCs w:val="24"/>
        </w:rPr>
        <w:t xml:space="preserve">Paziņojums par Lokālplānojuma publisko apspriešanu tika ievietots valsts vienotajā ģeoportālā </w:t>
      </w:r>
      <w:hyperlink r:id="rId5" w:anchor="document_33340" w:history="1">
        <w:r w:rsidRPr="00724C48">
          <w:rPr>
            <w:rStyle w:val="Hipersaite"/>
            <w:rFonts w:ascii="Times New Roman" w:hAnsi="Times New Roman" w:cs="Times New Roman"/>
            <w:color w:val="auto"/>
            <w:sz w:val="24"/>
            <w:szCs w:val="24"/>
          </w:rPr>
          <w:t>geolatvija.lv</w:t>
        </w:r>
      </w:hyperlink>
      <w:r w:rsidRPr="00724C48">
        <w:rPr>
          <w:rFonts w:ascii="Times New Roman" w:hAnsi="Times New Roman" w:cs="Times New Roman"/>
          <w:sz w:val="24"/>
          <w:szCs w:val="24"/>
        </w:rPr>
        <w:t xml:space="preserve"> un Gulbenes novada pašvaldības tīmekļa vietnē </w:t>
      </w:r>
      <w:hyperlink r:id="rId6" w:history="1">
        <w:r w:rsidRPr="00724C48">
          <w:rPr>
            <w:rStyle w:val="Hipersaite"/>
            <w:rFonts w:ascii="Times New Roman" w:hAnsi="Times New Roman" w:cs="Times New Roman"/>
            <w:color w:val="auto"/>
            <w:sz w:val="24"/>
            <w:szCs w:val="24"/>
          </w:rPr>
          <w:t>www.gulbene.lv</w:t>
        </w:r>
      </w:hyperlink>
      <w:r w:rsidRPr="00724C48">
        <w:rPr>
          <w:rFonts w:ascii="Times New Roman" w:hAnsi="Times New Roman" w:cs="Times New Roman"/>
          <w:sz w:val="24"/>
          <w:szCs w:val="24"/>
        </w:rPr>
        <w:t xml:space="preserve">. </w:t>
      </w:r>
      <w:r w:rsidR="00B314E8">
        <w:rPr>
          <w:rFonts w:ascii="Times New Roman" w:hAnsi="Times New Roman" w:cs="Times New Roman"/>
          <w:sz w:val="24"/>
          <w:szCs w:val="24"/>
        </w:rPr>
        <w:t>I</w:t>
      </w:r>
      <w:r w:rsidRPr="00724C48">
        <w:rPr>
          <w:rFonts w:ascii="Times New Roman" w:hAnsi="Times New Roman" w:cs="Times New Roman"/>
          <w:sz w:val="24"/>
          <w:szCs w:val="24"/>
        </w:rPr>
        <w:t>nformatīv</w:t>
      </w:r>
      <w:r w:rsidR="00B314E8">
        <w:rPr>
          <w:rFonts w:ascii="Times New Roman" w:hAnsi="Times New Roman" w:cs="Times New Roman"/>
          <w:sz w:val="24"/>
          <w:szCs w:val="24"/>
        </w:rPr>
        <w:t>ais</w:t>
      </w:r>
      <w:r w:rsidRPr="00724C48">
        <w:rPr>
          <w:rFonts w:ascii="Times New Roman" w:hAnsi="Times New Roman" w:cs="Times New Roman"/>
          <w:sz w:val="24"/>
          <w:szCs w:val="24"/>
        </w:rPr>
        <w:t xml:space="preserve"> </w:t>
      </w:r>
      <w:r w:rsidR="00B314E8">
        <w:rPr>
          <w:rFonts w:ascii="Times New Roman" w:hAnsi="Times New Roman" w:cs="Times New Roman"/>
          <w:sz w:val="24"/>
          <w:szCs w:val="24"/>
        </w:rPr>
        <w:t>stends</w:t>
      </w:r>
      <w:r w:rsidRPr="00724C48">
        <w:rPr>
          <w:rFonts w:ascii="Times New Roman" w:hAnsi="Times New Roman" w:cs="Times New Roman"/>
          <w:sz w:val="24"/>
          <w:szCs w:val="24"/>
        </w:rPr>
        <w:t xml:space="preserve"> </w:t>
      </w:r>
      <w:r w:rsidR="00B314E8" w:rsidRPr="00724C48">
        <w:rPr>
          <w:rFonts w:ascii="Times New Roman" w:hAnsi="Times New Roman" w:cs="Times New Roman"/>
          <w:sz w:val="24"/>
          <w:szCs w:val="24"/>
        </w:rPr>
        <w:t>tika izvietot</w:t>
      </w:r>
      <w:r w:rsidR="00B314E8">
        <w:rPr>
          <w:rFonts w:ascii="Times New Roman" w:hAnsi="Times New Roman" w:cs="Times New Roman"/>
          <w:sz w:val="24"/>
          <w:szCs w:val="24"/>
        </w:rPr>
        <w:t>s</w:t>
      </w:r>
      <w:r w:rsidR="00B314E8" w:rsidRPr="00724C48">
        <w:rPr>
          <w:rFonts w:ascii="Times New Roman" w:hAnsi="Times New Roman" w:cs="Times New Roman"/>
          <w:sz w:val="24"/>
          <w:szCs w:val="24"/>
        </w:rPr>
        <w:t xml:space="preserve"> Lokālplānojuma teritorijas tuvumā </w:t>
      </w:r>
      <w:r w:rsidRPr="00724C48">
        <w:rPr>
          <w:rFonts w:ascii="Times New Roman" w:hAnsi="Times New Roman" w:cs="Times New Roman"/>
          <w:sz w:val="24"/>
          <w:szCs w:val="24"/>
        </w:rPr>
        <w:t>(</w:t>
      </w:r>
      <w:r w:rsidR="00B314E8">
        <w:rPr>
          <w:rFonts w:ascii="Times New Roman" w:hAnsi="Times New Roman" w:cs="Times New Roman"/>
          <w:sz w:val="24"/>
          <w:szCs w:val="24"/>
        </w:rPr>
        <w:t>1</w:t>
      </w:r>
      <w:r w:rsidRPr="00724C48">
        <w:rPr>
          <w:rFonts w:ascii="Times New Roman" w:hAnsi="Times New Roman" w:cs="Times New Roman"/>
          <w:sz w:val="24"/>
          <w:szCs w:val="24"/>
        </w:rPr>
        <w:t>. pielikums)</w:t>
      </w:r>
      <w:r w:rsidR="00B314E8">
        <w:rPr>
          <w:rFonts w:ascii="Times New Roman" w:hAnsi="Times New Roman" w:cs="Times New Roman"/>
          <w:sz w:val="24"/>
          <w:szCs w:val="24"/>
        </w:rPr>
        <w:t xml:space="preserve"> un Gulbenes novada pašvaldības telpās.</w:t>
      </w:r>
    </w:p>
    <w:p w14:paraId="782C9A8F" w14:textId="7CDD71DC" w:rsidR="00724C48" w:rsidRDefault="00724C48" w:rsidP="00724C48">
      <w:pPr>
        <w:spacing w:before="120" w:after="0" w:line="240" w:lineRule="auto"/>
        <w:jc w:val="both"/>
        <w:rPr>
          <w:rFonts w:ascii="Times New Roman" w:hAnsi="Times New Roman" w:cs="Times New Roman"/>
          <w:sz w:val="24"/>
          <w:szCs w:val="24"/>
        </w:rPr>
      </w:pPr>
      <w:r w:rsidRPr="00724C48">
        <w:rPr>
          <w:rFonts w:ascii="Times New Roman" w:hAnsi="Times New Roman" w:cs="Times New Roman"/>
          <w:sz w:val="24"/>
          <w:szCs w:val="24"/>
        </w:rPr>
        <w:t xml:space="preserve">Ar materiāliem varēja iepazīties valsts vienotajā ģeoportālā </w:t>
      </w:r>
      <w:hyperlink r:id="rId7" w:history="1">
        <w:r w:rsidRPr="00724C48">
          <w:rPr>
            <w:rStyle w:val="Hipersaite"/>
            <w:rFonts w:ascii="Times New Roman" w:hAnsi="Times New Roman" w:cs="Times New Roman"/>
            <w:color w:val="auto"/>
            <w:sz w:val="24"/>
            <w:szCs w:val="24"/>
          </w:rPr>
          <w:t>www.geolatvija.lv</w:t>
        </w:r>
      </w:hyperlink>
      <w:r w:rsidRPr="00724C48">
        <w:rPr>
          <w:rFonts w:ascii="Times New Roman" w:hAnsi="Times New Roman" w:cs="Times New Roman"/>
          <w:sz w:val="24"/>
          <w:szCs w:val="24"/>
        </w:rPr>
        <w:t xml:space="preserve"> un Gulbenes novada pašvaldības tīmekļa vietnē</w:t>
      </w:r>
      <w:r w:rsidRPr="00B314E8">
        <w:rPr>
          <w:rFonts w:ascii="Times New Roman" w:hAnsi="Times New Roman" w:cs="Times New Roman"/>
          <w:sz w:val="24"/>
          <w:szCs w:val="24"/>
          <w:u w:val="single"/>
        </w:rPr>
        <w:t xml:space="preserve"> </w:t>
      </w:r>
      <w:hyperlink r:id="rId8" w:history="1">
        <w:r w:rsidRPr="00B314E8">
          <w:rPr>
            <w:rFonts w:ascii="Times New Roman" w:hAnsi="Times New Roman" w:cs="Times New Roman"/>
            <w:sz w:val="24"/>
            <w:szCs w:val="24"/>
            <w:u w:val="single"/>
          </w:rPr>
          <w:t>www.gulbene.lv</w:t>
        </w:r>
      </w:hyperlink>
      <w:r w:rsidRPr="00724C48">
        <w:rPr>
          <w:rFonts w:ascii="Times New Roman" w:hAnsi="Times New Roman" w:cs="Times New Roman"/>
          <w:sz w:val="24"/>
          <w:szCs w:val="24"/>
        </w:rPr>
        <w:t xml:space="preserve"> sadaļā </w:t>
      </w:r>
      <w:r w:rsidR="00B314E8">
        <w:rPr>
          <w:rFonts w:ascii="Times New Roman" w:hAnsi="Times New Roman" w:cs="Times New Roman"/>
          <w:sz w:val="24"/>
          <w:szCs w:val="24"/>
        </w:rPr>
        <w:t>“</w:t>
      </w:r>
      <w:r w:rsidRPr="00724C48">
        <w:rPr>
          <w:rFonts w:ascii="Times New Roman" w:hAnsi="Times New Roman" w:cs="Times New Roman"/>
          <w:sz w:val="24"/>
          <w:szCs w:val="24"/>
        </w:rPr>
        <w:t>Sabiedrības līdzdalība</w:t>
      </w:r>
      <w:r w:rsidR="00B314E8">
        <w:rPr>
          <w:rFonts w:ascii="Times New Roman" w:hAnsi="Times New Roman" w:cs="Times New Roman"/>
          <w:sz w:val="24"/>
          <w:szCs w:val="24"/>
        </w:rPr>
        <w:t>”</w:t>
      </w:r>
      <w:r w:rsidRPr="00724C48">
        <w:rPr>
          <w:rFonts w:ascii="Times New Roman" w:hAnsi="Times New Roman" w:cs="Times New Roman"/>
          <w:sz w:val="24"/>
          <w:szCs w:val="24"/>
        </w:rPr>
        <w:t>, un klātienē iepriekš piesakoties pa paziņojumā norādīto tālruni</w:t>
      </w:r>
      <w:r w:rsidR="00A15613">
        <w:rPr>
          <w:rFonts w:ascii="Times New Roman" w:hAnsi="Times New Roman" w:cs="Times New Roman"/>
          <w:sz w:val="24"/>
          <w:szCs w:val="24"/>
        </w:rPr>
        <w:t xml:space="preserve"> un </w:t>
      </w:r>
      <w:r w:rsidR="00A15613" w:rsidRPr="00A15613">
        <w:rPr>
          <w:rFonts w:ascii="Times New Roman" w:hAnsi="Times New Roman" w:cs="Times New Roman"/>
          <w:sz w:val="24"/>
          <w:szCs w:val="24"/>
        </w:rPr>
        <w:t>Gulbenes novada Valsts un pašvaldības vienotajā klientu apkalpošanas centrā, Ābeļu ielā 2, Gulbenē, Gulbenes novadā</w:t>
      </w:r>
      <w:r w:rsidRPr="00724C48">
        <w:rPr>
          <w:rFonts w:ascii="Times New Roman" w:hAnsi="Times New Roman" w:cs="Times New Roman"/>
          <w:sz w:val="24"/>
          <w:szCs w:val="24"/>
        </w:rPr>
        <w:t>.</w:t>
      </w:r>
    </w:p>
    <w:p w14:paraId="43E61AEB" w14:textId="6AB33607" w:rsidR="00724C48" w:rsidRPr="00724C48" w:rsidRDefault="00724C48" w:rsidP="00724C48">
      <w:pPr>
        <w:spacing w:before="120" w:after="0" w:line="240" w:lineRule="auto"/>
        <w:jc w:val="both"/>
        <w:rPr>
          <w:rFonts w:ascii="Times New Roman" w:hAnsi="Times New Roman" w:cs="Times New Roman"/>
          <w:sz w:val="24"/>
          <w:szCs w:val="24"/>
        </w:rPr>
      </w:pPr>
      <w:r w:rsidRPr="00724C48">
        <w:rPr>
          <w:rFonts w:ascii="Times New Roman" w:hAnsi="Times New Roman" w:cs="Times New Roman"/>
          <w:sz w:val="24"/>
          <w:szCs w:val="24"/>
        </w:rPr>
        <w:t>Publiskās apspriešanas sanāksme notika 2026. gada 21. maijā plkst. 17.30 hibrīdrežīmā (klātienē ar iespēju pieslēgties attālināti):</w:t>
      </w:r>
    </w:p>
    <w:p w14:paraId="6DA3914B" w14:textId="77777777" w:rsidR="00724C48" w:rsidRPr="00724C48" w:rsidRDefault="00724C48" w:rsidP="00724C48">
      <w:pPr>
        <w:pStyle w:val="Sarakstarindkopa"/>
        <w:numPr>
          <w:ilvl w:val="0"/>
          <w:numId w:val="1"/>
        </w:numPr>
        <w:spacing w:before="60" w:after="0" w:line="240" w:lineRule="auto"/>
        <w:ind w:left="714" w:hanging="357"/>
        <w:contextualSpacing w:val="0"/>
        <w:jc w:val="both"/>
        <w:rPr>
          <w:rFonts w:ascii="Times New Roman" w:hAnsi="Times New Roman" w:cs="Times New Roman"/>
          <w:sz w:val="24"/>
          <w:szCs w:val="24"/>
        </w:rPr>
      </w:pPr>
      <w:r w:rsidRPr="00724C48">
        <w:rPr>
          <w:rFonts w:ascii="Times New Roman" w:hAnsi="Times New Roman" w:cs="Times New Roman"/>
          <w:sz w:val="24"/>
          <w:szCs w:val="24"/>
        </w:rPr>
        <w:t>klātienē – Gulbenes novada pašvaldības telpās, Ābeļu ielā 2, Gulbenē:</w:t>
      </w:r>
    </w:p>
    <w:p w14:paraId="3709E7FA" w14:textId="3B280ACE" w:rsidR="00724C48" w:rsidRPr="00724C48" w:rsidRDefault="00724C48" w:rsidP="00724C48">
      <w:pPr>
        <w:pStyle w:val="Sarakstarindkopa"/>
        <w:numPr>
          <w:ilvl w:val="0"/>
          <w:numId w:val="1"/>
        </w:numPr>
        <w:spacing w:before="60" w:after="0" w:line="240" w:lineRule="auto"/>
        <w:ind w:left="714" w:hanging="357"/>
        <w:contextualSpacing w:val="0"/>
        <w:jc w:val="both"/>
        <w:rPr>
          <w:rFonts w:ascii="Times New Roman" w:hAnsi="Times New Roman" w:cs="Times New Roman"/>
          <w:sz w:val="24"/>
          <w:szCs w:val="24"/>
        </w:rPr>
      </w:pPr>
      <w:r w:rsidRPr="00724C48">
        <w:rPr>
          <w:rFonts w:ascii="Times New Roman" w:hAnsi="Times New Roman" w:cs="Times New Roman"/>
          <w:sz w:val="24"/>
          <w:szCs w:val="24"/>
        </w:rPr>
        <w:t>attālināti – tiešsaistes sapulce Google Meet platformā.</w:t>
      </w:r>
    </w:p>
    <w:p w14:paraId="0A839205" w14:textId="36E82C66" w:rsidR="00B314E8" w:rsidRPr="00841993" w:rsidRDefault="00724C48" w:rsidP="00724C48">
      <w:pPr>
        <w:spacing w:before="120" w:after="0" w:line="240" w:lineRule="auto"/>
        <w:jc w:val="both"/>
        <w:rPr>
          <w:rFonts w:ascii="Times New Roman" w:hAnsi="Times New Roman" w:cs="Times New Roman"/>
          <w:sz w:val="24"/>
          <w:szCs w:val="24"/>
        </w:rPr>
      </w:pPr>
      <w:r w:rsidRPr="00841993">
        <w:rPr>
          <w:rFonts w:ascii="Times New Roman" w:hAnsi="Times New Roman" w:cs="Times New Roman"/>
          <w:sz w:val="24"/>
          <w:szCs w:val="24"/>
        </w:rPr>
        <w:t xml:space="preserve">Sanāksmē piedalījās </w:t>
      </w:r>
      <w:r w:rsidR="00841993" w:rsidRPr="00841993">
        <w:rPr>
          <w:rFonts w:ascii="Times New Roman" w:hAnsi="Times New Roman" w:cs="Times New Roman"/>
          <w:sz w:val="24"/>
          <w:szCs w:val="24"/>
        </w:rPr>
        <w:t>9</w:t>
      </w:r>
      <w:r w:rsidRPr="00841993">
        <w:rPr>
          <w:rFonts w:ascii="Times New Roman" w:hAnsi="Times New Roman" w:cs="Times New Roman"/>
          <w:sz w:val="24"/>
          <w:szCs w:val="24"/>
        </w:rPr>
        <w:t> dalībnieki</w:t>
      </w:r>
      <w:r w:rsidR="00B314E8" w:rsidRPr="00841993">
        <w:rPr>
          <w:rFonts w:ascii="Times New Roman" w:hAnsi="Times New Roman" w:cs="Times New Roman"/>
          <w:sz w:val="24"/>
          <w:szCs w:val="24"/>
        </w:rPr>
        <w:t xml:space="preserve">: </w:t>
      </w:r>
      <w:r w:rsidR="00841993" w:rsidRPr="00841993">
        <w:rPr>
          <w:rFonts w:ascii="Times New Roman" w:hAnsi="Times New Roman" w:cs="Times New Roman"/>
          <w:bCs/>
          <w:sz w:val="24"/>
          <w:szCs w:val="24"/>
        </w:rPr>
        <w:t>3</w:t>
      </w:r>
      <w:r w:rsidRPr="00841993">
        <w:rPr>
          <w:rFonts w:ascii="Times New Roman" w:hAnsi="Times New Roman" w:cs="Times New Roman"/>
          <w:bCs/>
          <w:sz w:val="24"/>
          <w:szCs w:val="24"/>
        </w:rPr>
        <w:t xml:space="preserve"> pašvaldības pārstāvji, </w:t>
      </w:r>
      <w:r w:rsidR="00841993" w:rsidRPr="00841993">
        <w:rPr>
          <w:rFonts w:ascii="Times New Roman" w:hAnsi="Times New Roman" w:cs="Times New Roman"/>
          <w:bCs/>
          <w:sz w:val="24"/>
          <w:szCs w:val="24"/>
        </w:rPr>
        <w:t>5</w:t>
      </w:r>
      <w:r w:rsidRPr="00841993">
        <w:rPr>
          <w:rFonts w:ascii="Times New Roman" w:hAnsi="Times New Roman" w:cs="Times New Roman"/>
          <w:bCs/>
          <w:sz w:val="24"/>
          <w:szCs w:val="24"/>
        </w:rPr>
        <w:t xml:space="preserve"> </w:t>
      </w:r>
      <w:r w:rsidR="00841993" w:rsidRPr="00841993">
        <w:rPr>
          <w:rFonts w:ascii="Times New Roman" w:hAnsi="Times New Roman" w:cs="Times New Roman"/>
          <w:bCs/>
          <w:sz w:val="24"/>
          <w:szCs w:val="24"/>
        </w:rPr>
        <w:t>interesenti</w:t>
      </w:r>
      <w:r w:rsidRPr="00841993">
        <w:rPr>
          <w:rFonts w:ascii="Times New Roman" w:hAnsi="Times New Roman" w:cs="Times New Roman"/>
          <w:bCs/>
          <w:sz w:val="24"/>
          <w:szCs w:val="24"/>
        </w:rPr>
        <w:t xml:space="preserve"> un </w:t>
      </w:r>
      <w:r w:rsidR="008D17D2">
        <w:rPr>
          <w:rFonts w:ascii="Times New Roman" w:hAnsi="Times New Roman" w:cs="Times New Roman"/>
          <w:bCs/>
          <w:sz w:val="24"/>
          <w:szCs w:val="24"/>
        </w:rPr>
        <w:t>L</w:t>
      </w:r>
      <w:r w:rsidRPr="00841993">
        <w:rPr>
          <w:rFonts w:ascii="Times New Roman" w:hAnsi="Times New Roman" w:cs="Times New Roman"/>
          <w:bCs/>
          <w:sz w:val="24"/>
          <w:szCs w:val="24"/>
        </w:rPr>
        <w:t>okālplānojuma izstrādātāju pārstāvis</w:t>
      </w:r>
      <w:r w:rsidR="00B314E8" w:rsidRPr="00841993">
        <w:rPr>
          <w:rFonts w:ascii="Times New Roman" w:hAnsi="Times New Roman" w:cs="Times New Roman"/>
          <w:sz w:val="24"/>
          <w:szCs w:val="24"/>
        </w:rPr>
        <w:t xml:space="preserve"> (protokols publicēts </w:t>
      </w:r>
      <w:hyperlink r:id="rId9" w:history="1">
        <w:r w:rsidR="00B314E8" w:rsidRPr="00841993">
          <w:rPr>
            <w:rStyle w:val="Hipersaite"/>
            <w:rFonts w:ascii="Times New Roman" w:hAnsi="Times New Roman" w:cs="Times New Roman"/>
            <w:color w:val="auto"/>
            <w:sz w:val="24"/>
            <w:szCs w:val="24"/>
          </w:rPr>
          <w:t>šeit</w:t>
        </w:r>
      </w:hyperlink>
      <w:r w:rsidR="00B314E8" w:rsidRPr="00841993">
        <w:rPr>
          <w:rFonts w:ascii="Times New Roman" w:hAnsi="Times New Roman" w:cs="Times New Roman"/>
          <w:sz w:val="24"/>
          <w:szCs w:val="24"/>
        </w:rPr>
        <w:t>)</w:t>
      </w:r>
      <w:r w:rsidRPr="00841993">
        <w:rPr>
          <w:rFonts w:ascii="Times New Roman" w:hAnsi="Times New Roman" w:cs="Times New Roman"/>
          <w:sz w:val="24"/>
          <w:szCs w:val="24"/>
        </w:rPr>
        <w:t>.</w:t>
      </w:r>
    </w:p>
    <w:p w14:paraId="2079C574" w14:textId="7C9C0D1C" w:rsidR="00841993" w:rsidRDefault="00841993" w:rsidP="00724C48">
      <w:pPr>
        <w:spacing w:before="120" w:after="0" w:line="240" w:lineRule="auto"/>
        <w:jc w:val="both"/>
        <w:rPr>
          <w:rFonts w:ascii="Times New Roman" w:hAnsi="Times New Roman" w:cs="Times New Roman"/>
          <w:sz w:val="24"/>
          <w:szCs w:val="24"/>
        </w:rPr>
      </w:pPr>
      <w:r w:rsidRPr="00841993">
        <w:rPr>
          <w:rFonts w:ascii="Times New Roman" w:hAnsi="Times New Roman" w:cs="Times New Roman"/>
          <w:sz w:val="24"/>
          <w:szCs w:val="24"/>
        </w:rPr>
        <w:t>Publiskās apspriešanas laikā tika saņemt</w:t>
      </w:r>
      <w:r w:rsidR="00741C98">
        <w:rPr>
          <w:rFonts w:ascii="Times New Roman" w:hAnsi="Times New Roman" w:cs="Times New Roman"/>
          <w:sz w:val="24"/>
          <w:szCs w:val="24"/>
        </w:rPr>
        <w:t>i</w:t>
      </w:r>
      <w:r w:rsidRPr="00841993">
        <w:rPr>
          <w:rFonts w:ascii="Times New Roman" w:hAnsi="Times New Roman" w:cs="Times New Roman"/>
          <w:sz w:val="24"/>
          <w:szCs w:val="24"/>
        </w:rPr>
        <w:t xml:space="preserve"> </w:t>
      </w:r>
      <w:r w:rsidR="005E6053">
        <w:rPr>
          <w:rFonts w:ascii="Times New Roman" w:hAnsi="Times New Roman" w:cs="Times New Roman"/>
          <w:sz w:val="24"/>
          <w:szCs w:val="24"/>
        </w:rPr>
        <w:t>divi</w:t>
      </w:r>
      <w:r w:rsidRPr="00841993">
        <w:rPr>
          <w:rFonts w:ascii="Times New Roman" w:hAnsi="Times New Roman" w:cs="Times New Roman"/>
          <w:sz w:val="24"/>
          <w:szCs w:val="24"/>
        </w:rPr>
        <w:t xml:space="preserve"> rakstisk</w:t>
      </w:r>
      <w:r w:rsidR="005E6053">
        <w:rPr>
          <w:rFonts w:ascii="Times New Roman" w:hAnsi="Times New Roman" w:cs="Times New Roman"/>
          <w:sz w:val="24"/>
          <w:szCs w:val="24"/>
        </w:rPr>
        <w:t>i</w:t>
      </w:r>
      <w:r w:rsidRPr="00841993">
        <w:rPr>
          <w:rFonts w:ascii="Times New Roman" w:hAnsi="Times New Roman" w:cs="Times New Roman"/>
          <w:sz w:val="24"/>
          <w:szCs w:val="24"/>
        </w:rPr>
        <w:t xml:space="preserve"> </w:t>
      </w:r>
      <w:r w:rsidR="005E6053">
        <w:rPr>
          <w:rFonts w:ascii="Times New Roman" w:hAnsi="Times New Roman" w:cs="Times New Roman"/>
          <w:sz w:val="24"/>
          <w:szCs w:val="24"/>
        </w:rPr>
        <w:t>iesniegum</w:t>
      </w:r>
      <w:r w:rsidR="008E7E41">
        <w:rPr>
          <w:rFonts w:ascii="Times New Roman" w:hAnsi="Times New Roman" w:cs="Times New Roman"/>
          <w:sz w:val="24"/>
          <w:szCs w:val="24"/>
        </w:rPr>
        <w:t>i</w:t>
      </w:r>
      <w:r w:rsidRPr="00841993">
        <w:rPr>
          <w:rFonts w:ascii="Times New Roman" w:hAnsi="Times New Roman" w:cs="Times New Roman"/>
          <w:sz w:val="24"/>
          <w:szCs w:val="24"/>
        </w:rPr>
        <w:t xml:space="preserve"> (2. pielikums).</w:t>
      </w:r>
    </w:p>
    <w:p w14:paraId="626EBE80" w14:textId="03FC0F76" w:rsidR="00724C48" w:rsidRPr="00724C48" w:rsidRDefault="00724C48" w:rsidP="00724C48">
      <w:pPr>
        <w:spacing w:before="120" w:after="0" w:line="240" w:lineRule="auto"/>
        <w:jc w:val="both"/>
        <w:rPr>
          <w:rFonts w:ascii="Times New Roman" w:hAnsi="Times New Roman" w:cs="Times New Roman"/>
          <w:sz w:val="24"/>
          <w:szCs w:val="24"/>
        </w:rPr>
      </w:pPr>
      <w:r w:rsidRPr="00841993">
        <w:rPr>
          <w:rFonts w:ascii="Times New Roman" w:hAnsi="Times New Roman" w:cs="Times New Roman"/>
          <w:sz w:val="24"/>
          <w:szCs w:val="24"/>
        </w:rPr>
        <w:t xml:space="preserve">Par Lokālplānojuma redakciju tika pieprasīti un saņemti atzinumi no </w:t>
      </w:r>
      <w:r w:rsidR="00841993" w:rsidRPr="00841993">
        <w:rPr>
          <w:rFonts w:ascii="Times New Roman" w:hAnsi="Times New Roman" w:cs="Times New Roman"/>
          <w:sz w:val="24"/>
          <w:szCs w:val="24"/>
        </w:rPr>
        <w:t>četrām</w:t>
      </w:r>
      <w:r w:rsidRPr="00841993">
        <w:rPr>
          <w:rFonts w:ascii="Times New Roman" w:hAnsi="Times New Roman" w:cs="Times New Roman"/>
          <w:sz w:val="24"/>
          <w:szCs w:val="24"/>
        </w:rPr>
        <w:t xml:space="preserve"> institūcijām. No institūcijām saņemti atzinumi, kas atbalsta Lokālplānojuma publiski apspriesto redakciju</w:t>
      </w:r>
      <w:r w:rsidR="00B314E8" w:rsidRPr="00841993">
        <w:rPr>
          <w:rFonts w:ascii="Times New Roman" w:hAnsi="Times New Roman" w:cs="Times New Roman"/>
          <w:sz w:val="24"/>
          <w:szCs w:val="24"/>
        </w:rPr>
        <w:t xml:space="preserve"> (3.</w:t>
      </w:r>
      <w:r w:rsidR="00841993" w:rsidRPr="00841993">
        <w:rPr>
          <w:rFonts w:ascii="Times New Roman" w:hAnsi="Times New Roman" w:cs="Times New Roman"/>
          <w:sz w:val="24"/>
          <w:szCs w:val="24"/>
        </w:rPr>
        <w:t> </w:t>
      </w:r>
      <w:r w:rsidR="00B314E8" w:rsidRPr="00841993">
        <w:rPr>
          <w:rFonts w:ascii="Times New Roman" w:hAnsi="Times New Roman" w:cs="Times New Roman"/>
          <w:sz w:val="24"/>
          <w:szCs w:val="24"/>
        </w:rPr>
        <w:t>pielikums)</w:t>
      </w:r>
      <w:r w:rsidR="008D17D2">
        <w:rPr>
          <w:rFonts w:ascii="Times New Roman" w:hAnsi="Times New Roman" w:cs="Times New Roman"/>
          <w:sz w:val="24"/>
          <w:szCs w:val="24"/>
        </w:rPr>
        <w:t>.</w:t>
      </w:r>
    </w:p>
    <w:p w14:paraId="4D8F1AA0" w14:textId="4342B8E1" w:rsidR="00724C48" w:rsidRPr="00724C48" w:rsidRDefault="00724C48" w:rsidP="00724C48">
      <w:pPr>
        <w:spacing w:before="120" w:after="0" w:line="240" w:lineRule="auto"/>
        <w:jc w:val="both"/>
        <w:rPr>
          <w:rFonts w:ascii="Times New Roman" w:hAnsi="Times New Roman" w:cs="Times New Roman"/>
          <w:sz w:val="24"/>
          <w:szCs w:val="24"/>
        </w:rPr>
      </w:pPr>
      <w:r w:rsidRPr="00724C48">
        <w:rPr>
          <w:rFonts w:ascii="Times New Roman" w:hAnsi="Times New Roman" w:cs="Times New Roman"/>
          <w:sz w:val="24"/>
          <w:szCs w:val="24"/>
        </w:rPr>
        <w:t xml:space="preserve">Ņemot vērā iepriekš minēto un pamatojoties uz Ministru kabineta noteikumu Nr. 628 “Noteikumi par pašvaldību teritorijas </w:t>
      </w:r>
      <w:r w:rsidRPr="00B314E8">
        <w:rPr>
          <w:rFonts w:ascii="Times New Roman" w:hAnsi="Times New Roman" w:cs="Times New Roman"/>
          <w:sz w:val="24"/>
          <w:szCs w:val="24"/>
        </w:rPr>
        <w:t>attīstības plānošanas dokumentiem” 88.1. apakšpunktu, Gulbenes novada pašvaldība ir sagatavojus</w:t>
      </w:r>
      <w:r w:rsidR="00B314E8" w:rsidRPr="00B314E8">
        <w:rPr>
          <w:rFonts w:ascii="Times New Roman" w:hAnsi="Times New Roman" w:cs="Times New Roman"/>
          <w:sz w:val="24"/>
          <w:szCs w:val="24"/>
        </w:rPr>
        <w:t>i</w:t>
      </w:r>
      <w:r w:rsidRPr="00B314E8">
        <w:rPr>
          <w:rFonts w:ascii="Times New Roman" w:hAnsi="Times New Roman" w:cs="Times New Roman"/>
          <w:sz w:val="24"/>
          <w:szCs w:val="24"/>
        </w:rPr>
        <w:t xml:space="preserve"> lēmuma projektu “Par zemes vienīb</w:t>
      </w:r>
      <w:r w:rsidR="00B314E8" w:rsidRPr="00B314E8">
        <w:rPr>
          <w:rFonts w:ascii="Times New Roman" w:hAnsi="Times New Roman" w:cs="Times New Roman"/>
          <w:sz w:val="24"/>
          <w:szCs w:val="24"/>
        </w:rPr>
        <w:t>u ar kadastra apzīmējumiem 5001</w:t>
      </w:r>
      <w:r w:rsidR="00965DB1">
        <w:rPr>
          <w:rFonts w:ascii="Times New Roman" w:hAnsi="Times New Roman" w:cs="Times New Roman"/>
          <w:sz w:val="24"/>
          <w:szCs w:val="24"/>
        </w:rPr>
        <w:t> </w:t>
      </w:r>
      <w:r w:rsidR="00B314E8" w:rsidRPr="00B314E8">
        <w:rPr>
          <w:rFonts w:ascii="Times New Roman" w:hAnsi="Times New Roman" w:cs="Times New Roman"/>
          <w:sz w:val="24"/>
          <w:szCs w:val="24"/>
        </w:rPr>
        <w:t>006</w:t>
      </w:r>
      <w:r w:rsidR="00965DB1">
        <w:rPr>
          <w:rFonts w:ascii="Times New Roman" w:hAnsi="Times New Roman" w:cs="Times New Roman"/>
          <w:sz w:val="24"/>
          <w:szCs w:val="24"/>
        </w:rPr>
        <w:t> </w:t>
      </w:r>
      <w:r w:rsidR="00B314E8" w:rsidRPr="00B314E8">
        <w:rPr>
          <w:rFonts w:ascii="Times New Roman" w:hAnsi="Times New Roman" w:cs="Times New Roman"/>
          <w:sz w:val="24"/>
          <w:szCs w:val="24"/>
        </w:rPr>
        <w:t>0145, 5001</w:t>
      </w:r>
      <w:r w:rsidR="00965DB1">
        <w:rPr>
          <w:rFonts w:ascii="Times New Roman" w:hAnsi="Times New Roman" w:cs="Times New Roman"/>
          <w:sz w:val="24"/>
          <w:szCs w:val="24"/>
        </w:rPr>
        <w:t> </w:t>
      </w:r>
      <w:r w:rsidR="00B314E8" w:rsidRPr="00B314E8">
        <w:rPr>
          <w:rFonts w:ascii="Times New Roman" w:hAnsi="Times New Roman" w:cs="Times New Roman"/>
          <w:sz w:val="24"/>
          <w:szCs w:val="24"/>
        </w:rPr>
        <w:t>006</w:t>
      </w:r>
      <w:r w:rsidR="00965DB1">
        <w:rPr>
          <w:rFonts w:ascii="Times New Roman" w:hAnsi="Times New Roman" w:cs="Times New Roman"/>
          <w:sz w:val="24"/>
          <w:szCs w:val="24"/>
        </w:rPr>
        <w:t> </w:t>
      </w:r>
      <w:r w:rsidR="00B314E8" w:rsidRPr="00B314E8">
        <w:rPr>
          <w:rFonts w:ascii="Times New Roman" w:hAnsi="Times New Roman" w:cs="Times New Roman"/>
          <w:sz w:val="24"/>
          <w:szCs w:val="24"/>
        </w:rPr>
        <w:t>0243, 5001</w:t>
      </w:r>
      <w:r w:rsidR="00965DB1">
        <w:rPr>
          <w:rFonts w:ascii="Times New Roman" w:hAnsi="Times New Roman" w:cs="Times New Roman"/>
          <w:sz w:val="24"/>
          <w:szCs w:val="24"/>
        </w:rPr>
        <w:t> </w:t>
      </w:r>
      <w:r w:rsidR="00B314E8" w:rsidRPr="00B314E8">
        <w:rPr>
          <w:rFonts w:ascii="Times New Roman" w:hAnsi="Times New Roman" w:cs="Times New Roman"/>
          <w:sz w:val="24"/>
          <w:szCs w:val="24"/>
        </w:rPr>
        <w:t>006</w:t>
      </w:r>
      <w:r w:rsidR="00965DB1">
        <w:rPr>
          <w:rFonts w:ascii="Times New Roman" w:hAnsi="Times New Roman" w:cs="Times New Roman"/>
          <w:sz w:val="24"/>
          <w:szCs w:val="24"/>
        </w:rPr>
        <w:t> </w:t>
      </w:r>
      <w:r w:rsidR="00B314E8" w:rsidRPr="00B314E8">
        <w:rPr>
          <w:rFonts w:ascii="Times New Roman" w:hAnsi="Times New Roman" w:cs="Times New Roman"/>
          <w:sz w:val="24"/>
          <w:szCs w:val="24"/>
        </w:rPr>
        <w:t xml:space="preserve">0146 </w:t>
      </w:r>
      <w:r w:rsidRPr="00B314E8">
        <w:rPr>
          <w:rFonts w:ascii="Times New Roman" w:hAnsi="Times New Roman" w:cs="Times New Roman"/>
          <w:sz w:val="24"/>
          <w:szCs w:val="24"/>
        </w:rPr>
        <w:t>lokālplānojuma apstiprināšanu”.</w:t>
      </w:r>
    </w:p>
    <w:p w14:paraId="05FD5C12" w14:textId="77777777" w:rsidR="00724C48" w:rsidRPr="00724C48" w:rsidRDefault="00724C48" w:rsidP="00724C48">
      <w:pPr>
        <w:spacing w:after="0"/>
        <w:rPr>
          <w:rFonts w:ascii="Times New Roman" w:hAnsi="Times New Roman" w:cs="Times New Roman"/>
          <w:sz w:val="24"/>
          <w:szCs w:val="24"/>
        </w:rPr>
      </w:pPr>
    </w:p>
    <w:p w14:paraId="48E57443" w14:textId="77777777" w:rsidR="00B314E8" w:rsidRDefault="00724C48" w:rsidP="00724C48">
      <w:pPr>
        <w:spacing w:after="0"/>
        <w:rPr>
          <w:rFonts w:ascii="Times New Roman" w:hAnsi="Times New Roman" w:cs="Times New Roman"/>
          <w:sz w:val="24"/>
          <w:szCs w:val="24"/>
        </w:rPr>
      </w:pPr>
      <w:r w:rsidRPr="00724C48">
        <w:rPr>
          <w:rFonts w:ascii="Times New Roman" w:hAnsi="Times New Roman" w:cs="Times New Roman"/>
          <w:sz w:val="24"/>
          <w:szCs w:val="24"/>
        </w:rPr>
        <w:t>Pielikumā:</w:t>
      </w:r>
    </w:p>
    <w:p w14:paraId="516AB546" w14:textId="0DA71961" w:rsidR="00B314E8" w:rsidRDefault="00B314E8" w:rsidP="00B314E8">
      <w:pPr>
        <w:pStyle w:val="Sarakstarindkopa"/>
        <w:numPr>
          <w:ilvl w:val="0"/>
          <w:numId w:val="2"/>
        </w:numPr>
        <w:spacing w:after="0"/>
        <w:rPr>
          <w:rFonts w:ascii="Times New Roman" w:hAnsi="Times New Roman" w:cs="Times New Roman"/>
          <w:sz w:val="24"/>
          <w:szCs w:val="24"/>
        </w:rPr>
      </w:pPr>
      <w:r>
        <w:rPr>
          <w:rFonts w:ascii="Times New Roman" w:hAnsi="Times New Roman" w:cs="Times New Roman"/>
          <w:sz w:val="24"/>
          <w:szCs w:val="24"/>
        </w:rPr>
        <w:t>Apliecinājums par informatīvā stenda izvietošanu.</w:t>
      </w:r>
    </w:p>
    <w:p w14:paraId="57796367" w14:textId="29E5012C" w:rsidR="00B314E8" w:rsidRDefault="00B314E8" w:rsidP="00B314E8">
      <w:pPr>
        <w:pStyle w:val="Sarakstarindkopa"/>
        <w:numPr>
          <w:ilvl w:val="0"/>
          <w:numId w:val="2"/>
        </w:numPr>
        <w:spacing w:after="0"/>
        <w:rPr>
          <w:rFonts w:ascii="Times New Roman" w:hAnsi="Times New Roman" w:cs="Times New Roman"/>
          <w:sz w:val="24"/>
          <w:szCs w:val="24"/>
        </w:rPr>
      </w:pPr>
      <w:r>
        <w:rPr>
          <w:rFonts w:ascii="Times New Roman" w:hAnsi="Times New Roman" w:cs="Times New Roman"/>
          <w:sz w:val="24"/>
          <w:szCs w:val="24"/>
        </w:rPr>
        <w:t>Pārskats par saņemtajiem priekšlikumiem.</w:t>
      </w:r>
    </w:p>
    <w:p w14:paraId="63C1E040" w14:textId="14107C33" w:rsidR="00724C48" w:rsidRPr="00B314E8" w:rsidRDefault="00B314E8" w:rsidP="00B314E8">
      <w:pPr>
        <w:pStyle w:val="Sarakstarindkopa"/>
        <w:numPr>
          <w:ilvl w:val="0"/>
          <w:numId w:val="2"/>
        </w:numPr>
        <w:spacing w:after="0"/>
        <w:rPr>
          <w:rFonts w:ascii="Times New Roman" w:hAnsi="Times New Roman" w:cs="Times New Roman"/>
          <w:sz w:val="24"/>
          <w:szCs w:val="24"/>
        </w:rPr>
      </w:pPr>
      <w:r>
        <w:rPr>
          <w:rFonts w:ascii="Times New Roman" w:hAnsi="Times New Roman" w:cs="Times New Roman"/>
          <w:sz w:val="24"/>
          <w:szCs w:val="24"/>
        </w:rPr>
        <w:t>P</w:t>
      </w:r>
      <w:r w:rsidR="00724C48" w:rsidRPr="00B314E8">
        <w:rPr>
          <w:rFonts w:ascii="Times New Roman" w:hAnsi="Times New Roman" w:cs="Times New Roman"/>
          <w:sz w:val="24"/>
          <w:szCs w:val="24"/>
        </w:rPr>
        <w:t>ārskats par institūciju atzinumiem.</w:t>
      </w:r>
    </w:p>
    <w:p w14:paraId="5E4DFD3D" w14:textId="77777777" w:rsidR="00724C48" w:rsidRPr="00724C48" w:rsidRDefault="00724C48" w:rsidP="00724C48">
      <w:pPr>
        <w:spacing w:after="0"/>
        <w:rPr>
          <w:rFonts w:ascii="Times New Roman" w:hAnsi="Times New Roman" w:cs="Times New Roman"/>
          <w:sz w:val="24"/>
          <w:szCs w:val="24"/>
        </w:rPr>
      </w:pPr>
    </w:p>
    <w:p w14:paraId="70F8FC34" w14:textId="77777777" w:rsidR="00724C48" w:rsidRPr="00724C48" w:rsidRDefault="00724C48" w:rsidP="00724C48">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5550"/>
        <w:gridCol w:w="3804"/>
      </w:tblGrid>
      <w:tr w:rsidR="00724C48" w:rsidRPr="00724C48" w14:paraId="09E147DB" w14:textId="77777777">
        <w:tc>
          <w:tcPr>
            <w:tcW w:w="5778" w:type="dxa"/>
            <w:hideMark/>
          </w:tcPr>
          <w:p w14:paraId="1AF03813" w14:textId="4BF3FBB9" w:rsidR="00724C48" w:rsidRPr="00841993" w:rsidRDefault="00841993" w:rsidP="00724C48">
            <w:pPr>
              <w:spacing w:after="0"/>
              <w:rPr>
                <w:rFonts w:ascii="Times New Roman" w:hAnsi="Times New Roman" w:cs="Times New Roman"/>
                <w:sz w:val="24"/>
                <w:szCs w:val="24"/>
              </w:rPr>
            </w:pPr>
            <w:r w:rsidRPr="00841993">
              <w:rPr>
                <w:rFonts w:ascii="Times New Roman" w:hAnsi="Times New Roman" w:cs="Times New Roman"/>
                <w:sz w:val="24"/>
                <w:szCs w:val="24"/>
              </w:rPr>
              <w:t>Gulbenes novada Centrālās pārvaldes Attīstības un iepirkumu nodaļas projekta vadītāja</w:t>
            </w:r>
            <w:r w:rsidR="00724C48" w:rsidRPr="00841993">
              <w:rPr>
                <w:rFonts w:ascii="Times New Roman" w:hAnsi="Times New Roman" w:cs="Times New Roman"/>
                <w:sz w:val="24"/>
                <w:szCs w:val="24"/>
              </w:rPr>
              <w:t xml:space="preserve"> </w:t>
            </w:r>
          </w:p>
        </w:tc>
        <w:tc>
          <w:tcPr>
            <w:tcW w:w="3936" w:type="dxa"/>
            <w:vAlign w:val="bottom"/>
            <w:hideMark/>
          </w:tcPr>
          <w:p w14:paraId="0CA3FB03" w14:textId="57E8380F" w:rsidR="00724C48" w:rsidRPr="00841993" w:rsidRDefault="00B4110D" w:rsidP="00724C48">
            <w:pPr>
              <w:spacing w:after="0"/>
              <w:rPr>
                <w:rFonts w:ascii="Times New Roman" w:hAnsi="Times New Roman" w:cs="Times New Roman"/>
                <w:sz w:val="24"/>
                <w:szCs w:val="24"/>
              </w:rPr>
            </w:pPr>
            <w:r>
              <w:rPr>
                <w:rFonts w:ascii="Times New Roman" w:hAnsi="Times New Roman" w:cs="Times New Roman"/>
                <w:sz w:val="24"/>
                <w:szCs w:val="24"/>
              </w:rPr>
              <w:t xml:space="preserve"> (paraksts*)       </w:t>
            </w:r>
            <w:r w:rsidR="00841993" w:rsidRPr="00841993">
              <w:rPr>
                <w:rFonts w:ascii="Times New Roman" w:hAnsi="Times New Roman" w:cs="Times New Roman"/>
                <w:sz w:val="24"/>
                <w:szCs w:val="24"/>
              </w:rPr>
              <w:t>I. Lapse</w:t>
            </w:r>
          </w:p>
        </w:tc>
      </w:tr>
      <w:tr w:rsidR="00B4110D" w:rsidRPr="00724C48" w14:paraId="0BEE5F13" w14:textId="77777777">
        <w:tc>
          <w:tcPr>
            <w:tcW w:w="5778" w:type="dxa"/>
          </w:tcPr>
          <w:p w14:paraId="31713F7C" w14:textId="77777777" w:rsidR="00B4110D" w:rsidRPr="00841993" w:rsidRDefault="00B4110D" w:rsidP="00724C48">
            <w:pPr>
              <w:spacing w:after="0"/>
              <w:rPr>
                <w:rFonts w:ascii="Times New Roman" w:hAnsi="Times New Roman" w:cs="Times New Roman"/>
                <w:sz w:val="24"/>
                <w:szCs w:val="24"/>
              </w:rPr>
            </w:pPr>
          </w:p>
        </w:tc>
        <w:tc>
          <w:tcPr>
            <w:tcW w:w="3936" w:type="dxa"/>
            <w:vAlign w:val="bottom"/>
          </w:tcPr>
          <w:p w14:paraId="609D41B3" w14:textId="77777777" w:rsidR="00B4110D" w:rsidRDefault="00B4110D" w:rsidP="00724C48">
            <w:pPr>
              <w:spacing w:after="0"/>
              <w:rPr>
                <w:rFonts w:ascii="Times New Roman" w:hAnsi="Times New Roman" w:cs="Times New Roman"/>
                <w:sz w:val="24"/>
                <w:szCs w:val="24"/>
              </w:rPr>
            </w:pPr>
          </w:p>
        </w:tc>
      </w:tr>
    </w:tbl>
    <w:p w14:paraId="228E6504" w14:textId="5E258152" w:rsidR="00B4110D" w:rsidRDefault="00B4110D" w:rsidP="00724C48">
      <w:pPr>
        <w:spacing w:after="0"/>
        <w:rPr>
          <w:rFonts w:ascii="Times New Roman" w:hAnsi="Times New Roman" w:cs="Times New Roman"/>
          <w:sz w:val="24"/>
          <w:szCs w:val="24"/>
        </w:rPr>
      </w:pPr>
    </w:p>
    <w:p w14:paraId="5FDF1070" w14:textId="68BF7847" w:rsidR="00B4110D" w:rsidRPr="00B4110D" w:rsidRDefault="00B4110D" w:rsidP="00B4110D">
      <w:pPr>
        <w:tabs>
          <w:tab w:val="left" w:pos="8364"/>
        </w:tabs>
        <w:spacing w:before="120"/>
        <w:rPr>
          <w:rFonts w:ascii="Times New Roman" w:hAnsi="Times New Roman" w:cs="Times New Roman"/>
          <w:i/>
          <w:sz w:val="20"/>
          <w:szCs w:val="20"/>
        </w:rPr>
      </w:pPr>
      <w:r w:rsidRPr="00B4110D">
        <w:rPr>
          <w:rFonts w:ascii="Times New Roman" w:hAnsi="Times New Roman" w:cs="Times New Roman"/>
          <w:i/>
          <w:sz w:val="20"/>
          <w:szCs w:val="20"/>
        </w:rPr>
        <w:t>* Dokuments parakstīts elektroniski ar drošu elektronisko parakstu un satur laika zīmogu</w:t>
      </w:r>
      <w:r w:rsidRPr="00B4110D">
        <w:rPr>
          <w:rFonts w:ascii="Times New Roman" w:hAnsi="Times New Roman" w:cs="Times New Roman"/>
          <w:sz w:val="20"/>
          <w:szCs w:val="20"/>
        </w:rPr>
        <w:br w:type="page"/>
      </w:r>
    </w:p>
    <w:p w14:paraId="07B5A271" w14:textId="39EA82AC" w:rsidR="00724C48" w:rsidRDefault="00B4110D" w:rsidP="00B4110D">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1. pielikums</w:t>
      </w:r>
    </w:p>
    <w:p w14:paraId="46020AB9" w14:textId="77777777" w:rsidR="00A15613" w:rsidRDefault="00B4110D" w:rsidP="00B4110D">
      <w:pPr>
        <w:jc w:val="center"/>
        <w:rPr>
          <w:rFonts w:ascii="Times New Roman" w:hAnsi="Times New Roman" w:cs="Times New Roman"/>
          <w:b/>
          <w:bCs/>
          <w:sz w:val="24"/>
          <w:szCs w:val="24"/>
        </w:rPr>
      </w:pPr>
      <w:r w:rsidRPr="00B4110D">
        <w:rPr>
          <w:rFonts w:ascii="Times New Roman" w:hAnsi="Times New Roman" w:cs="Times New Roman"/>
          <w:b/>
          <w:bCs/>
          <w:sz w:val="24"/>
          <w:szCs w:val="24"/>
        </w:rPr>
        <w:t>Apliecinājums par informatīvā stenda izvietošanu</w:t>
      </w:r>
    </w:p>
    <w:p w14:paraId="2819D715" w14:textId="77777777" w:rsidR="00A15613" w:rsidRDefault="00A15613" w:rsidP="00B4110D">
      <w:pPr>
        <w:jc w:val="center"/>
        <w:rPr>
          <w:rFonts w:ascii="Times New Roman" w:hAnsi="Times New Roman" w:cs="Times New Roman"/>
          <w:b/>
          <w:bCs/>
          <w:sz w:val="24"/>
          <w:szCs w:val="24"/>
        </w:rPr>
      </w:pPr>
    </w:p>
    <w:p w14:paraId="4BC616BB" w14:textId="65353A14" w:rsidR="00B4110D" w:rsidRPr="00B4110D" w:rsidRDefault="00A15613" w:rsidP="00B4110D">
      <w:pPr>
        <w:jc w:val="center"/>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47A4179C" wp14:editId="298788B5">
            <wp:extent cx="5086209" cy="6781800"/>
            <wp:effectExtent l="0" t="0" r="635" b="0"/>
            <wp:docPr id="3798710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71029" name="Attēls 37987102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90989" cy="6788174"/>
                    </a:xfrm>
                    <a:prstGeom prst="rect">
                      <a:avLst/>
                    </a:prstGeom>
                  </pic:spPr>
                </pic:pic>
              </a:graphicData>
            </a:graphic>
          </wp:inline>
        </w:drawing>
      </w:r>
    </w:p>
    <w:p w14:paraId="40343DCA" w14:textId="1541D530" w:rsidR="00B4110D" w:rsidRDefault="00B4110D">
      <w:pPr>
        <w:rPr>
          <w:rFonts w:ascii="Times New Roman" w:hAnsi="Times New Roman" w:cs="Times New Roman"/>
          <w:sz w:val="24"/>
          <w:szCs w:val="24"/>
        </w:rPr>
      </w:pPr>
      <w:r>
        <w:rPr>
          <w:rFonts w:ascii="Times New Roman" w:hAnsi="Times New Roman" w:cs="Times New Roman"/>
          <w:sz w:val="24"/>
          <w:szCs w:val="24"/>
        </w:rPr>
        <w:br w:type="page"/>
      </w:r>
    </w:p>
    <w:p w14:paraId="140F82E3" w14:textId="77777777" w:rsidR="005E6053" w:rsidRDefault="005E6053" w:rsidP="00B4110D">
      <w:pPr>
        <w:spacing w:after="0"/>
        <w:jc w:val="right"/>
        <w:rPr>
          <w:rFonts w:ascii="Times New Roman" w:hAnsi="Times New Roman" w:cs="Times New Roman"/>
          <w:sz w:val="24"/>
          <w:szCs w:val="24"/>
        </w:rPr>
        <w:sectPr w:rsidR="005E6053" w:rsidSect="00A15613">
          <w:pgSz w:w="11906" w:h="16838"/>
          <w:pgMar w:top="1134" w:right="851" w:bottom="1134" w:left="1701" w:header="708" w:footer="708" w:gutter="0"/>
          <w:cols w:space="708"/>
          <w:docGrid w:linePitch="360"/>
        </w:sectPr>
      </w:pPr>
    </w:p>
    <w:p w14:paraId="65EDBA20" w14:textId="51EB0539" w:rsidR="00B4110D" w:rsidRDefault="00B4110D" w:rsidP="00B4110D">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2. pielikums</w:t>
      </w:r>
    </w:p>
    <w:p w14:paraId="379EE616" w14:textId="211773DB" w:rsidR="00B4110D" w:rsidRDefault="00B4110D" w:rsidP="00B4110D">
      <w:pPr>
        <w:spacing w:after="0" w:line="240" w:lineRule="auto"/>
        <w:jc w:val="center"/>
        <w:rPr>
          <w:rFonts w:ascii="Times New Roman" w:hAnsi="Times New Roman" w:cs="Times New Roman"/>
          <w:b/>
          <w:bCs/>
          <w:sz w:val="24"/>
          <w:szCs w:val="24"/>
        </w:rPr>
      </w:pPr>
      <w:r w:rsidRPr="00B4110D">
        <w:rPr>
          <w:rFonts w:ascii="Times New Roman" w:hAnsi="Times New Roman" w:cs="Times New Roman"/>
          <w:b/>
          <w:bCs/>
          <w:sz w:val="24"/>
          <w:szCs w:val="24"/>
        </w:rPr>
        <w:t>Pārskats par saņemtajiem priekšlikumiem</w:t>
      </w:r>
    </w:p>
    <w:p w14:paraId="6B1DA3EB" w14:textId="77777777" w:rsidR="005E6053" w:rsidRPr="005E6053" w:rsidRDefault="005E6053" w:rsidP="00B4110D">
      <w:pPr>
        <w:spacing w:after="0" w:line="240" w:lineRule="auto"/>
        <w:jc w:val="center"/>
        <w:rPr>
          <w:rFonts w:ascii="Times New Roman" w:hAnsi="Times New Roman" w:cs="Times New Roman"/>
          <w:sz w:val="24"/>
          <w:szCs w:val="24"/>
        </w:rPr>
      </w:pPr>
    </w:p>
    <w:tbl>
      <w:tblPr>
        <w:tblStyle w:val="Reatabula"/>
        <w:tblW w:w="13981" w:type="dxa"/>
        <w:tblLayout w:type="fixed"/>
        <w:tblLook w:val="04A0" w:firstRow="1" w:lastRow="0" w:firstColumn="1" w:lastColumn="0" w:noHBand="0" w:noVBand="1"/>
      </w:tblPr>
      <w:tblGrid>
        <w:gridCol w:w="2830"/>
        <w:gridCol w:w="7655"/>
        <w:gridCol w:w="3496"/>
      </w:tblGrid>
      <w:tr w:rsidR="005E6053" w:rsidRPr="008052EB" w14:paraId="493679A7" w14:textId="77777777" w:rsidTr="00CD36B4">
        <w:tc>
          <w:tcPr>
            <w:tcW w:w="2830" w:type="dxa"/>
            <w:shd w:val="clear" w:color="auto" w:fill="F2F2F2" w:themeFill="background1" w:themeFillShade="F2"/>
            <w:vAlign w:val="center"/>
          </w:tcPr>
          <w:p w14:paraId="56DDCB77" w14:textId="4B7A3F2E" w:rsidR="005E6053" w:rsidRPr="008052EB" w:rsidRDefault="005E6053" w:rsidP="00194597">
            <w:pPr>
              <w:jc w:val="center"/>
              <w:rPr>
                <w:rFonts w:ascii="Times New Roman" w:hAnsi="Times New Roman" w:cs="Times New Roman"/>
                <w:b/>
                <w:bCs/>
                <w:sz w:val="24"/>
                <w:szCs w:val="24"/>
              </w:rPr>
            </w:pPr>
            <w:r>
              <w:rPr>
                <w:rFonts w:ascii="Times New Roman" w:hAnsi="Times New Roman" w:cs="Times New Roman"/>
                <w:b/>
                <w:bCs/>
                <w:sz w:val="24"/>
                <w:szCs w:val="24"/>
              </w:rPr>
              <w:t>Iesniedzējs</w:t>
            </w:r>
          </w:p>
        </w:tc>
        <w:tc>
          <w:tcPr>
            <w:tcW w:w="7655" w:type="dxa"/>
            <w:shd w:val="clear" w:color="auto" w:fill="F2F2F2" w:themeFill="background1" w:themeFillShade="F2"/>
            <w:vAlign w:val="center"/>
          </w:tcPr>
          <w:p w14:paraId="15D37B56" w14:textId="21A752CF" w:rsidR="005E6053" w:rsidRPr="008052EB" w:rsidRDefault="005E6053" w:rsidP="00194597">
            <w:pPr>
              <w:jc w:val="center"/>
              <w:rPr>
                <w:rFonts w:ascii="Times New Roman" w:hAnsi="Times New Roman" w:cs="Times New Roman"/>
                <w:b/>
                <w:bCs/>
                <w:sz w:val="24"/>
                <w:szCs w:val="24"/>
              </w:rPr>
            </w:pPr>
            <w:r>
              <w:rPr>
                <w:rFonts w:ascii="Times New Roman" w:hAnsi="Times New Roman" w:cs="Times New Roman"/>
                <w:b/>
                <w:bCs/>
                <w:sz w:val="24"/>
                <w:szCs w:val="24"/>
              </w:rPr>
              <w:t>Priekšlikums</w:t>
            </w:r>
          </w:p>
        </w:tc>
        <w:tc>
          <w:tcPr>
            <w:tcW w:w="3496" w:type="dxa"/>
            <w:shd w:val="clear" w:color="auto" w:fill="F2F2F2" w:themeFill="background1" w:themeFillShade="F2"/>
            <w:vAlign w:val="center"/>
          </w:tcPr>
          <w:p w14:paraId="6D2F4351" w14:textId="0C30673F" w:rsidR="005E6053" w:rsidRPr="008052EB" w:rsidRDefault="005E6053" w:rsidP="00194597">
            <w:pPr>
              <w:jc w:val="center"/>
              <w:rPr>
                <w:rFonts w:ascii="Times New Roman" w:hAnsi="Times New Roman" w:cs="Times New Roman"/>
                <w:b/>
                <w:bCs/>
                <w:sz w:val="24"/>
                <w:szCs w:val="24"/>
              </w:rPr>
            </w:pPr>
            <w:r w:rsidRPr="008052EB">
              <w:rPr>
                <w:rFonts w:ascii="Times New Roman" w:hAnsi="Times New Roman" w:cs="Times New Roman"/>
                <w:b/>
                <w:bCs/>
                <w:sz w:val="24"/>
                <w:szCs w:val="24"/>
              </w:rPr>
              <w:t xml:space="preserve">Komentārs par </w:t>
            </w:r>
            <w:r>
              <w:rPr>
                <w:rFonts w:ascii="Times New Roman" w:hAnsi="Times New Roman" w:cs="Times New Roman"/>
                <w:b/>
                <w:bCs/>
                <w:sz w:val="24"/>
                <w:szCs w:val="24"/>
              </w:rPr>
              <w:t>priekšlikuma</w:t>
            </w:r>
            <w:r w:rsidRPr="008052EB">
              <w:rPr>
                <w:rFonts w:ascii="Times New Roman" w:hAnsi="Times New Roman" w:cs="Times New Roman"/>
                <w:b/>
                <w:bCs/>
                <w:sz w:val="24"/>
                <w:szCs w:val="24"/>
              </w:rPr>
              <w:t xml:space="preserve"> ņemšanu vērā</w:t>
            </w:r>
            <w:r>
              <w:rPr>
                <w:rFonts w:ascii="Times New Roman" w:hAnsi="Times New Roman" w:cs="Times New Roman"/>
                <w:b/>
                <w:bCs/>
                <w:sz w:val="24"/>
                <w:szCs w:val="24"/>
              </w:rPr>
              <w:t xml:space="preserve"> vai noraidīšanu</w:t>
            </w:r>
          </w:p>
        </w:tc>
      </w:tr>
      <w:tr w:rsidR="005E6053" w14:paraId="41580103" w14:textId="77777777" w:rsidTr="00CD36B4">
        <w:tc>
          <w:tcPr>
            <w:tcW w:w="2830" w:type="dxa"/>
          </w:tcPr>
          <w:p w14:paraId="49E5E5FE" w14:textId="38C11602" w:rsidR="005E6053" w:rsidRPr="008052EB" w:rsidRDefault="005E6053" w:rsidP="00194597">
            <w:pPr>
              <w:rPr>
                <w:rFonts w:ascii="Times New Roman" w:hAnsi="Times New Roman" w:cs="Times New Roman"/>
                <w:b/>
                <w:bCs/>
                <w:sz w:val="24"/>
                <w:szCs w:val="24"/>
              </w:rPr>
            </w:pPr>
            <w:r>
              <w:rPr>
                <w:rFonts w:ascii="Times New Roman" w:hAnsi="Times New Roman" w:cs="Times New Roman"/>
                <w:b/>
                <w:bCs/>
                <w:sz w:val="24"/>
                <w:szCs w:val="24"/>
              </w:rPr>
              <w:t>Fiziska persona</w:t>
            </w:r>
          </w:p>
          <w:p w14:paraId="20706F95" w14:textId="77777777" w:rsidR="005E6053" w:rsidRDefault="005E6053" w:rsidP="005E6053">
            <w:pPr>
              <w:spacing w:before="120"/>
              <w:rPr>
                <w:rFonts w:ascii="Times New Roman" w:hAnsi="Times New Roman" w:cs="Times New Roman"/>
                <w:sz w:val="24"/>
                <w:szCs w:val="24"/>
              </w:rPr>
            </w:pPr>
            <w:r>
              <w:rPr>
                <w:rFonts w:ascii="Times New Roman" w:hAnsi="Times New Roman" w:cs="Times New Roman"/>
                <w:sz w:val="24"/>
                <w:szCs w:val="24"/>
              </w:rPr>
              <w:t>Saņemts Gulbenes novada pašvaldībā 01.06.2026.</w:t>
            </w:r>
          </w:p>
          <w:p w14:paraId="13B51173" w14:textId="2872AF68" w:rsidR="005E6053" w:rsidRDefault="005E6053" w:rsidP="00194597">
            <w:pPr>
              <w:rPr>
                <w:rFonts w:ascii="Times New Roman" w:hAnsi="Times New Roman" w:cs="Times New Roman"/>
                <w:sz w:val="24"/>
                <w:szCs w:val="24"/>
              </w:rPr>
            </w:pPr>
            <w:r>
              <w:rPr>
                <w:rFonts w:ascii="Times New Roman" w:hAnsi="Times New Roman" w:cs="Times New Roman"/>
                <w:sz w:val="24"/>
                <w:szCs w:val="24"/>
              </w:rPr>
              <w:t>Reģ. Nr. GND/5.10/26/1413-Z</w:t>
            </w:r>
          </w:p>
        </w:tc>
        <w:tc>
          <w:tcPr>
            <w:tcW w:w="7655" w:type="dxa"/>
          </w:tcPr>
          <w:p w14:paraId="3D811223" w14:textId="77777777" w:rsidR="005E6053" w:rsidRPr="005E6053" w:rsidRDefault="005E6053" w:rsidP="00194597">
            <w:pPr>
              <w:jc w:val="both"/>
              <w:rPr>
                <w:rFonts w:ascii="Times New Roman" w:hAnsi="Times New Roman" w:cs="Times New Roman"/>
                <w:b/>
                <w:bCs/>
                <w:sz w:val="24"/>
                <w:szCs w:val="24"/>
              </w:rPr>
            </w:pPr>
            <w:r w:rsidRPr="005E6053">
              <w:rPr>
                <w:rFonts w:ascii="Times New Roman" w:hAnsi="Times New Roman" w:cs="Times New Roman"/>
                <w:b/>
                <w:bCs/>
                <w:sz w:val="24"/>
                <w:szCs w:val="24"/>
              </w:rPr>
              <w:t>Vai Gulbenē vajag lielu t/c?</w:t>
            </w:r>
          </w:p>
          <w:p w14:paraId="58BAC5D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Runa ir pilsētas interesēm.</w:t>
            </w:r>
          </w:p>
          <w:p w14:paraId="1044FD16"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Runa ir par stratēģiskās rezerves saglabāšanu.</w:t>
            </w:r>
          </w:p>
          <w:p w14:paraId="41ADF402"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Runa ir par nākotnes izvēles iespējām.</w:t>
            </w:r>
          </w:p>
          <w:p w14:paraId="6BE45E41" w14:textId="137875C2"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Runa ir par sen nepieciešamu reģionāla mēroga t/c Gulbenē un tā iespējamu izveidi un risinājumu meklēšanu, neatliekot uz tālāku nākotni pircēju interesēs un ekonomikas loģikas dēļ.</w:t>
            </w:r>
          </w:p>
          <w:p w14:paraId="3300C52C"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Ekonomikas loģika</w:t>
            </w:r>
          </w:p>
          <w:p w14:paraId="3F98EFA4"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Cilvēki pārvietojas tur, kur ir piedāvājums. Līdzi pārvietojas arī ekonomiskā aktivitāte.</w:t>
            </w:r>
          </w:p>
          <w:p w14:paraId="692E4B6E" w14:textId="32BA38FF"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xml:space="preserve">Plūsma nav pašmērķis </w:t>
            </w:r>
            <w:r w:rsidR="00AE7F0C">
              <w:rPr>
                <w:rFonts w:ascii="Times New Roman" w:hAnsi="Times New Roman" w:cs="Times New Roman"/>
                <w:sz w:val="24"/>
                <w:szCs w:val="24"/>
              </w:rPr>
              <w:t>–</w:t>
            </w:r>
            <w:r w:rsidRPr="00FD4347">
              <w:rPr>
                <w:rFonts w:ascii="Times New Roman" w:hAnsi="Times New Roman" w:cs="Times New Roman"/>
                <w:sz w:val="24"/>
                <w:szCs w:val="24"/>
              </w:rPr>
              <w:t xml:space="preserve"> tā ir resurss.</w:t>
            </w:r>
          </w:p>
          <w:p w14:paraId="3010A78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Plūsma, kas aiziet prom uz citu novadu, stiprina citu vietu.</w:t>
            </w:r>
          </w:p>
          <w:p w14:paraId="09F7EDD1"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Plūsma, kas ienāk, stiprina pašu teritoriju. Tad ieguvēji nav tikai veikali. Tie ir arī:</w:t>
            </w:r>
          </w:p>
          <w:p w14:paraId="076B2380"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pakalpojumu sniedzēji,</w:t>
            </w:r>
          </w:p>
          <w:p w14:paraId="343D9E4C"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ēdinātāji,</w:t>
            </w:r>
          </w:p>
          <w:p w14:paraId="3AEE9750"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degvielas uzpildes stacijas,</w:t>
            </w:r>
          </w:p>
          <w:p w14:paraId="6E2F9966"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vietējie uzņēmēji,</w:t>
            </w:r>
          </w:p>
          <w:p w14:paraId="331CC6E1"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darba tirgus,</w:t>
            </w:r>
          </w:p>
          <w:p w14:paraId="72068412"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un ilgtermiņā viss novads.</w:t>
            </w:r>
          </w:p>
          <w:p w14:paraId="7F059AAD"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Tā attiecas arī uz uzņēmējdarbību, darba vietām, pakalpojumiem, tūrismu, investīcijām.</w:t>
            </w:r>
          </w:p>
          <w:p w14:paraId="00DDE57A"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Papildus vēlos vērst uzmanību uz ekonomiskās plūsmas aspektu</w:t>
            </w:r>
          </w:p>
          <w:p w14:paraId="5BB93051"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Praksē iedzīvotāji regulāri dodas iepirkties uz pilsētām, kurās pieejams plašāks tirdzniecības un pakalpojumu piedāvājums. Piemēram, daļa Gulbenes novada iedzīvotāju izmanto lielākus tirdzniecības centrus (t/c) citās pilsētās, tostarp Madonā.</w:t>
            </w:r>
          </w:p>
          <w:p w14:paraId="376CD15F" w14:textId="0F4A5EDC"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Tas nozīmē, ka daļa izdevumu un ar tiem saistītās ekonomiskās aktivitātes notiek ārpus Gulbenes novada. Savukārt pilsētas, kas spēj piesaistīt pircēju plūsmu no apkārtējiem novadiem, iegūst papildu ekonomisko aktivitāti, darba vietas un uzņēmējdarbības attīstības iespējas.</w:t>
            </w:r>
          </w:p>
          <w:p w14:paraId="42A4C8DC" w14:textId="3325C70F"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Tādēļ ilgtermiņā būtu lietderīgi saglabāt iespēju Gulbenē attīstīt reģionālās nozīmes tirdzniecības un pakalpojumu centru, kas veicinātu apmeklētāju plūsmu uz novadu, nevis tās aizplūšanu uz citām pilsētām.</w:t>
            </w:r>
          </w:p>
          <w:p w14:paraId="46BA757D"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PRIEKŠLIKUMS PAR BRĪVĪBAS IELAS ATTĪSTĪBAS TERITORIJAS SAGLABĀŠANU PAŠVALDĪBAS ĪPAŠUMĀ.</w:t>
            </w:r>
          </w:p>
          <w:p w14:paraId="23F28A37"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Uzskatu, ka attiecīgā Brīvības ielas teritorija ir stratēģiskas nozīmes attīstības resurss, kura pārdošana šobrīd būtu priekšlaicīga.</w:t>
            </w:r>
          </w:p>
          <w:p w14:paraId="4D9F37DD"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b/>
                <w:bCs/>
                <w:sz w:val="24"/>
                <w:szCs w:val="24"/>
              </w:rPr>
              <w:t>Gulbenē ilgstoši pastāv nepieciešamība pēc plašāka mēroga tirdzniecības un pakalpojumu centra</w:t>
            </w:r>
            <w:r w:rsidRPr="00FD4347">
              <w:rPr>
                <w:rFonts w:ascii="Times New Roman" w:hAnsi="Times New Roman" w:cs="Times New Roman"/>
                <w:sz w:val="24"/>
                <w:szCs w:val="24"/>
              </w:rPr>
              <w:t>, kas spētu apkalpot ne tikai pilsētas, bet arī apkārtējā reģiona iedzīvotājus. Attiecīgā teritorija atrodas pie pilsētas galvenās maģistrāles, un tās novietojums padara to par vienu no perspektīvākajām vietām šādas funkcijas attīstībai.</w:t>
            </w:r>
          </w:p>
          <w:p w14:paraId="55A7937C"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Pirms lēmuma pieņemšanas par teritorijas pārdošanu būtu lietderīgi saglabāt pašvaldības rīcībā iespēju nākotnē izvērtēt:</w:t>
            </w:r>
          </w:p>
          <w:p w14:paraId="18D1D6CA"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reģionāla mēroga tirdzniecības un pakalpojumu centra attīstības potenciālu;</w:t>
            </w:r>
          </w:p>
          <w:p w14:paraId="4529B596"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investoru un komercpartneru interesi;</w:t>
            </w:r>
          </w:p>
          <w:p w14:paraId="6C2809CA"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 teritorijas optimizācijas un paplašināšanas iespējas sabiedrības interesēm normatīvajos aktos noteiktajā kārtībā (piemēram, gar Brīvības ielu līdz Krasta ielai, kas tad ar aptuveni vienmērīgu taisnstūra laukumu varētu būt pietiekama šādam mērķim);</w:t>
            </w:r>
          </w:p>
          <w:p w14:paraId="570C8377"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iespējamo sinerģiju ar citiem pilsētas attīstības projektiem un apmeklētāju plūsmām;</w:t>
            </w:r>
          </w:p>
          <w:p w14:paraId="161C5A74"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ņemt vērā mūsdienu attīstības tendenci koncentrēt tirdzniecības un pakalpojumu centrus iespējami vienuviet (otrpus Brīvības ielai atrodas t/c „Beta”, kas ilgtermiņa darbībā apliecina veiksmīgu vietas izvēli).</w:t>
            </w:r>
          </w:p>
          <w:p w14:paraId="5E015D44"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Teritorijas saglabāšana pašvaldības īpašumā neuzliek tūlītējas finansiālas saistības, taču saglabā nākotnes izvēles iespējas. Savukārt tās pārdošana radītu neatgriezenisku situāciju, kurā pašvaldība zaudētu kontroli pār vienu no retajām teritorijām, kas potenciāli piemērota nozīmīga attīstības objekta izvietošanai.</w:t>
            </w:r>
          </w:p>
          <w:p w14:paraId="13BF95C3"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Attīstība</w:t>
            </w:r>
          </w:p>
          <w:p w14:paraId="37E1224C"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Mērķim būtu jābūt nevis ekonomiskās plūsmas virzīšanai prom no novada, bet gan tās piesaistei un noturēšanai Gulbenē. Un tas tieši ir attīstības jautājums!</w:t>
            </w:r>
          </w:p>
          <w:p w14:paraId="7DCF9FDB" w14:textId="4B525993"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Tāpēc lietderīgi būtu nepieņemt neatgriezenisku lēmumu, pirms nav izvērtētas visas iespējas. Pat ja šobrīd varbūt nav saredzamas, ilgtermiņā var parādīties.</w:t>
            </w:r>
          </w:p>
          <w:p w14:paraId="21347EF5"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Tādēļ aicinu izvērtēt iespēju attiecīgi teritoriju saglabāt kā stratēģisku attīstības rezervi Gulbenes pilsētas ilgtermiņa izaugsmes vajadzībām.</w:t>
            </w:r>
          </w:p>
          <w:p w14:paraId="2ACE83AE" w14:textId="4F9E6CF9" w:rsidR="00CD36B4"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Nepārdodiet šodien to, kas rīt var izrādīties viena no svarīgākajām attīstības teritorijām pilsētā, tā saglabājot to praktiskiem manevriem pieejamu.</w:t>
            </w:r>
          </w:p>
          <w:p w14:paraId="7AC36DC1" w14:textId="77777777" w:rsidR="00CD36B4" w:rsidRDefault="00CD36B4" w:rsidP="00FD4347">
            <w:pPr>
              <w:spacing w:before="120"/>
              <w:jc w:val="both"/>
              <w:rPr>
                <w:rFonts w:ascii="Times New Roman" w:hAnsi="Times New Roman" w:cs="Times New Roman"/>
                <w:b/>
                <w:bCs/>
                <w:sz w:val="24"/>
                <w:szCs w:val="24"/>
              </w:rPr>
            </w:pPr>
          </w:p>
          <w:p w14:paraId="2E7C3AA9" w14:textId="77777777" w:rsidR="00CD36B4" w:rsidRPr="00FD4347" w:rsidRDefault="00CD36B4" w:rsidP="00FD4347">
            <w:pPr>
              <w:spacing w:before="120"/>
              <w:jc w:val="both"/>
              <w:rPr>
                <w:rFonts w:ascii="Times New Roman" w:hAnsi="Times New Roman" w:cs="Times New Roman"/>
                <w:b/>
                <w:bCs/>
                <w:sz w:val="24"/>
                <w:szCs w:val="24"/>
              </w:rPr>
            </w:pPr>
          </w:p>
          <w:p w14:paraId="1166508F"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STRATĒĢISKĀS ATTĪSTĪBAS MODELIS (piemēram, vienkāršos soļos)</w:t>
            </w:r>
          </w:p>
          <w:p w14:paraId="6821A789"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1. solis - teritorijas saglabāšana</w:t>
            </w:r>
          </w:p>
          <w:p w14:paraId="6E2532BF"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xml:space="preserve">Pašvaldība saglabā Brīvības ielas teritoriju kā </w:t>
            </w:r>
            <w:r w:rsidRPr="00FD4347">
              <w:rPr>
                <w:rFonts w:ascii="Times New Roman" w:hAnsi="Times New Roman" w:cs="Times New Roman"/>
                <w:b/>
                <w:bCs/>
                <w:sz w:val="24"/>
                <w:szCs w:val="24"/>
              </w:rPr>
              <w:t>stratēģisku attīstības zemi</w:t>
            </w:r>
            <w:r w:rsidRPr="00FD4347">
              <w:rPr>
                <w:rFonts w:ascii="Times New Roman" w:hAnsi="Times New Roman" w:cs="Times New Roman"/>
                <w:sz w:val="24"/>
                <w:szCs w:val="24"/>
              </w:rPr>
              <w:t>, nepieņemot neatgriezenisku pārdošanas lēmumu.</w:t>
            </w:r>
          </w:p>
          <w:p w14:paraId="2418AC85"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Mērķis: nezaudēt vienīgo iespējamo vietu lielas komercfunkcijas attīstībai.</w:t>
            </w:r>
          </w:p>
          <w:p w14:paraId="3212B1BA"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2. solis - priekšizpēte</w:t>
            </w:r>
          </w:p>
          <w:p w14:paraId="1238FEC5"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Tiek veikta:</w:t>
            </w:r>
          </w:p>
          <w:p w14:paraId="2F928902"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tirdzniecības centra (t/c) tirgus potenciāla analīze,</w:t>
            </w:r>
          </w:p>
          <w:p w14:paraId="239EE978"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plūsmas un nepieciešamās infrastruktūras izvērtējums,</w:t>
            </w:r>
          </w:p>
          <w:p w14:paraId="226F6EF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teritorijas paplašināšanas iespēju izvērtējums.</w:t>
            </w:r>
          </w:p>
          <w:p w14:paraId="2800F9C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Mērķis: saprast reālo mērogu, nevis pieņēmumus.</w:t>
            </w:r>
          </w:p>
          <w:p w14:paraId="3EE268BF"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3. solis - teritorijas optimizācija</w:t>
            </w:r>
          </w:p>
          <w:p w14:paraId="0ED934DE"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xml:space="preserve">Ja nepieciešams, tiek izvērtēta </w:t>
            </w:r>
            <w:r w:rsidRPr="00FD4347">
              <w:rPr>
                <w:rFonts w:ascii="Times New Roman" w:hAnsi="Times New Roman" w:cs="Times New Roman"/>
                <w:b/>
                <w:bCs/>
                <w:sz w:val="24"/>
                <w:szCs w:val="24"/>
              </w:rPr>
              <w:t>3 pieguļošu īpašumu</w:t>
            </w:r>
            <w:r w:rsidRPr="00FD4347">
              <w:rPr>
                <w:rFonts w:ascii="Times New Roman" w:hAnsi="Times New Roman" w:cs="Times New Roman"/>
                <w:sz w:val="24"/>
                <w:szCs w:val="24"/>
              </w:rPr>
              <w:t xml:space="preserve"> (Brīvības ielā līdz Krasta ielai) </w:t>
            </w:r>
            <w:r w:rsidRPr="00FD4347">
              <w:rPr>
                <w:rFonts w:ascii="Times New Roman" w:hAnsi="Times New Roman" w:cs="Times New Roman"/>
                <w:b/>
                <w:bCs/>
                <w:sz w:val="24"/>
                <w:szCs w:val="24"/>
              </w:rPr>
              <w:t>atsavināšanu pret taisnīgu kompensāciju</w:t>
            </w:r>
            <w:r w:rsidRPr="00FD4347">
              <w:rPr>
                <w:rFonts w:ascii="Times New Roman" w:hAnsi="Times New Roman" w:cs="Times New Roman"/>
                <w:sz w:val="24"/>
                <w:szCs w:val="24"/>
              </w:rPr>
              <w:t>, lai:</w:t>
            </w:r>
          </w:p>
          <w:p w14:paraId="3DCDD515"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nodrošinātu pietiekamu platību t/c,</w:t>
            </w:r>
          </w:p>
          <w:p w14:paraId="1C745575"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stāvvietām,</w:t>
            </w:r>
          </w:p>
          <w:p w14:paraId="35FF2047"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loģistikai.</w:t>
            </w:r>
          </w:p>
          <w:p w14:paraId="1786152B"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Mērķis: padarīt projektu realizējamu, ja tas ir sabiedrības interesēs.</w:t>
            </w:r>
          </w:p>
          <w:p w14:paraId="6ACBAD6C"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4. solis - attīstības sinerģija</w:t>
            </w:r>
          </w:p>
          <w:p w14:paraId="22C8F8DB"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Tiek veidots risinājums, kur:</w:t>
            </w:r>
          </w:p>
          <w:p w14:paraId="12FF9D56"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Brīvības ielas 22 un tās apkārtnes zona, sakārtota sistēmā ekonomiskai aktivizācijai ar Mp koncepcijas atklātu 1. kārtu (kultūras plūsma). Sistēmas ierīkošanas laikā jau prognozējams plūsmas potenciāls.</w:t>
            </w:r>
          </w:p>
          <w:p w14:paraId="7343B36C"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 t/c</w:t>
            </w:r>
          </w:p>
          <w:p w14:paraId="4F7695A9" w14:textId="555E087D"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Mērķis: abi strādā viens otra labā, nevis konkurencē.</w:t>
            </w:r>
          </w:p>
          <w:p w14:paraId="13585F65" w14:textId="77777777" w:rsidR="00FD4347" w:rsidRPr="00CD36B4" w:rsidRDefault="00FD4347" w:rsidP="00FD4347">
            <w:pPr>
              <w:spacing w:before="120"/>
              <w:jc w:val="both"/>
              <w:rPr>
                <w:rFonts w:ascii="Times New Roman" w:hAnsi="Times New Roman" w:cs="Times New Roman"/>
                <w:b/>
                <w:bCs/>
                <w:sz w:val="24"/>
                <w:szCs w:val="24"/>
              </w:rPr>
            </w:pPr>
            <w:r w:rsidRPr="00CD36B4">
              <w:rPr>
                <w:rFonts w:ascii="Times New Roman" w:hAnsi="Times New Roman" w:cs="Times New Roman"/>
                <w:b/>
                <w:bCs/>
                <w:sz w:val="24"/>
                <w:szCs w:val="24"/>
              </w:rPr>
              <w:t>5. solis - partneru piesaiste</w:t>
            </w:r>
          </w:p>
          <w:p w14:paraId="405067DA"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Tiek uzsākta saruna ar:</w:t>
            </w:r>
          </w:p>
          <w:p w14:paraId="67ACFEF1"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tirdzniecības tīklu operatoriem,</w:t>
            </w:r>
          </w:p>
          <w:p w14:paraId="72BD6134"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investoriem.</w:t>
            </w:r>
          </w:p>
          <w:p w14:paraId="4BD24C20" w14:textId="73566B44"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Mērķis: pārbaudīt reālu interesi, nevis teorētisku ideju.</w:t>
            </w:r>
          </w:p>
          <w:p w14:paraId="5DBF4F79" w14:textId="77777777" w:rsidR="00FD4347" w:rsidRPr="00CD36B4" w:rsidRDefault="00FD4347" w:rsidP="00FD4347">
            <w:pPr>
              <w:spacing w:before="120"/>
              <w:jc w:val="both"/>
              <w:rPr>
                <w:rFonts w:ascii="Times New Roman" w:hAnsi="Times New Roman" w:cs="Times New Roman"/>
                <w:b/>
                <w:bCs/>
                <w:sz w:val="24"/>
                <w:szCs w:val="24"/>
              </w:rPr>
            </w:pPr>
            <w:r w:rsidRPr="00CD36B4">
              <w:rPr>
                <w:rFonts w:ascii="Times New Roman" w:hAnsi="Times New Roman" w:cs="Times New Roman"/>
                <w:b/>
                <w:bCs/>
                <w:sz w:val="24"/>
                <w:szCs w:val="24"/>
              </w:rPr>
              <w:t>6. solis - lēmums par realizāciju</w:t>
            </w:r>
          </w:p>
          <w:p w14:paraId="0F58CBB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Tikai pēc iepriekšējiem soļiem:</w:t>
            </w:r>
          </w:p>
          <w:p w14:paraId="5C8C27DC"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vai nu tiek attīstīts projekts,</w:t>
            </w:r>
          </w:p>
          <w:p w14:paraId="07E210D8"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vai arī teritorija tiek saglabāta citai stratēģiskai vajadzībai.</w:t>
            </w:r>
          </w:p>
          <w:p w14:paraId="3413D3AE" w14:textId="5C458D9B" w:rsidR="00FD4347" w:rsidRPr="00CD36B4" w:rsidRDefault="00FD4347" w:rsidP="00FD4347">
            <w:pPr>
              <w:spacing w:before="120"/>
              <w:jc w:val="both"/>
              <w:rPr>
                <w:rFonts w:ascii="Times New Roman" w:hAnsi="Times New Roman" w:cs="Times New Roman"/>
                <w:b/>
                <w:bCs/>
                <w:sz w:val="24"/>
                <w:szCs w:val="24"/>
              </w:rPr>
            </w:pPr>
            <w:r w:rsidRPr="00CD36B4">
              <w:rPr>
                <w:rFonts w:ascii="Times New Roman" w:hAnsi="Times New Roman" w:cs="Times New Roman"/>
                <w:b/>
                <w:bCs/>
                <w:sz w:val="24"/>
                <w:szCs w:val="24"/>
              </w:rPr>
              <w:t>!!!) pēc pārdošanas pašvaldība zaudē iespēju nākotnē pat noteikt teritorijas attīstības virzienu.</w:t>
            </w:r>
          </w:p>
          <w:p w14:paraId="77AC79BF" w14:textId="77777777" w:rsidR="00FD4347" w:rsidRPr="00CD36B4" w:rsidRDefault="00FD4347" w:rsidP="00FD4347">
            <w:pPr>
              <w:spacing w:before="120"/>
              <w:jc w:val="both"/>
              <w:rPr>
                <w:rFonts w:ascii="Times New Roman" w:hAnsi="Times New Roman" w:cs="Times New Roman"/>
                <w:b/>
                <w:bCs/>
                <w:sz w:val="24"/>
                <w:szCs w:val="24"/>
              </w:rPr>
            </w:pPr>
            <w:r w:rsidRPr="00CD36B4">
              <w:rPr>
                <w:rFonts w:ascii="Times New Roman" w:hAnsi="Times New Roman" w:cs="Times New Roman"/>
                <w:b/>
                <w:bCs/>
                <w:sz w:val="24"/>
                <w:szCs w:val="24"/>
              </w:rPr>
              <w:t>Iepriekš teiktā rezumējums</w:t>
            </w:r>
          </w:p>
          <w:p w14:paraId="39CA3489" w14:textId="77463AAA"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Uzskatu, ka attiecīgais zemes gabals Brīvības ielā ir stratēģiskas nozīmes attīstības teritorija, kuras saglabāšana pašvaldības īpašumā ir būtiska Gulbenes pilsētas ilgtermiņa attīstībai.</w:t>
            </w:r>
          </w:p>
          <w:p w14:paraId="5BA987AF" w14:textId="7D21083E"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Teritorija atrodas pie pilsētas galvenās maģistrāles un ir izvietota ģeogrāfiski izdevīgā vietā attiecībā pret pilsētas dzīvojamiem rajoniem un reģionālām satiksmes plūsmām. Tās tuvumā jau darbojas tirdzniecības funkcija, kas apliecina vietas komerciālo potenciālu.</w:t>
            </w:r>
          </w:p>
          <w:p w14:paraId="1FE66EAC" w14:textId="53018A3C"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Vienlaikus Gulbenē šobrīd nav izveidots reģionāla mēroga tirdzniecības centrs, kas spētu nodrošināt plašāku pārtikas un nepārtikas preču un pakalpojumu piedāvājumu gan pilsētas iedzīvotājiem, gan apkārtējo novadu iedzīvotājiem.</w:t>
            </w:r>
          </w:p>
          <w:p w14:paraId="6630805E"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Šādas teritorijas pārdošana šodien var radīt neatgriezenisku situāciju nākotnē, kad pašvaldībai vairs nebūs pieejama līdzvērtīga vieta stratēģiski nozīmīga tirdzniecības un pakalpojumu centra attīstībai. Jo un vēlreiz:</w:t>
            </w:r>
          </w:p>
          <w:p w14:paraId="014BA915" w14:textId="649C15E9" w:rsidR="00FD4347" w:rsidRPr="00CD36B4" w:rsidRDefault="00FD4347" w:rsidP="00FD4347">
            <w:pPr>
              <w:spacing w:before="120"/>
              <w:jc w:val="both"/>
              <w:rPr>
                <w:rFonts w:ascii="Times New Roman" w:hAnsi="Times New Roman" w:cs="Times New Roman"/>
                <w:b/>
                <w:bCs/>
                <w:sz w:val="24"/>
                <w:szCs w:val="24"/>
              </w:rPr>
            </w:pPr>
            <w:r w:rsidRPr="00CD36B4">
              <w:rPr>
                <w:rFonts w:ascii="Times New Roman" w:hAnsi="Times New Roman" w:cs="Times New Roman"/>
                <w:b/>
                <w:bCs/>
                <w:sz w:val="24"/>
                <w:szCs w:val="24"/>
              </w:rPr>
              <w:t>.) šī ir viena no retajām vietām, kuru pēc pārdošanas vairs nebūs iespējams atgūt pilsētas stratēģiskām vajadzībām.</w:t>
            </w:r>
          </w:p>
          <w:p w14:paraId="4043EE58" w14:textId="0779BEDF"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Tādēļ pirms lēmuma pieņemšanas būtu nepieciešams izvērtēt ne tikai teritorijas pašreizējo tirgus vērtību, bet arī tās ilgtermiņa attīstības potenciālu Gulbenes pilsētas un novada interesēs.</w:t>
            </w:r>
          </w:p>
          <w:p w14:paraId="091B8BBA"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xml:space="preserve">Piezīme: Gulbenē jau ilgstoši ir nepieciešami vēl </w:t>
            </w:r>
            <w:r w:rsidRPr="00CD36B4">
              <w:rPr>
                <w:rFonts w:ascii="Times New Roman" w:hAnsi="Times New Roman" w:cs="Times New Roman"/>
                <w:b/>
                <w:bCs/>
                <w:sz w:val="24"/>
                <w:szCs w:val="24"/>
              </w:rPr>
              <w:t>divi objekti sabiedrības labumam</w:t>
            </w:r>
            <w:r w:rsidRPr="00FD4347">
              <w:rPr>
                <w:rFonts w:ascii="Times New Roman" w:hAnsi="Times New Roman" w:cs="Times New Roman"/>
                <w:sz w:val="24"/>
                <w:szCs w:val="24"/>
              </w:rPr>
              <w:t>:</w:t>
            </w:r>
          </w:p>
          <w:p w14:paraId="00CC0550"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1. Mūsdienām atbilstošs tirgus ar pilnas dienas darba laiku nevis tikai - divām stundām daudzu iedzīvotāju darba laikā, kādēļ viņiem pat šāds tirgus nav pieejams.</w:t>
            </w:r>
          </w:p>
          <w:p w14:paraId="2DF47E05"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2. Sava slimnīca novadam.</w:t>
            </w:r>
          </w:p>
          <w:p w14:paraId="246B29E4" w14:textId="179342E3" w:rsidR="005E6053"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Par vēl diviem objektiem - atsevišķā iesniegumā tagad vai vēlāk.</w:t>
            </w:r>
          </w:p>
        </w:tc>
        <w:tc>
          <w:tcPr>
            <w:tcW w:w="3496" w:type="dxa"/>
          </w:tcPr>
          <w:p w14:paraId="7C75716E" w14:textId="60E39AEF" w:rsidR="005E6053" w:rsidRPr="00741C98" w:rsidRDefault="005E6053" w:rsidP="00194597">
            <w:pPr>
              <w:jc w:val="both"/>
              <w:rPr>
                <w:rFonts w:ascii="Times New Roman" w:hAnsi="Times New Roman" w:cs="Times New Roman"/>
                <w:b/>
                <w:bCs/>
                <w:sz w:val="24"/>
                <w:szCs w:val="24"/>
              </w:rPr>
            </w:pPr>
            <w:r w:rsidRPr="00741C98">
              <w:rPr>
                <w:rFonts w:ascii="Times New Roman" w:hAnsi="Times New Roman" w:cs="Times New Roman"/>
                <w:b/>
                <w:bCs/>
                <w:sz w:val="24"/>
                <w:szCs w:val="24"/>
              </w:rPr>
              <w:lastRenderedPageBreak/>
              <w:t>Viedoklis pieņemts zināšanai.</w:t>
            </w:r>
          </w:p>
          <w:p w14:paraId="7FC7B30C" w14:textId="420AC8D9" w:rsidR="00741C98" w:rsidRDefault="005E6053" w:rsidP="00FD4347">
            <w:pPr>
              <w:spacing w:before="120"/>
              <w:jc w:val="both"/>
              <w:rPr>
                <w:rFonts w:ascii="Times New Roman" w:hAnsi="Times New Roman" w:cs="Times New Roman"/>
                <w:sz w:val="24"/>
                <w:szCs w:val="24"/>
              </w:rPr>
            </w:pPr>
            <w:r w:rsidRPr="00741C98">
              <w:rPr>
                <w:rFonts w:ascii="Times New Roman" w:hAnsi="Times New Roman" w:cs="Times New Roman"/>
                <w:sz w:val="24"/>
                <w:szCs w:val="24"/>
              </w:rPr>
              <w:t xml:space="preserve">Iesniegumā </w:t>
            </w:r>
            <w:r w:rsidR="0063019D">
              <w:rPr>
                <w:rFonts w:ascii="Times New Roman" w:hAnsi="Times New Roman" w:cs="Times New Roman"/>
                <w:sz w:val="24"/>
                <w:szCs w:val="24"/>
              </w:rPr>
              <w:t xml:space="preserve">kopumā </w:t>
            </w:r>
            <w:r w:rsidR="00741C98">
              <w:rPr>
                <w:rFonts w:ascii="Times New Roman" w:hAnsi="Times New Roman" w:cs="Times New Roman"/>
                <w:sz w:val="24"/>
                <w:szCs w:val="24"/>
              </w:rPr>
              <w:t>pausts atbalst</w:t>
            </w:r>
            <w:r w:rsidR="0063019D">
              <w:rPr>
                <w:rFonts w:ascii="Times New Roman" w:hAnsi="Times New Roman" w:cs="Times New Roman"/>
                <w:sz w:val="24"/>
                <w:szCs w:val="24"/>
              </w:rPr>
              <w:t xml:space="preserve">s </w:t>
            </w:r>
            <w:r w:rsidR="00741C98">
              <w:rPr>
                <w:rFonts w:ascii="Times New Roman" w:hAnsi="Times New Roman" w:cs="Times New Roman"/>
                <w:sz w:val="24"/>
                <w:szCs w:val="24"/>
              </w:rPr>
              <w:t>jauna tirdzniecības un pakalpojuma objekta būvniecības īstenošanai Gulbenes pilsētā.</w:t>
            </w:r>
          </w:p>
          <w:p w14:paraId="2FF78591" w14:textId="7C9081A7" w:rsidR="00741C98" w:rsidRDefault="00741C98" w:rsidP="00FD4347">
            <w:pPr>
              <w:spacing w:before="120"/>
              <w:jc w:val="both"/>
              <w:rPr>
                <w:rFonts w:ascii="Times New Roman" w:hAnsi="Times New Roman" w:cs="Times New Roman"/>
                <w:sz w:val="24"/>
                <w:szCs w:val="24"/>
              </w:rPr>
            </w:pPr>
            <w:r>
              <w:rPr>
                <w:rFonts w:ascii="Times New Roman" w:hAnsi="Times New Roman" w:cs="Times New Roman"/>
                <w:sz w:val="24"/>
                <w:szCs w:val="24"/>
              </w:rPr>
              <w:t>J</w:t>
            </w:r>
            <w:r w:rsidRPr="00741C98">
              <w:rPr>
                <w:rFonts w:ascii="Times New Roman" w:hAnsi="Times New Roman" w:cs="Times New Roman"/>
                <w:sz w:val="24"/>
                <w:szCs w:val="24"/>
              </w:rPr>
              <w:t xml:space="preserve">autājums par pašvaldībai piederoša nekustamā īpašuma turpmāko izmantošanu </w:t>
            </w:r>
            <w:r w:rsidR="008D17D2">
              <w:rPr>
                <w:rFonts w:ascii="Times New Roman" w:hAnsi="Times New Roman" w:cs="Times New Roman"/>
                <w:sz w:val="24"/>
                <w:szCs w:val="24"/>
              </w:rPr>
              <w:t>un</w:t>
            </w:r>
            <w:r w:rsidRPr="00741C98">
              <w:rPr>
                <w:rFonts w:ascii="Times New Roman" w:hAnsi="Times New Roman" w:cs="Times New Roman"/>
                <w:sz w:val="24"/>
                <w:szCs w:val="24"/>
              </w:rPr>
              <w:t xml:space="preserve"> atsavināšanu </w:t>
            </w:r>
            <w:r w:rsidR="008D17D2">
              <w:rPr>
                <w:rFonts w:ascii="Times New Roman" w:hAnsi="Times New Roman" w:cs="Times New Roman"/>
                <w:sz w:val="24"/>
                <w:szCs w:val="24"/>
              </w:rPr>
              <w:t>tika</w:t>
            </w:r>
            <w:r w:rsidRPr="00741C98">
              <w:rPr>
                <w:rFonts w:ascii="Times New Roman" w:hAnsi="Times New Roman" w:cs="Times New Roman"/>
                <w:sz w:val="24"/>
                <w:szCs w:val="24"/>
              </w:rPr>
              <w:t xml:space="preserve"> vērtē</w:t>
            </w:r>
            <w:r>
              <w:rPr>
                <w:rFonts w:ascii="Times New Roman" w:hAnsi="Times New Roman" w:cs="Times New Roman"/>
                <w:sz w:val="24"/>
                <w:szCs w:val="24"/>
              </w:rPr>
              <w:t xml:space="preserve">ts pirms lēmuma pieņemšanas par lokālplānojuma izstrādi, lai </w:t>
            </w:r>
            <w:r w:rsidRPr="00741C98">
              <w:rPr>
                <w:rFonts w:ascii="Times New Roman" w:hAnsi="Times New Roman" w:cs="Times New Roman"/>
                <w:sz w:val="24"/>
                <w:szCs w:val="24"/>
              </w:rPr>
              <w:t>radītu labvēlīgus telpiskās attīstības nosacījumus uzņēmējdarbības attīstībai, veicinot investīciju piesaisti, jaunu darba vietu radīšanu un ilgtspējīgu teritorijas izmantošanu</w:t>
            </w:r>
            <w:r w:rsidR="008D17D2">
              <w:rPr>
                <w:rFonts w:ascii="Times New Roman" w:hAnsi="Times New Roman" w:cs="Times New Roman"/>
                <w:sz w:val="24"/>
                <w:szCs w:val="24"/>
              </w:rPr>
              <w:t>.</w:t>
            </w:r>
          </w:p>
          <w:p w14:paraId="45830218" w14:textId="38FA8234" w:rsidR="00741C98" w:rsidRDefault="00741C98" w:rsidP="00FD4347">
            <w:pPr>
              <w:spacing w:before="120"/>
              <w:jc w:val="both"/>
              <w:rPr>
                <w:rFonts w:ascii="Times New Roman" w:hAnsi="Times New Roman" w:cs="Times New Roman"/>
                <w:sz w:val="24"/>
                <w:szCs w:val="24"/>
              </w:rPr>
            </w:pPr>
            <w:r>
              <w:rPr>
                <w:rFonts w:ascii="Times New Roman" w:hAnsi="Times New Roman" w:cs="Times New Roman"/>
                <w:sz w:val="24"/>
                <w:szCs w:val="24"/>
              </w:rPr>
              <w:t xml:space="preserve">Izvērtējuma gaitā tika ņemti vērā tādi aspekti kā pašvaldības attīstības ilgtspējīgas attīstības stratēģijā noteiktie stratēģiskie mērķi un ilgtermiņa prioritātes, </w:t>
            </w:r>
            <w:r w:rsidR="0063019D">
              <w:rPr>
                <w:rFonts w:ascii="Times New Roman" w:hAnsi="Times New Roman" w:cs="Times New Roman"/>
                <w:sz w:val="24"/>
                <w:szCs w:val="24"/>
              </w:rPr>
              <w:t xml:space="preserve">teritorijas attīstības un izmantošanas iespējas konkrētajā nekustamajā īpašumā, īpašuma uzturēšana un apsaimniekošana, </w:t>
            </w:r>
            <w:r w:rsidR="0063019D">
              <w:rPr>
                <w:rFonts w:ascii="Times New Roman" w:hAnsi="Times New Roman" w:cs="Times New Roman"/>
                <w:sz w:val="24"/>
                <w:szCs w:val="24"/>
              </w:rPr>
              <w:lastRenderedPageBreak/>
              <w:t>sabiedrības intereses, iespējamais ekonomiskais ieguvums, kā arī normatīvajos aktos noteiktās prasības.</w:t>
            </w:r>
          </w:p>
          <w:p w14:paraId="22E5D404" w14:textId="00B960BF" w:rsidR="008D17D2" w:rsidRDefault="008D17D2" w:rsidP="00FD4347">
            <w:pPr>
              <w:spacing w:before="120"/>
              <w:jc w:val="both"/>
              <w:rPr>
                <w:rFonts w:ascii="Times New Roman" w:hAnsi="Times New Roman" w:cs="Times New Roman"/>
                <w:sz w:val="24"/>
                <w:szCs w:val="24"/>
              </w:rPr>
            </w:pPr>
            <w:r>
              <w:rPr>
                <w:rFonts w:ascii="Times New Roman" w:hAnsi="Times New Roman" w:cs="Times New Roman"/>
                <w:sz w:val="24"/>
                <w:szCs w:val="24"/>
              </w:rPr>
              <w:t xml:space="preserve">Proti, </w:t>
            </w:r>
            <w:r w:rsidRPr="008D17D2">
              <w:rPr>
                <w:rFonts w:ascii="Times New Roman" w:hAnsi="Times New Roman" w:cs="Times New Roman"/>
                <w:sz w:val="24"/>
                <w:szCs w:val="24"/>
              </w:rPr>
              <w:t>pašvaldība ir izvērtējusi attiecīgā nekustamā īpašuma izmantošanas iespējas un secinājusi, ka īpašums pašlaik netiek izmantots pašvaldības funkciju nodrošināšanai un pašvaldībai nav paredzēta tā izmantošana konkrētām pašvaldības vajadzībām. Īpašums ir vērtēts kā piemērots komercdarbības attīstībai, tostarp veikala būvniecībai.</w:t>
            </w:r>
          </w:p>
          <w:p w14:paraId="392EF741" w14:textId="572A840D" w:rsidR="008D17D2" w:rsidRDefault="0063019D" w:rsidP="00FD4347">
            <w:pPr>
              <w:spacing w:before="120"/>
              <w:jc w:val="both"/>
              <w:rPr>
                <w:rFonts w:ascii="Times New Roman" w:hAnsi="Times New Roman" w:cs="Times New Roman"/>
                <w:sz w:val="24"/>
                <w:szCs w:val="24"/>
              </w:rPr>
            </w:pPr>
            <w:r>
              <w:rPr>
                <w:rFonts w:ascii="Times New Roman" w:hAnsi="Times New Roman" w:cs="Times New Roman"/>
                <w:sz w:val="24"/>
                <w:szCs w:val="24"/>
              </w:rPr>
              <w:t>Priekšlikums attiecībā uz nekustamā īpašuma pārdošanu neattiecas uz lokālplānojuma ietvaros risinā</w:t>
            </w:r>
            <w:r w:rsidR="008D17D2">
              <w:rPr>
                <w:rFonts w:ascii="Times New Roman" w:hAnsi="Times New Roman" w:cs="Times New Roman"/>
                <w:sz w:val="24"/>
                <w:szCs w:val="24"/>
              </w:rPr>
              <w:t>ma</w:t>
            </w:r>
            <w:r>
              <w:rPr>
                <w:rFonts w:ascii="Times New Roman" w:hAnsi="Times New Roman" w:cs="Times New Roman"/>
                <w:sz w:val="24"/>
                <w:szCs w:val="24"/>
              </w:rPr>
              <w:t>jiem jautājumiem.</w:t>
            </w:r>
            <w:r w:rsidR="008D17D2">
              <w:rPr>
                <w:rFonts w:ascii="Times New Roman" w:hAnsi="Times New Roman" w:cs="Times New Roman"/>
                <w:sz w:val="24"/>
                <w:szCs w:val="24"/>
              </w:rPr>
              <w:t xml:space="preserve"> Vienlaikus norādāms, ka p</w:t>
            </w:r>
            <w:r w:rsidR="008D17D2" w:rsidRPr="008D17D2">
              <w:rPr>
                <w:rFonts w:ascii="Times New Roman" w:hAnsi="Times New Roman" w:cs="Times New Roman"/>
                <w:sz w:val="24"/>
                <w:szCs w:val="24"/>
              </w:rPr>
              <w:t>ašvaldības ieskatā nekustamā īpašuma nodošana atsavināšanai izsoles kārtībā var veicināt teritorijas sakārtošanu, privāto investīciju piesaisti</w:t>
            </w:r>
            <w:r w:rsidR="008D17D2">
              <w:rPr>
                <w:rFonts w:ascii="Times New Roman" w:hAnsi="Times New Roman" w:cs="Times New Roman"/>
                <w:sz w:val="24"/>
                <w:szCs w:val="24"/>
              </w:rPr>
              <w:t>.</w:t>
            </w:r>
          </w:p>
          <w:p w14:paraId="52E8F460" w14:textId="75ADD74B" w:rsidR="008D17D2" w:rsidRDefault="008D17D2" w:rsidP="00FD4347">
            <w:pPr>
              <w:spacing w:before="120"/>
              <w:jc w:val="both"/>
              <w:rPr>
                <w:rFonts w:ascii="Times New Roman" w:hAnsi="Times New Roman" w:cs="Times New Roman"/>
                <w:sz w:val="24"/>
                <w:szCs w:val="24"/>
              </w:rPr>
            </w:pPr>
            <w:r>
              <w:rPr>
                <w:rFonts w:ascii="Times New Roman" w:hAnsi="Times New Roman" w:cs="Times New Roman"/>
                <w:sz w:val="24"/>
                <w:szCs w:val="24"/>
              </w:rPr>
              <w:t>P</w:t>
            </w:r>
            <w:r w:rsidR="0063019D">
              <w:rPr>
                <w:rFonts w:ascii="Times New Roman" w:hAnsi="Times New Roman" w:cs="Times New Roman"/>
                <w:sz w:val="24"/>
                <w:szCs w:val="24"/>
              </w:rPr>
              <w:t xml:space="preserve">riekšlikumi, kas </w:t>
            </w:r>
            <w:r>
              <w:rPr>
                <w:rFonts w:ascii="Times New Roman" w:hAnsi="Times New Roman" w:cs="Times New Roman"/>
                <w:sz w:val="24"/>
                <w:szCs w:val="24"/>
              </w:rPr>
              <w:t xml:space="preserve">būtu </w:t>
            </w:r>
            <w:r w:rsidR="0063019D" w:rsidRPr="00741C98">
              <w:rPr>
                <w:rFonts w:ascii="Times New Roman" w:hAnsi="Times New Roman" w:cs="Times New Roman"/>
                <w:sz w:val="24"/>
                <w:szCs w:val="24"/>
              </w:rPr>
              <w:t>tieš</w:t>
            </w:r>
            <w:r>
              <w:rPr>
                <w:rFonts w:ascii="Times New Roman" w:hAnsi="Times New Roman" w:cs="Times New Roman"/>
                <w:sz w:val="24"/>
                <w:szCs w:val="24"/>
              </w:rPr>
              <w:t xml:space="preserve">i </w:t>
            </w:r>
            <w:r w:rsidR="0063019D" w:rsidRPr="00741C98">
              <w:rPr>
                <w:rFonts w:ascii="Times New Roman" w:hAnsi="Times New Roman" w:cs="Times New Roman"/>
                <w:sz w:val="24"/>
                <w:szCs w:val="24"/>
              </w:rPr>
              <w:t>attiec</w:t>
            </w:r>
            <w:r w:rsidR="0063019D">
              <w:rPr>
                <w:rFonts w:ascii="Times New Roman" w:hAnsi="Times New Roman" w:cs="Times New Roman"/>
                <w:sz w:val="24"/>
                <w:szCs w:val="24"/>
              </w:rPr>
              <w:t>ināmi</w:t>
            </w:r>
            <w:r w:rsidR="0063019D" w:rsidRPr="00741C98">
              <w:rPr>
                <w:rFonts w:ascii="Times New Roman" w:hAnsi="Times New Roman" w:cs="Times New Roman"/>
                <w:sz w:val="24"/>
                <w:szCs w:val="24"/>
              </w:rPr>
              <w:t xml:space="preserve"> uz lokālplānojuma risinājum</w:t>
            </w:r>
            <w:r w:rsidR="0063019D">
              <w:rPr>
                <w:rFonts w:ascii="Times New Roman" w:hAnsi="Times New Roman" w:cs="Times New Roman"/>
                <w:sz w:val="24"/>
                <w:szCs w:val="24"/>
              </w:rPr>
              <w:t>iem, nav sniegti.</w:t>
            </w:r>
          </w:p>
          <w:p w14:paraId="3E32E3C0" w14:textId="395E6E7A" w:rsidR="008D17D2" w:rsidRPr="00741C98" w:rsidRDefault="008D17D2" w:rsidP="00FD4347">
            <w:pPr>
              <w:spacing w:before="120"/>
              <w:jc w:val="both"/>
              <w:rPr>
                <w:rFonts w:ascii="Times New Roman" w:hAnsi="Times New Roman" w:cs="Times New Roman"/>
                <w:sz w:val="24"/>
                <w:szCs w:val="24"/>
              </w:rPr>
            </w:pPr>
            <w:r>
              <w:rPr>
                <w:rFonts w:ascii="Times New Roman" w:hAnsi="Times New Roman" w:cs="Times New Roman"/>
                <w:sz w:val="24"/>
                <w:szCs w:val="24"/>
              </w:rPr>
              <w:lastRenderedPageBreak/>
              <w:t>Citi i</w:t>
            </w:r>
            <w:r w:rsidRPr="008D17D2">
              <w:rPr>
                <w:rFonts w:ascii="Times New Roman" w:hAnsi="Times New Roman" w:cs="Times New Roman"/>
                <w:sz w:val="24"/>
                <w:szCs w:val="24"/>
              </w:rPr>
              <w:t>esniegumā paustie apsvērumi tiks ņemti vērā pašvaldības turpmākajā darbā, vērtējot teritorijas attīstības jautājumus un pilsētas ekonomiskās izaugsmes iespējas.</w:t>
            </w:r>
          </w:p>
        </w:tc>
      </w:tr>
      <w:tr w:rsidR="005E6053" w14:paraId="2DAC2C04" w14:textId="77777777" w:rsidTr="00CD36B4">
        <w:tc>
          <w:tcPr>
            <w:tcW w:w="2830" w:type="dxa"/>
          </w:tcPr>
          <w:p w14:paraId="7120A75E" w14:textId="77777777" w:rsidR="005E6053" w:rsidRPr="008052EB" w:rsidRDefault="005E6053" w:rsidP="005E6053">
            <w:pPr>
              <w:rPr>
                <w:rFonts w:ascii="Times New Roman" w:hAnsi="Times New Roman" w:cs="Times New Roman"/>
                <w:b/>
                <w:bCs/>
                <w:sz w:val="24"/>
                <w:szCs w:val="24"/>
              </w:rPr>
            </w:pPr>
            <w:r>
              <w:rPr>
                <w:rFonts w:ascii="Times New Roman" w:hAnsi="Times New Roman" w:cs="Times New Roman"/>
                <w:b/>
                <w:bCs/>
                <w:sz w:val="24"/>
                <w:szCs w:val="24"/>
              </w:rPr>
              <w:lastRenderedPageBreak/>
              <w:t>Fiziska persona</w:t>
            </w:r>
          </w:p>
          <w:p w14:paraId="4211C56E" w14:textId="77777777" w:rsidR="005E6053" w:rsidRDefault="005E6053" w:rsidP="005E6053">
            <w:pPr>
              <w:spacing w:before="120"/>
              <w:rPr>
                <w:rFonts w:ascii="Times New Roman" w:hAnsi="Times New Roman" w:cs="Times New Roman"/>
                <w:sz w:val="24"/>
                <w:szCs w:val="24"/>
              </w:rPr>
            </w:pPr>
            <w:r>
              <w:rPr>
                <w:rFonts w:ascii="Times New Roman" w:hAnsi="Times New Roman" w:cs="Times New Roman"/>
                <w:sz w:val="24"/>
                <w:szCs w:val="24"/>
              </w:rPr>
              <w:t>Saņemts Gulbenes novada pašvaldībā 02.06.2026.</w:t>
            </w:r>
          </w:p>
          <w:p w14:paraId="0A6C0881" w14:textId="26D46BA8" w:rsidR="005E6053" w:rsidRPr="005E6053" w:rsidRDefault="005E6053" w:rsidP="005E6053">
            <w:pPr>
              <w:rPr>
                <w:rFonts w:ascii="Times New Roman" w:hAnsi="Times New Roman" w:cs="Times New Roman"/>
                <w:sz w:val="24"/>
                <w:szCs w:val="24"/>
              </w:rPr>
            </w:pPr>
            <w:r>
              <w:rPr>
                <w:rFonts w:ascii="Times New Roman" w:hAnsi="Times New Roman" w:cs="Times New Roman"/>
                <w:sz w:val="24"/>
                <w:szCs w:val="24"/>
              </w:rPr>
              <w:t>Reģ. Nr. GND/5.10/26/1429</w:t>
            </w:r>
          </w:p>
        </w:tc>
        <w:tc>
          <w:tcPr>
            <w:tcW w:w="7655" w:type="dxa"/>
          </w:tcPr>
          <w:p w14:paraId="35B8C3A3" w14:textId="77777777" w:rsidR="005E6053" w:rsidRDefault="00FD4347" w:rsidP="00CD36B4">
            <w:pPr>
              <w:jc w:val="both"/>
              <w:rPr>
                <w:rFonts w:ascii="Times New Roman" w:hAnsi="Times New Roman" w:cs="Times New Roman"/>
                <w:b/>
                <w:bCs/>
                <w:sz w:val="24"/>
                <w:szCs w:val="24"/>
              </w:rPr>
            </w:pPr>
            <w:r w:rsidRPr="00FD4347">
              <w:rPr>
                <w:rFonts w:ascii="Times New Roman" w:hAnsi="Times New Roman" w:cs="Times New Roman"/>
                <w:b/>
                <w:bCs/>
                <w:sz w:val="24"/>
                <w:szCs w:val="24"/>
              </w:rPr>
              <w:t>Par iespējamiem Gulbenes novada attīstības scenārijiem saistībā ar reģionāla mēroga tirdzniecības centra piesaisti</w:t>
            </w:r>
          </w:p>
          <w:p w14:paraId="640AF6F1" w14:textId="2D9805AC" w:rsidR="00FD4347" w:rsidRPr="00FD4347" w:rsidRDefault="00FD4347" w:rsidP="00FD4347">
            <w:pPr>
              <w:spacing w:before="120"/>
              <w:jc w:val="both"/>
              <w:rPr>
                <w:rFonts w:ascii="Times New Roman" w:hAnsi="Times New Roman" w:cs="Times New Roman"/>
                <w:sz w:val="24"/>
                <w:szCs w:val="24"/>
              </w:rPr>
            </w:pPr>
            <w:r>
              <w:rPr>
                <w:rFonts w:ascii="Times New Roman" w:hAnsi="Times New Roman" w:cs="Times New Roman"/>
                <w:sz w:val="24"/>
                <w:szCs w:val="24"/>
              </w:rPr>
              <w:t>P</w:t>
            </w:r>
            <w:r w:rsidRPr="00FD4347">
              <w:rPr>
                <w:rFonts w:ascii="Times New Roman" w:hAnsi="Times New Roman" w:cs="Times New Roman"/>
                <w:sz w:val="24"/>
                <w:szCs w:val="24"/>
              </w:rPr>
              <w:t>amatojoties uz savu profesionālo pieredzi reklāmas, tirgus un klientu piesaistes jomā, vēlos vērst uzmanību uz dažādu attīstības scenāriju iespējamo ietekmi uz Gulbenes novada ekonomisko izaugsmi.</w:t>
            </w:r>
          </w:p>
          <w:p w14:paraId="738E580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xml:space="preserve">Darbojoties reklāmas nozarē Rīgā un sadarbojoties ar dažādu nozaru uzņēmumiem, kā arī gūstot pieredzi tirgus izpētes procesos, esmu novērojusi vienu būtisku likumsakarību: </w:t>
            </w:r>
            <w:r w:rsidRPr="00FD4347">
              <w:rPr>
                <w:rFonts w:ascii="Times New Roman" w:hAnsi="Times New Roman" w:cs="Times New Roman"/>
                <w:b/>
                <w:bCs/>
                <w:sz w:val="24"/>
                <w:szCs w:val="24"/>
              </w:rPr>
              <w:t>atsevišķi objekti rada lokālu efektu, bet savstarpēji saistīta sistēma rada multiplikatīvu efektu</w:t>
            </w:r>
            <w:r w:rsidRPr="00FD4347">
              <w:rPr>
                <w:rFonts w:ascii="Times New Roman" w:hAnsi="Times New Roman" w:cs="Times New Roman"/>
                <w:sz w:val="24"/>
                <w:szCs w:val="24"/>
              </w:rPr>
              <w:t>.</w:t>
            </w:r>
          </w:p>
          <w:p w14:paraId="06722CE2"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No ekonomiskā viedokļa iespējami vismaz divi attīstības scenāriji.</w:t>
            </w:r>
          </w:p>
          <w:p w14:paraId="129A599B"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sz w:val="24"/>
                <w:szCs w:val="24"/>
              </w:rPr>
              <w:t>1</w:t>
            </w:r>
            <w:r w:rsidRPr="00FD4347">
              <w:rPr>
                <w:rFonts w:ascii="Times New Roman" w:hAnsi="Times New Roman" w:cs="Times New Roman"/>
                <w:b/>
                <w:bCs/>
                <w:sz w:val="24"/>
                <w:szCs w:val="24"/>
              </w:rPr>
              <w:t>. scenārijs — tirdzniecības centrs kā atsevišķs objekts.</w:t>
            </w:r>
          </w:p>
          <w:p w14:paraId="466C4110"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Šādā gadījumā tiek iegūta daļa no potenciālā ekonomiskā efekta:</w:t>
            </w:r>
          </w:p>
          <w:p w14:paraId="4208CDAB"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 tiek nodrošinātas darbavietas;</w:t>
            </w:r>
          </w:p>
          <w:p w14:paraId="66C6DE34"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tiek palielināta tirdzniecības aktivitāte;</w:t>
            </w:r>
          </w:p>
          <w:p w14:paraId="76475CDC"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daļa iedzīvotāju pirkumu paliek novadā.</w:t>
            </w:r>
          </w:p>
          <w:p w14:paraId="7D0F623C"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Tomēr šādā modelī apmeklētāju plūsma galvenokārt balstās uz esošo reģiona pirktspēju.</w:t>
            </w:r>
          </w:p>
          <w:p w14:paraId="608525D0" w14:textId="3C1E5513"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2. scenārijs — tirdzniecības centrs kā daļa no vienotas attīstības sistēmas</w:t>
            </w:r>
            <w:r>
              <w:rPr>
                <w:rFonts w:ascii="Times New Roman" w:hAnsi="Times New Roman" w:cs="Times New Roman"/>
                <w:b/>
                <w:bCs/>
                <w:sz w:val="24"/>
                <w:szCs w:val="24"/>
              </w:rPr>
              <w:t>.</w:t>
            </w:r>
          </w:p>
          <w:p w14:paraId="6F08773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Šajā gadījumā tirdzniecības centrs darbojas kopā ar citiem teritorijas attīstības elementiem, kas rada papildu apmeklētāju plūsmu.</w:t>
            </w:r>
          </w:p>
          <w:p w14:paraId="59C31B9E"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Ekonomiskā ietekme rodas ne tikai no tirdzniecības, bet arī no:</w:t>
            </w:r>
          </w:p>
          <w:p w14:paraId="2D0755B7"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tūrisma plūsmas;</w:t>
            </w:r>
          </w:p>
          <w:p w14:paraId="0D7014BE"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pakalpojumu pieprasījuma;</w:t>
            </w:r>
          </w:p>
          <w:p w14:paraId="1FD8668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naktsmītņu izmantošanas;</w:t>
            </w:r>
          </w:p>
          <w:p w14:paraId="4BE2615F"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ēdināšanas sektora attīstības;</w:t>
            </w:r>
          </w:p>
          <w:p w14:paraId="46BE5DEA"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papildu investīciju piesaistes.</w:t>
            </w:r>
          </w:p>
          <w:p w14:paraId="13BBC320"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Šāda modeļa katrs elements pastiprina pārējo elementu darbību.</w:t>
            </w:r>
          </w:p>
          <w:p w14:paraId="24163034"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Sabiedriskās rezonanses nozīme</w:t>
            </w:r>
          </w:p>
          <w:p w14:paraId="085221D1"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Prakse rāda, ka jauna attīstības projekta sākumposmā īpaši nozīmīgs ir pirmais iespaids un sabiedriskā rezonanse.</w:t>
            </w:r>
          </w:p>
          <w:p w14:paraId="4D85C883"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Jo vairāk savstarpēji saistītu elementu tiek prezentēti vienotā attīstības stāstā, jo lielāka ir:</w:t>
            </w:r>
          </w:p>
          <w:p w14:paraId="206A32F1"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sabiedriskā interese;</w:t>
            </w:r>
          </w:p>
          <w:p w14:paraId="253109DD"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mediju uzmanība;</w:t>
            </w:r>
          </w:p>
          <w:p w14:paraId="6554339B"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investoru interese;</w:t>
            </w:r>
          </w:p>
          <w:p w14:paraId="6A4CB6B8"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 teritorijas atpazīstamība.</w:t>
            </w:r>
          </w:p>
          <w:p w14:paraId="5F17A379"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Tieši tādēļ vienotas sistēmas ieviešana rada ievērojami lielāku attīstības efektu nekā atsevišķu objektu realizācija dažādos laikos bez savstarpējas sasaistes.</w:t>
            </w:r>
          </w:p>
          <w:p w14:paraId="4A40DA83"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Secinājums</w:t>
            </w:r>
          </w:p>
          <w:p w14:paraId="1BEF47CD"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No novada ekonomiskās attīstības viedokļa būtiskākais jautājums nav tikai tirdzniecības centra izbūve, bet gan tas, kādā attīstības modelī tas tiek integrēts.</w:t>
            </w:r>
          </w:p>
          <w:p w14:paraId="7AE0BCEC"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Jo augstāks ir objekta reģionālais mērogs un jo ciešāk tas ir saistīts ar citiem attīstības elementiem, jo lielāks ir potenciālais ekonomiskais pienesums Gulbenes novadam ilgtermiņā.</w:t>
            </w:r>
          </w:p>
          <w:p w14:paraId="4FB3F1D5" w14:textId="71342610"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b/>
                <w:bCs/>
                <w:sz w:val="24"/>
                <w:szCs w:val="24"/>
              </w:rPr>
              <w:t xml:space="preserve">Noslēgumā vēlos uzsvērt, ka Gulbenes novada vērtība nav tikai tā vēsturiskais mantojums, bet arī spēja šo mantojumu pārvērst par attīstības dzinējspēku. Vēsture un attīstība nav konkurenti </w:t>
            </w:r>
            <w:r>
              <w:rPr>
                <w:rFonts w:ascii="Times New Roman" w:hAnsi="Times New Roman" w:cs="Times New Roman"/>
                <w:b/>
                <w:bCs/>
                <w:sz w:val="24"/>
                <w:szCs w:val="24"/>
              </w:rPr>
              <w:t>–</w:t>
            </w:r>
            <w:r w:rsidRPr="00FD4347">
              <w:rPr>
                <w:rFonts w:ascii="Times New Roman" w:hAnsi="Times New Roman" w:cs="Times New Roman"/>
                <w:b/>
                <w:bCs/>
                <w:sz w:val="24"/>
                <w:szCs w:val="24"/>
              </w:rPr>
              <w:t xml:space="preserve"> tie ir savstarpēji papildinoši elementi. Tieši tādēļ ilgtermiņā vislielāko pienesumu rada nevis atsevišķi objekti, bet savstarpēji saistīta sistēma, kurā katrs elements pastiprina pārējo elementu darbību un veido jaunu ekonomisko plūsmu novadā.</w:t>
            </w:r>
            <w:r w:rsidRPr="00FD4347">
              <w:rPr>
                <w:rFonts w:ascii="Times New Roman" w:hAnsi="Times New Roman" w:cs="Times New Roman"/>
                <w:sz w:val="24"/>
                <w:szCs w:val="24"/>
              </w:rPr>
              <w:t xml:space="preserve"> Citiem vārdiem:</w:t>
            </w:r>
          </w:p>
          <w:p w14:paraId="5C6A18E7"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sz w:val="24"/>
                <w:szCs w:val="24"/>
              </w:rPr>
              <w:t>1</w:t>
            </w:r>
            <w:r w:rsidRPr="00FD4347">
              <w:rPr>
                <w:rFonts w:ascii="Times New Roman" w:hAnsi="Times New Roman" w:cs="Times New Roman"/>
                <w:b/>
                <w:bCs/>
                <w:sz w:val="24"/>
                <w:szCs w:val="24"/>
              </w:rPr>
              <w:t>. Vēsture un attīstība nav konkurenti, bet savstarpēji papildinoši elementi (2 in 1).</w:t>
            </w:r>
          </w:p>
          <w:p w14:paraId="6D4A32D4"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2. Atsevišķi objekti rada lokālu efektu, sistēma rada multiplikatīvu efektu.</w:t>
            </w:r>
          </w:p>
          <w:p w14:paraId="528CD1D8"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3. Mērķis nav uzbūvēt objektus. Mērķis ir radīt plūsmu.</w:t>
            </w:r>
          </w:p>
          <w:p w14:paraId="7F5B3BC8"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4. Jauna plūsma → rada jaunu ekonomiku.</w:t>
            </w:r>
          </w:p>
          <w:p w14:paraId="3A654240"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Savukārt plūsma rada:</w:t>
            </w:r>
          </w:p>
          <w:p w14:paraId="59AB6AB7"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atkārtojamību;</w:t>
            </w:r>
          </w:p>
          <w:p w14:paraId="2029C3AD"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nepārtrauktību;</w:t>
            </w:r>
          </w:p>
          <w:p w14:paraId="7D448B7A"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lastRenderedPageBreak/>
              <w:t>- paredzamību.</w:t>
            </w:r>
          </w:p>
          <w:p w14:paraId="4298C8B5"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Plūsma nodrošina apmeklētību 7/365.</w:t>
            </w:r>
          </w:p>
          <w:p w14:paraId="7A588EA2"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Plūsma nav mērķis pati par sevi.</w:t>
            </w:r>
          </w:p>
          <w:p w14:paraId="3264D69C"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Plūsma ir mehānisms, kas ļauj vērtībai dzīvot katru dienu, nevis tikai pasākumu laikā.</w:t>
            </w:r>
          </w:p>
          <w:p w14:paraId="0606C025"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Tāpēc no ekonomiskā skatpunkta starpība nav tikai apmeklētāju skaitā, bet arī tajā, ka uzņēmēji, pakalpojumu sniedzēji un investori var rēķināties ar cilvēku kustību nevis epizodiski, bet regulāri.</w:t>
            </w:r>
          </w:p>
          <w:p w14:paraId="1BA15F99"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5. Lielāko ieguvumu gūst tas, kurš pirmais izveido unikālu nišu.</w:t>
            </w:r>
          </w:p>
          <w:p w14:paraId="7AFBB43C"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Vislielāko ieguvumu parasti gūst teritorijas, kuras pirmās spēj izveidot unikālu un grūti kopējamu attīstības virzienu. Jo:</w:t>
            </w:r>
          </w:p>
          <w:p w14:paraId="61B6149D"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Līderpozīcijas iegūst nevis tie, kas seko tendencēm, bet tie, kas savlaicīgi izveido savu unikālo nišu. Jo:</w:t>
            </w:r>
          </w:p>
          <w:p w14:paraId="6F088F6A"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b/>
                <w:bCs/>
                <w:sz w:val="24"/>
                <w:szCs w:val="24"/>
              </w:rPr>
              <w:t>Pirmais ieguvējs saņem lielāko daļu attīstības efekta, savukārt vēlākie sekotāji parasti konkurē jau piesātinātā vidē</w:t>
            </w:r>
            <w:r w:rsidRPr="00FD4347">
              <w:rPr>
                <w:rFonts w:ascii="Times New Roman" w:hAnsi="Times New Roman" w:cs="Times New Roman"/>
                <w:sz w:val="24"/>
                <w:szCs w:val="24"/>
              </w:rPr>
              <w:t>. Tas ir sens princips. To var redzēt:</w:t>
            </w:r>
          </w:p>
          <w:p w14:paraId="3672C84D"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pilsētās;</w:t>
            </w:r>
          </w:p>
          <w:p w14:paraId="6C7AEFF0"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uzņēmumos;</w:t>
            </w:r>
          </w:p>
          <w:p w14:paraId="4353AC58"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tūrisma objektos;</w:t>
            </w:r>
          </w:p>
          <w:p w14:paraId="7C078402" w14:textId="77777777"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sz w:val="24"/>
                <w:szCs w:val="24"/>
              </w:rPr>
              <w:t>- tehnoloģijās.</w:t>
            </w:r>
          </w:p>
          <w:p w14:paraId="4F5D822D" w14:textId="77777777" w:rsidR="00FD4347" w:rsidRPr="00FD4347" w:rsidRDefault="00FD4347" w:rsidP="00FD4347">
            <w:pPr>
              <w:spacing w:before="120"/>
              <w:jc w:val="both"/>
              <w:rPr>
                <w:rFonts w:ascii="Times New Roman" w:hAnsi="Times New Roman" w:cs="Times New Roman"/>
                <w:b/>
                <w:bCs/>
                <w:sz w:val="24"/>
                <w:szCs w:val="24"/>
              </w:rPr>
            </w:pPr>
            <w:r w:rsidRPr="00FD4347">
              <w:rPr>
                <w:rFonts w:ascii="Times New Roman" w:hAnsi="Times New Roman" w:cs="Times New Roman"/>
                <w:b/>
                <w:bCs/>
                <w:sz w:val="24"/>
                <w:szCs w:val="24"/>
              </w:rPr>
              <w:t>Novada ilgtermiņa konkurētspēju nosaka ne tikai esošo resursu izmantošana, bet arī spēja savlaicīgi saskatīt unikālas nišas, kurās iespējams kļūt par līderi, nevis sekotāju.</w:t>
            </w:r>
          </w:p>
          <w:p w14:paraId="6D8EE16D" w14:textId="3027789F" w:rsidR="00FD4347" w:rsidRPr="00FD4347" w:rsidRDefault="00FD4347" w:rsidP="00FD4347">
            <w:pPr>
              <w:spacing w:before="120"/>
              <w:jc w:val="both"/>
              <w:rPr>
                <w:rFonts w:ascii="Times New Roman" w:hAnsi="Times New Roman" w:cs="Times New Roman"/>
                <w:sz w:val="24"/>
                <w:szCs w:val="24"/>
              </w:rPr>
            </w:pPr>
            <w:r w:rsidRPr="00FD4347">
              <w:rPr>
                <w:rFonts w:ascii="Times New Roman" w:hAnsi="Times New Roman" w:cs="Times New Roman"/>
                <w:b/>
                <w:bCs/>
                <w:sz w:val="24"/>
                <w:szCs w:val="24"/>
              </w:rPr>
              <w:t>Gulbenes novada uzdevums ir pārvērst savu vēsturisko vērtību par attīstības dzinējspēku.</w:t>
            </w:r>
          </w:p>
        </w:tc>
        <w:tc>
          <w:tcPr>
            <w:tcW w:w="3496" w:type="dxa"/>
          </w:tcPr>
          <w:p w14:paraId="5B954B1D" w14:textId="77777777" w:rsidR="00FD4347" w:rsidRPr="008E7E41" w:rsidRDefault="00FD4347" w:rsidP="00FD4347">
            <w:pPr>
              <w:jc w:val="both"/>
              <w:rPr>
                <w:rFonts w:ascii="Times New Roman" w:hAnsi="Times New Roman" w:cs="Times New Roman"/>
                <w:b/>
                <w:bCs/>
                <w:sz w:val="24"/>
                <w:szCs w:val="24"/>
              </w:rPr>
            </w:pPr>
            <w:r w:rsidRPr="008E7E41">
              <w:rPr>
                <w:rFonts w:ascii="Times New Roman" w:hAnsi="Times New Roman" w:cs="Times New Roman"/>
                <w:b/>
                <w:bCs/>
                <w:sz w:val="24"/>
                <w:szCs w:val="24"/>
              </w:rPr>
              <w:lastRenderedPageBreak/>
              <w:t>Viedoklis pieņemts zināšanai.</w:t>
            </w:r>
          </w:p>
          <w:p w14:paraId="1D6B0504" w14:textId="7BBBAA1D" w:rsidR="005E6053" w:rsidRDefault="00FD4347" w:rsidP="00FD4347">
            <w:pPr>
              <w:spacing w:before="120"/>
              <w:jc w:val="both"/>
              <w:rPr>
                <w:rFonts w:ascii="Times New Roman" w:hAnsi="Times New Roman" w:cs="Times New Roman"/>
                <w:sz w:val="24"/>
                <w:szCs w:val="24"/>
              </w:rPr>
            </w:pPr>
            <w:r w:rsidRPr="008E7E41">
              <w:rPr>
                <w:rFonts w:ascii="Times New Roman" w:hAnsi="Times New Roman" w:cs="Times New Roman"/>
                <w:sz w:val="24"/>
                <w:szCs w:val="24"/>
              </w:rPr>
              <w:t xml:space="preserve">Iesniegumā nav sniegti priekšlikumi, kas </w:t>
            </w:r>
            <w:r w:rsidR="0063019D">
              <w:rPr>
                <w:rFonts w:ascii="Times New Roman" w:hAnsi="Times New Roman" w:cs="Times New Roman"/>
                <w:sz w:val="24"/>
                <w:szCs w:val="24"/>
              </w:rPr>
              <w:t xml:space="preserve">būtu </w:t>
            </w:r>
            <w:r w:rsidRPr="008E7E41">
              <w:rPr>
                <w:rFonts w:ascii="Times New Roman" w:hAnsi="Times New Roman" w:cs="Times New Roman"/>
                <w:sz w:val="24"/>
                <w:szCs w:val="24"/>
              </w:rPr>
              <w:t>tieš</w:t>
            </w:r>
            <w:r w:rsidR="0063019D">
              <w:rPr>
                <w:rFonts w:ascii="Times New Roman" w:hAnsi="Times New Roman" w:cs="Times New Roman"/>
                <w:sz w:val="24"/>
                <w:szCs w:val="24"/>
              </w:rPr>
              <w:t xml:space="preserve">i </w:t>
            </w:r>
            <w:r w:rsidRPr="008E7E41">
              <w:rPr>
                <w:rFonts w:ascii="Times New Roman" w:hAnsi="Times New Roman" w:cs="Times New Roman"/>
                <w:sz w:val="24"/>
                <w:szCs w:val="24"/>
              </w:rPr>
              <w:t>attiec</w:t>
            </w:r>
            <w:r w:rsidR="00CD36B4" w:rsidRPr="008E7E41">
              <w:rPr>
                <w:rFonts w:ascii="Times New Roman" w:hAnsi="Times New Roman" w:cs="Times New Roman"/>
                <w:sz w:val="24"/>
                <w:szCs w:val="24"/>
              </w:rPr>
              <w:t>ināmi</w:t>
            </w:r>
            <w:r w:rsidRPr="008E7E41">
              <w:rPr>
                <w:rFonts w:ascii="Times New Roman" w:hAnsi="Times New Roman" w:cs="Times New Roman"/>
                <w:sz w:val="24"/>
                <w:szCs w:val="24"/>
              </w:rPr>
              <w:t xml:space="preserve"> uz lokālplānojuma risinājum</w:t>
            </w:r>
            <w:r w:rsidR="00741C98">
              <w:rPr>
                <w:rFonts w:ascii="Times New Roman" w:hAnsi="Times New Roman" w:cs="Times New Roman"/>
                <w:sz w:val="24"/>
                <w:szCs w:val="24"/>
              </w:rPr>
              <w:t>iem.</w:t>
            </w:r>
          </w:p>
        </w:tc>
      </w:tr>
    </w:tbl>
    <w:p w14:paraId="1BC45D32" w14:textId="6EE341DA" w:rsidR="00B4110D" w:rsidRDefault="00B4110D">
      <w:pPr>
        <w:rPr>
          <w:rFonts w:ascii="Times New Roman" w:hAnsi="Times New Roman" w:cs="Times New Roman"/>
          <w:sz w:val="24"/>
          <w:szCs w:val="24"/>
        </w:rPr>
      </w:pPr>
    </w:p>
    <w:p w14:paraId="5E7CAFA6" w14:textId="77777777" w:rsidR="005E6053" w:rsidRDefault="005E6053" w:rsidP="00B4110D">
      <w:pPr>
        <w:spacing w:after="0" w:line="240" w:lineRule="auto"/>
        <w:jc w:val="right"/>
        <w:rPr>
          <w:rFonts w:ascii="Times New Roman" w:hAnsi="Times New Roman" w:cs="Times New Roman"/>
          <w:sz w:val="24"/>
          <w:szCs w:val="24"/>
        </w:rPr>
        <w:sectPr w:rsidR="005E6053" w:rsidSect="005E6053">
          <w:pgSz w:w="16838" w:h="11906" w:orient="landscape"/>
          <w:pgMar w:top="1440" w:right="1440" w:bottom="1440" w:left="1440" w:header="709" w:footer="709" w:gutter="0"/>
          <w:cols w:space="708"/>
          <w:docGrid w:linePitch="360"/>
        </w:sectPr>
      </w:pPr>
    </w:p>
    <w:p w14:paraId="321D1766" w14:textId="231DC273" w:rsidR="00724C48" w:rsidRDefault="00B4110D" w:rsidP="008E7E41">
      <w:pPr>
        <w:spacing w:after="0" w:line="240" w:lineRule="auto"/>
        <w:ind w:right="-897"/>
        <w:jc w:val="right"/>
        <w:rPr>
          <w:rFonts w:ascii="Times New Roman" w:hAnsi="Times New Roman" w:cs="Times New Roman"/>
          <w:sz w:val="24"/>
          <w:szCs w:val="24"/>
        </w:rPr>
      </w:pPr>
      <w:r>
        <w:rPr>
          <w:rFonts w:ascii="Times New Roman" w:hAnsi="Times New Roman" w:cs="Times New Roman"/>
          <w:sz w:val="24"/>
          <w:szCs w:val="24"/>
        </w:rPr>
        <w:lastRenderedPageBreak/>
        <w:t>3. pielikums</w:t>
      </w:r>
    </w:p>
    <w:p w14:paraId="447CC642" w14:textId="5BF9DF84" w:rsidR="00911DC8" w:rsidRDefault="00B4110D" w:rsidP="00B4110D">
      <w:pPr>
        <w:spacing w:after="0" w:line="240" w:lineRule="auto"/>
        <w:jc w:val="center"/>
        <w:rPr>
          <w:rFonts w:ascii="Times New Roman" w:hAnsi="Times New Roman" w:cs="Times New Roman"/>
          <w:b/>
          <w:bCs/>
          <w:sz w:val="24"/>
          <w:szCs w:val="24"/>
        </w:rPr>
      </w:pPr>
      <w:r w:rsidRPr="00B4110D">
        <w:rPr>
          <w:rFonts w:ascii="Times New Roman" w:hAnsi="Times New Roman" w:cs="Times New Roman"/>
          <w:b/>
          <w:bCs/>
          <w:sz w:val="24"/>
          <w:szCs w:val="24"/>
        </w:rPr>
        <w:t>Pārskats par institūciju atzinumiem</w:t>
      </w:r>
    </w:p>
    <w:p w14:paraId="1298C1BE" w14:textId="77777777" w:rsidR="00B4110D" w:rsidRDefault="00B4110D" w:rsidP="00B4110D">
      <w:pPr>
        <w:spacing w:after="0" w:line="240" w:lineRule="auto"/>
        <w:jc w:val="center"/>
        <w:rPr>
          <w:rFonts w:ascii="Times New Roman" w:hAnsi="Times New Roman" w:cs="Times New Roman"/>
          <w:sz w:val="24"/>
          <w:szCs w:val="24"/>
        </w:rPr>
      </w:pPr>
    </w:p>
    <w:tbl>
      <w:tblPr>
        <w:tblStyle w:val="Reatabula"/>
        <w:tblW w:w="5972" w:type="pct"/>
        <w:jc w:val="center"/>
        <w:tblLayout w:type="fixed"/>
        <w:tblLook w:val="04A0" w:firstRow="1" w:lastRow="0" w:firstColumn="1" w:lastColumn="0" w:noHBand="0" w:noVBand="1"/>
      </w:tblPr>
      <w:tblGrid>
        <w:gridCol w:w="2121"/>
        <w:gridCol w:w="5531"/>
        <w:gridCol w:w="3117"/>
      </w:tblGrid>
      <w:tr w:rsidR="008052EB" w14:paraId="48AFD987" w14:textId="77777777" w:rsidTr="008E7E41">
        <w:trPr>
          <w:jc w:val="center"/>
        </w:trPr>
        <w:tc>
          <w:tcPr>
            <w:tcW w:w="985" w:type="pct"/>
            <w:shd w:val="clear" w:color="auto" w:fill="F2F2F2" w:themeFill="background1" w:themeFillShade="F2"/>
            <w:vAlign w:val="center"/>
          </w:tcPr>
          <w:p w14:paraId="7E4255D3" w14:textId="79280735" w:rsidR="008052EB" w:rsidRPr="008052EB" w:rsidRDefault="008052EB" w:rsidP="008052EB">
            <w:pPr>
              <w:jc w:val="center"/>
              <w:rPr>
                <w:rFonts w:ascii="Times New Roman" w:hAnsi="Times New Roman" w:cs="Times New Roman"/>
                <w:b/>
                <w:bCs/>
                <w:sz w:val="24"/>
                <w:szCs w:val="24"/>
              </w:rPr>
            </w:pPr>
            <w:r w:rsidRPr="008052EB">
              <w:rPr>
                <w:rFonts w:ascii="Times New Roman" w:hAnsi="Times New Roman" w:cs="Times New Roman"/>
                <w:b/>
                <w:bCs/>
                <w:sz w:val="24"/>
                <w:szCs w:val="24"/>
              </w:rPr>
              <w:t>Institūcija</w:t>
            </w:r>
            <w:r>
              <w:rPr>
                <w:rFonts w:ascii="Times New Roman" w:hAnsi="Times New Roman" w:cs="Times New Roman"/>
                <w:b/>
                <w:bCs/>
                <w:sz w:val="24"/>
                <w:szCs w:val="24"/>
              </w:rPr>
              <w:t>*</w:t>
            </w:r>
          </w:p>
        </w:tc>
        <w:tc>
          <w:tcPr>
            <w:tcW w:w="2568" w:type="pct"/>
            <w:shd w:val="clear" w:color="auto" w:fill="F2F2F2" w:themeFill="background1" w:themeFillShade="F2"/>
            <w:vAlign w:val="center"/>
          </w:tcPr>
          <w:p w14:paraId="51E36AB9" w14:textId="5FD19F68" w:rsidR="008052EB" w:rsidRPr="008052EB" w:rsidRDefault="008052EB" w:rsidP="008052EB">
            <w:pPr>
              <w:jc w:val="center"/>
              <w:rPr>
                <w:rFonts w:ascii="Times New Roman" w:hAnsi="Times New Roman" w:cs="Times New Roman"/>
                <w:b/>
                <w:bCs/>
                <w:sz w:val="24"/>
                <w:szCs w:val="24"/>
              </w:rPr>
            </w:pPr>
            <w:r w:rsidRPr="008052EB">
              <w:rPr>
                <w:rFonts w:ascii="Times New Roman" w:hAnsi="Times New Roman" w:cs="Times New Roman"/>
                <w:b/>
                <w:bCs/>
                <w:sz w:val="24"/>
                <w:szCs w:val="24"/>
              </w:rPr>
              <w:t>Atzinums</w:t>
            </w:r>
          </w:p>
        </w:tc>
        <w:tc>
          <w:tcPr>
            <w:tcW w:w="1447" w:type="pct"/>
            <w:shd w:val="clear" w:color="auto" w:fill="F2F2F2" w:themeFill="background1" w:themeFillShade="F2"/>
            <w:vAlign w:val="center"/>
          </w:tcPr>
          <w:p w14:paraId="1C822AC7" w14:textId="54090595" w:rsidR="008052EB" w:rsidRPr="008052EB" w:rsidRDefault="008052EB" w:rsidP="008052EB">
            <w:pPr>
              <w:jc w:val="center"/>
              <w:rPr>
                <w:rFonts w:ascii="Times New Roman" w:hAnsi="Times New Roman" w:cs="Times New Roman"/>
                <w:b/>
                <w:bCs/>
                <w:sz w:val="24"/>
                <w:szCs w:val="24"/>
              </w:rPr>
            </w:pPr>
            <w:r w:rsidRPr="008052EB">
              <w:rPr>
                <w:rFonts w:ascii="Times New Roman" w:hAnsi="Times New Roman" w:cs="Times New Roman"/>
                <w:b/>
                <w:bCs/>
                <w:sz w:val="24"/>
                <w:szCs w:val="24"/>
              </w:rPr>
              <w:t>Komentārs par atzinuma ņemšanu vērā</w:t>
            </w:r>
          </w:p>
        </w:tc>
      </w:tr>
      <w:tr w:rsidR="008052EB" w14:paraId="273E0BFC" w14:textId="77777777" w:rsidTr="008E7E41">
        <w:trPr>
          <w:jc w:val="center"/>
        </w:trPr>
        <w:tc>
          <w:tcPr>
            <w:tcW w:w="985" w:type="pct"/>
          </w:tcPr>
          <w:p w14:paraId="4BD0E70B" w14:textId="77777777" w:rsidR="008052EB" w:rsidRPr="008052EB" w:rsidRDefault="008052EB" w:rsidP="008052EB">
            <w:pPr>
              <w:rPr>
                <w:rFonts w:ascii="Times New Roman" w:hAnsi="Times New Roman" w:cs="Times New Roman"/>
                <w:b/>
                <w:bCs/>
                <w:sz w:val="24"/>
                <w:szCs w:val="24"/>
              </w:rPr>
            </w:pPr>
            <w:r w:rsidRPr="008052EB">
              <w:rPr>
                <w:rFonts w:ascii="Times New Roman" w:hAnsi="Times New Roman" w:cs="Times New Roman"/>
                <w:b/>
                <w:bCs/>
                <w:sz w:val="24"/>
                <w:szCs w:val="24"/>
              </w:rPr>
              <w:t>Dabas aizsardzības pārvalde</w:t>
            </w:r>
          </w:p>
          <w:p w14:paraId="1D38E397" w14:textId="43C4D424" w:rsidR="008052EB" w:rsidRDefault="008052EB" w:rsidP="005E6053">
            <w:pPr>
              <w:spacing w:before="120"/>
              <w:rPr>
                <w:rFonts w:ascii="Times New Roman" w:hAnsi="Times New Roman" w:cs="Times New Roman"/>
                <w:sz w:val="24"/>
                <w:szCs w:val="24"/>
              </w:rPr>
            </w:pPr>
            <w:r>
              <w:rPr>
                <w:rFonts w:ascii="Times New Roman" w:hAnsi="Times New Roman" w:cs="Times New Roman"/>
                <w:sz w:val="24"/>
                <w:szCs w:val="24"/>
              </w:rPr>
              <w:t>Saņemts TAPIS 25.05.2026.</w:t>
            </w:r>
          </w:p>
        </w:tc>
        <w:tc>
          <w:tcPr>
            <w:tcW w:w="2568" w:type="pct"/>
          </w:tcPr>
          <w:p w14:paraId="2A7FDFA3" w14:textId="7020B197" w:rsidR="008052EB" w:rsidRDefault="008052EB" w:rsidP="008052EB">
            <w:pPr>
              <w:jc w:val="both"/>
              <w:rPr>
                <w:rFonts w:ascii="Times New Roman" w:hAnsi="Times New Roman" w:cs="Times New Roman"/>
                <w:sz w:val="24"/>
                <w:szCs w:val="24"/>
              </w:rPr>
            </w:pPr>
            <w:r w:rsidRPr="008052EB">
              <w:rPr>
                <w:rFonts w:ascii="Times New Roman" w:hAnsi="Times New Roman" w:cs="Times New Roman"/>
                <w:sz w:val="24"/>
                <w:szCs w:val="24"/>
              </w:rPr>
              <w:t>Pamatojoties uz Ministru kabineta 2014.gada 14.oktobra noteikumu Nr.628 “Noteikumi par pašvaldību teritorijas attīstības plānošanas dokumentiem” 56.3. apakšpunktu un 59.punktu un Ministru kabineta 2025.gada 22.decembra noteikumu Nr.833 "Dabas aizsardzības pārvaldes nolikums" 4.17.apakšpunktu, Administrācija sniedz atzinumu, ka tai nav iebildumu par Lokālplānojuma risinājumiem un tā neiebilst Lokālplānojuma tālākai virzībai.</w:t>
            </w:r>
          </w:p>
        </w:tc>
        <w:tc>
          <w:tcPr>
            <w:tcW w:w="1447" w:type="pct"/>
          </w:tcPr>
          <w:p w14:paraId="06B34A82" w14:textId="349AC577" w:rsidR="008052EB" w:rsidRDefault="008052EB" w:rsidP="008052EB">
            <w:pPr>
              <w:jc w:val="both"/>
              <w:rPr>
                <w:rFonts w:ascii="Times New Roman" w:hAnsi="Times New Roman" w:cs="Times New Roman"/>
                <w:sz w:val="24"/>
                <w:szCs w:val="24"/>
              </w:rPr>
            </w:pPr>
            <w:r>
              <w:rPr>
                <w:rFonts w:ascii="Times New Roman" w:hAnsi="Times New Roman" w:cs="Times New Roman"/>
                <w:sz w:val="24"/>
                <w:szCs w:val="24"/>
              </w:rPr>
              <w:t xml:space="preserve">Komentārs nav nepieciešams – </w:t>
            </w:r>
            <w:r w:rsidRPr="008052EB">
              <w:rPr>
                <w:rFonts w:ascii="Times New Roman" w:hAnsi="Times New Roman" w:cs="Times New Roman"/>
                <w:b/>
                <w:bCs/>
                <w:sz w:val="24"/>
                <w:szCs w:val="24"/>
              </w:rPr>
              <w:t>pozitīvs atzinums</w:t>
            </w:r>
            <w:r>
              <w:rPr>
                <w:rFonts w:ascii="Times New Roman" w:hAnsi="Times New Roman" w:cs="Times New Roman"/>
                <w:sz w:val="24"/>
                <w:szCs w:val="24"/>
              </w:rPr>
              <w:t>.</w:t>
            </w:r>
          </w:p>
        </w:tc>
      </w:tr>
      <w:tr w:rsidR="008052EB" w14:paraId="51A35D67" w14:textId="77777777" w:rsidTr="008E7E41">
        <w:trPr>
          <w:jc w:val="center"/>
        </w:trPr>
        <w:tc>
          <w:tcPr>
            <w:tcW w:w="985" w:type="pct"/>
          </w:tcPr>
          <w:p w14:paraId="245667EE" w14:textId="77777777" w:rsidR="008052EB" w:rsidRPr="008052EB" w:rsidRDefault="008052EB" w:rsidP="008052EB">
            <w:pPr>
              <w:rPr>
                <w:rFonts w:ascii="Times New Roman" w:hAnsi="Times New Roman" w:cs="Times New Roman"/>
                <w:b/>
                <w:bCs/>
                <w:sz w:val="24"/>
                <w:szCs w:val="24"/>
              </w:rPr>
            </w:pPr>
            <w:r w:rsidRPr="008052EB">
              <w:rPr>
                <w:rFonts w:ascii="Times New Roman" w:hAnsi="Times New Roman" w:cs="Times New Roman"/>
                <w:b/>
                <w:bCs/>
                <w:sz w:val="24"/>
                <w:szCs w:val="24"/>
              </w:rPr>
              <w:t>AS “Sadales tīkls”</w:t>
            </w:r>
          </w:p>
          <w:p w14:paraId="125E8337" w14:textId="5863EA49" w:rsidR="008052EB" w:rsidRDefault="008052EB" w:rsidP="005E6053">
            <w:pPr>
              <w:spacing w:before="120"/>
              <w:rPr>
                <w:rFonts w:ascii="Times New Roman" w:hAnsi="Times New Roman" w:cs="Times New Roman"/>
                <w:sz w:val="24"/>
                <w:szCs w:val="24"/>
              </w:rPr>
            </w:pPr>
            <w:r>
              <w:rPr>
                <w:rFonts w:ascii="Times New Roman" w:hAnsi="Times New Roman" w:cs="Times New Roman"/>
                <w:sz w:val="24"/>
                <w:szCs w:val="24"/>
              </w:rPr>
              <w:t>Saņemts TAPIS 19.05.2026.</w:t>
            </w:r>
          </w:p>
        </w:tc>
        <w:tc>
          <w:tcPr>
            <w:tcW w:w="2568" w:type="pct"/>
          </w:tcPr>
          <w:p w14:paraId="4EDC7F17" w14:textId="56B8A907" w:rsidR="008052EB" w:rsidRDefault="008052EB" w:rsidP="008052EB">
            <w:pPr>
              <w:jc w:val="both"/>
              <w:rPr>
                <w:rFonts w:ascii="Times New Roman" w:hAnsi="Times New Roman" w:cs="Times New Roman"/>
                <w:sz w:val="24"/>
                <w:szCs w:val="24"/>
              </w:rPr>
            </w:pPr>
            <w:r w:rsidRPr="008052EB">
              <w:rPr>
                <w:rFonts w:ascii="Times New Roman" w:hAnsi="Times New Roman" w:cs="Times New Roman"/>
                <w:sz w:val="24"/>
                <w:szCs w:val="24"/>
              </w:rPr>
              <w:t>AS "Sadales tīkls" saskaņo projektu "Lokālplānojums, ar kuru groza teritorijas plānojumu zemes vienībām ar kadastra apzīmējumiem 5001 006 0145, 5001 006 0243, 5001 006 0146" 1.0 redakcijas nodošanu</w:t>
            </w:r>
          </w:p>
        </w:tc>
        <w:tc>
          <w:tcPr>
            <w:tcW w:w="1447" w:type="pct"/>
          </w:tcPr>
          <w:p w14:paraId="7C047257" w14:textId="45380599" w:rsidR="008052EB" w:rsidRDefault="008052EB" w:rsidP="008052EB">
            <w:pPr>
              <w:jc w:val="both"/>
              <w:rPr>
                <w:rFonts w:ascii="Times New Roman" w:hAnsi="Times New Roman" w:cs="Times New Roman"/>
                <w:sz w:val="24"/>
                <w:szCs w:val="24"/>
              </w:rPr>
            </w:pPr>
            <w:r>
              <w:rPr>
                <w:rFonts w:ascii="Times New Roman" w:hAnsi="Times New Roman" w:cs="Times New Roman"/>
                <w:sz w:val="24"/>
                <w:szCs w:val="24"/>
              </w:rPr>
              <w:t xml:space="preserve">Komentārs nav nepieciešams – </w:t>
            </w:r>
            <w:r w:rsidRPr="008052EB">
              <w:rPr>
                <w:rFonts w:ascii="Times New Roman" w:hAnsi="Times New Roman" w:cs="Times New Roman"/>
                <w:b/>
                <w:bCs/>
                <w:sz w:val="24"/>
                <w:szCs w:val="24"/>
              </w:rPr>
              <w:t>pozitīvs atzinums</w:t>
            </w:r>
            <w:r>
              <w:rPr>
                <w:rFonts w:ascii="Times New Roman" w:hAnsi="Times New Roman" w:cs="Times New Roman"/>
                <w:sz w:val="24"/>
                <w:szCs w:val="24"/>
              </w:rPr>
              <w:t>.</w:t>
            </w:r>
          </w:p>
        </w:tc>
      </w:tr>
      <w:tr w:rsidR="008052EB" w14:paraId="15E2AF5F" w14:textId="77777777" w:rsidTr="008E7E41">
        <w:trPr>
          <w:jc w:val="center"/>
        </w:trPr>
        <w:tc>
          <w:tcPr>
            <w:tcW w:w="985" w:type="pct"/>
          </w:tcPr>
          <w:p w14:paraId="5AC592CA" w14:textId="77777777" w:rsidR="008052EB" w:rsidRPr="008052EB" w:rsidRDefault="008052EB" w:rsidP="008052EB">
            <w:pPr>
              <w:rPr>
                <w:rFonts w:ascii="Times New Roman" w:hAnsi="Times New Roman" w:cs="Times New Roman"/>
                <w:b/>
                <w:bCs/>
                <w:sz w:val="24"/>
                <w:szCs w:val="24"/>
              </w:rPr>
            </w:pPr>
            <w:r w:rsidRPr="008052EB">
              <w:rPr>
                <w:rFonts w:ascii="Times New Roman" w:hAnsi="Times New Roman" w:cs="Times New Roman"/>
                <w:b/>
                <w:bCs/>
                <w:sz w:val="24"/>
                <w:szCs w:val="24"/>
              </w:rPr>
              <w:t>Valsts vides dienests</w:t>
            </w:r>
          </w:p>
          <w:p w14:paraId="0343248B" w14:textId="72CB0493" w:rsidR="008052EB" w:rsidRDefault="008052EB" w:rsidP="005E6053">
            <w:pPr>
              <w:spacing w:before="120"/>
              <w:rPr>
                <w:rFonts w:ascii="Times New Roman" w:hAnsi="Times New Roman" w:cs="Times New Roman"/>
                <w:sz w:val="24"/>
                <w:szCs w:val="24"/>
              </w:rPr>
            </w:pPr>
            <w:r>
              <w:rPr>
                <w:rFonts w:ascii="Times New Roman" w:hAnsi="Times New Roman" w:cs="Times New Roman"/>
                <w:sz w:val="24"/>
                <w:szCs w:val="24"/>
              </w:rPr>
              <w:t xml:space="preserve">Saņemts TAPIS </w:t>
            </w:r>
            <w:r w:rsidR="008E7E41">
              <w:rPr>
                <w:rFonts w:ascii="Times New Roman" w:hAnsi="Times New Roman" w:cs="Times New Roman"/>
                <w:sz w:val="24"/>
                <w:szCs w:val="24"/>
              </w:rPr>
              <w:t>09.06.2026.</w:t>
            </w:r>
          </w:p>
        </w:tc>
        <w:tc>
          <w:tcPr>
            <w:tcW w:w="2568" w:type="pct"/>
          </w:tcPr>
          <w:p w14:paraId="057399A1" w14:textId="77777777" w:rsidR="008E7E41" w:rsidRDefault="008E7E41" w:rsidP="008052EB">
            <w:pPr>
              <w:jc w:val="both"/>
              <w:rPr>
                <w:rFonts w:ascii="Times New Roman" w:hAnsi="Times New Roman" w:cs="Times New Roman"/>
                <w:sz w:val="24"/>
                <w:szCs w:val="24"/>
              </w:rPr>
            </w:pPr>
            <w:r w:rsidRPr="008E7E41">
              <w:rPr>
                <w:rFonts w:ascii="Times New Roman" w:hAnsi="Times New Roman" w:cs="Times New Roman"/>
                <w:sz w:val="24"/>
                <w:szCs w:val="24"/>
              </w:rPr>
              <w:t>Dienests, izvērtējot lokālplānojuma redakcijas projektu, kas ievietots vietnē</w:t>
            </w:r>
            <w:r>
              <w:rPr>
                <w:rFonts w:ascii="Times New Roman" w:hAnsi="Times New Roman" w:cs="Times New Roman"/>
                <w:sz w:val="24"/>
                <w:szCs w:val="24"/>
              </w:rPr>
              <w:t xml:space="preserve"> </w:t>
            </w:r>
            <w:r w:rsidRPr="008E7E41">
              <w:rPr>
                <w:rFonts w:ascii="Times New Roman" w:hAnsi="Times New Roman" w:cs="Times New Roman"/>
                <w:sz w:val="24"/>
                <w:szCs w:val="24"/>
              </w:rPr>
              <w:t>https://geolatvija.lv/geo/tapis#document_33340   secina, ka izstrādātā lokālplānojuma redakcija kopumā atbilst 2026.gada 10.marta nosacījumu prasībām, kas publicēti TAPIS sistēmā, saite</w:t>
            </w:r>
            <w:r>
              <w:rPr>
                <w:rFonts w:ascii="Times New Roman" w:hAnsi="Times New Roman" w:cs="Times New Roman"/>
                <w:sz w:val="24"/>
                <w:szCs w:val="24"/>
              </w:rPr>
              <w:t>:</w:t>
            </w:r>
          </w:p>
          <w:p w14:paraId="41DDA018" w14:textId="4516597B" w:rsidR="008052EB" w:rsidRDefault="008E7E41" w:rsidP="008052EB">
            <w:pPr>
              <w:jc w:val="both"/>
              <w:rPr>
                <w:rFonts w:ascii="Times New Roman" w:hAnsi="Times New Roman" w:cs="Times New Roman"/>
                <w:sz w:val="24"/>
                <w:szCs w:val="24"/>
              </w:rPr>
            </w:pPr>
            <w:r w:rsidRPr="008E7E41">
              <w:rPr>
                <w:rFonts w:ascii="Times New Roman" w:hAnsi="Times New Roman" w:cs="Times New Roman"/>
                <w:sz w:val="24"/>
                <w:szCs w:val="24"/>
              </w:rPr>
              <w:t>https://tapis.gov.lv/tapis/lv/requirement_request_projects/6851_357. </w:t>
            </w:r>
          </w:p>
        </w:tc>
        <w:tc>
          <w:tcPr>
            <w:tcW w:w="1447" w:type="pct"/>
          </w:tcPr>
          <w:p w14:paraId="6E538A04" w14:textId="705C1BFB" w:rsidR="008052EB" w:rsidRDefault="008E7E41" w:rsidP="008052EB">
            <w:pPr>
              <w:jc w:val="both"/>
              <w:rPr>
                <w:rFonts w:ascii="Times New Roman" w:hAnsi="Times New Roman" w:cs="Times New Roman"/>
                <w:sz w:val="24"/>
                <w:szCs w:val="24"/>
              </w:rPr>
            </w:pPr>
            <w:r>
              <w:rPr>
                <w:rFonts w:ascii="Times New Roman" w:hAnsi="Times New Roman" w:cs="Times New Roman"/>
                <w:sz w:val="24"/>
                <w:szCs w:val="24"/>
              </w:rPr>
              <w:t xml:space="preserve">Komentārs nav nepieciešams – </w:t>
            </w:r>
            <w:r w:rsidRPr="008052EB">
              <w:rPr>
                <w:rFonts w:ascii="Times New Roman" w:hAnsi="Times New Roman" w:cs="Times New Roman"/>
                <w:b/>
                <w:bCs/>
                <w:sz w:val="24"/>
                <w:szCs w:val="24"/>
              </w:rPr>
              <w:t>pozitīvs atzinums</w:t>
            </w:r>
            <w:r>
              <w:rPr>
                <w:rFonts w:ascii="Times New Roman" w:hAnsi="Times New Roman" w:cs="Times New Roman"/>
                <w:sz w:val="24"/>
                <w:szCs w:val="24"/>
              </w:rPr>
              <w:t>.</w:t>
            </w:r>
          </w:p>
        </w:tc>
      </w:tr>
      <w:tr w:rsidR="008052EB" w14:paraId="0532728C" w14:textId="77777777" w:rsidTr="008E7E41">
        <w:trPr>
          <w:jc w:val="center"/>
        </w:trPr>
        <w:tc>
          <w:tcPr>
            <w:tcW w:w="985" w:type="pct"/>
          </w:tcPr>
          <w:p w14:paraId="3527DB49" w14:textId="77777777" w:rsidR="008052EB" w:rsidRPr="008052EB" w:rsidRDefault="008052EB" w:rsidP="008052EB">
            <w:pPr>
              <w:rPr>
                <w:rFonts w:ascii="Times New Roman" w:hAnsi="Times New Roman" w:cs="Times New Roman"/>
                <w:b/>
                <w:bCs/>
                <w:sz w:val="24"/>
                <w:szCs w:val="24"/>
              </w:rPr>
            </w:pPr>
            <w:r w:rsidRPr="008052EB">
              <w:rPr>
                <w:rFonts w:ascii="Times New Roman" w:hAnsi="Times New Roman" w:cs="Times New Roman"/>
                <w:b/>
                <w:bCs/>
                <w:sz w:val="24"/>
                <w:szCs w:val="24"/>
              </w:rPr>
              <w:t>Veselības inspekcija</w:t>
            </w:r>
          </w:p>
          <w:p w14:paraId="346E82FD" w14:textId="7956F2C5" w:rsidR="008052EB" w:rsidRDefault="008052EB" w:rsidP="005E6053">
            <w:pPr>
              <w:spacing w:before="120"/>
              <w:rPr>
                <w:rFonts w:ascii="Times New Roman" w:hAnsi="Times New Roman" w:cs="Times New Roman"/>
                <w:sz w:val="24"/>
                <w:szCs w:val="24"/>
              </w:rPr>
            </w:pPr>
            <w:r>
              <w:rPr>
                <w:rFonts w:ascii="Times New Roman" w:hAnsi="Times New Roman" w:cs="Times New Roman"/>
                <w:sz w:val="24"/>
                <w:szCs w:val="24"/>
              </w:rPr>
              <w:t>Saņemts ārpus TAPIS 05.06.2026.</w:t>
            </w:r>
          </w:p>
        </w:tc>
        <w:tc>
          <w:tcPr>
            <w:tcW w:w="2568" w:type="pct"/>
          </w:tcPr>
          <w:p w14:paraId="0EA3F596" w14:textId="4F4EFD34" w:rsidR="008052EB" w:rsidRDefault="005E6053" w:rsidP="008052EB">
            <w:pPr>
              <w:jc w:val="both"/>
              <w:rPr>
                <w:rFonts w:ascii="Times New Roman" w:hAnsi="Times New Roman" w:cs="Times New Roman"/>
                <w:sz w:val="24"/>
                <w:szCs w:val="24"/>
              </w:rPr>
            </w:pPr>
            <w:r w:rsidRPr="005E6053">
              <w:rPr>
                <w:rFonts w:ascii="Times New Roman" w:hAnsi="Times New Roman" w:cs="Times New Roman"/>
                <w:i/>
                <w:iCs/>
                <w:sz w:val="24"/>
                <w:szCs w:val="24"/>
              </w:rPr>
              <w:t> </w:t>
            </w:r>
            <w:r w:rsidRPr="005E6053">
              <w:rPr>
                <w:rFonts w:ascii="Times New Roman" w:hAnsi="Times New Roman" w:cs="Times New Roman"/>
                <w:sz w:val="24"/>
                <w:szCs w:val="24"/>
              </w:rPr>
              <w:t>Projekta risinājums “Lokālplānojuma, ar kuru groza teritorijas plānojumu zemes vienībām ar kadastra apzīmējumiem 5001 006 0145, 5001 006 0243, 5001 006 0146, 1.0 redakcija” atbilst higiēnas prasībām.</w:t>
            </w:r>
          </w:p>
        </w:tc>
        <w:tc>
          <w:tcPr>
            <w:tcW w:w="1447" w:type="pct"/>
          </w:tcPr>
          <w:p w14:paraId="43112E85" w14:textId="41286636" w:rsidR="008052EB" w:rsidRDefault="005E6053" w:rsidP="008052EB">
            <w:pPr>
              <w:jc w:val="both"/>
              <w:rPr>
                <w:rFonts w:ascii="Times New Roman" w:hAnsi="Times New Roman" w:cs="Times New Roman"/>
                <w:sz w:val="24"/>
                <w:szCs w:val="24"/>
              </w:rPr>
            </w:pPr>
            <w:r>
              <w:rPr>
                <w:rFonts w:ascii="Times New Roman" w:hAnsi="Times New Roman" w:cs="Times New Roman"/>
                <w:sz w:val="24"/>
                <w:szCs w:val="24"/>
              </w:rPr>
              <w:t xml:space="preserve">Komentārs nav nepieciešams – </w:t>
            </w:r>
            <w:r w:rsidRPr="008052EB">
              <w:rPr>
                <w:rFonts w:ascii="Times New Roman" w:hAnsi="Times New Roman" w:cs="Times New Roman"/>
                <w:b/>
                <w:bCs/>
                <w:sz w:val="24"/>
                <w:szCs w:val="24"/>
              </w:rPr>
              <w:t>pozitīvs atzinums</w:t>
            </w:r>
            <w:r>
              <w:rPr>
                <w:rFonts w:ascii="Times New Roman" w:hAnsi="Times New Roman" w:cs="Times New Roman"/>
                <w:sz w:val="24"/>
                <w:szCs w:val="24"/>
              </w:rPr>
              <w:t>.</w:t>
            </w:r>
          </w:p>
        </w:tc>
      </w:tr>
    </w:tbl>
    <w:p w14:paraId="74011111" w14:textId="73D9AE91" w:rsidR="00B4110D" w:rsidRPr="008052EB" w:rsidRDefault="008052EB" w:rsidP="008052EB">
      <w:pPr>
        <w:spacing w:after="0" w:line="240" w:lineRule="auto"/>
        <w:jc w:val="both"/>
        <w:rPr>
          <w:rFonts w:ascii="Times New Roman" w:hAnsi="Times New Roman" w:cs="Times New Roman"/>
          <w:sz w:val="20"/>
          <w:szCs w:val="20"/>
        </w:rPr>
      </w:pPr>
      <w:r w:rsidRPr="008052EB">
        <w:rPr>
          <w:rFonts w:ascii="Times New Roman" w:hAnsi="Times New Roman" w:cs="Times New Roman"/>
          <w:sz w:val="20"/>
          <w:szCs w:val="20"/>
        </w:rPr>
        <w:t>* Atzinumi netika pieprasīti tām darba uzdevumā norādītajām institūcijām, kuras neizvirzīja nosacījumus lokālplānojuma izstrādei, izņemot Dabas aizsardzības pārvaldi</w:t>
      </w:r>
    </w:p>
    <w:sectPr w:rsidR="00B4110D" w:rsidRPr="008052EB" w:rsidSect="005E605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C4A9C"/>
    <w:multiLevelType w:val="hybridMultilevel"/>
    <w:tmpl w:val="69485A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740B97"/>
    <w:multiLevelType w:val="hybridMultilevel"/>
    <w:tmpl w:val="BBF6490C"/>
    <w:lvl w:ilvl="0" w:tplc="278CA5C4">
      <w:start w:val="1"/>
      <w:numFmt w:val="bullet"/>
      <w:lvlText w:val=""/>
      <w:lvlJc w:val="left"/>
      <w:pPr>
        <w:ind w:left="720" w:hanging="360"/>
      </w:pPr>
      <w:rPr>
        <w:rFonts w:ascii="Wingdings" w:hAnsi="Wingdings" w:hint="default"/>
        <w:color w:val="ADADAD" w:themeColor="background2"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18193147">
    <w:abstractNumId w:val="1"/>
  </w:num>
  <w:num w:numId="2" w16cid:durableId="198805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48"/>
    <w:rsid w:val="00022EE2"/>
    <w:rsid w:val="0002722D"/>
    <w:rsid w:val="000357FD"/>
    <w:rsid w:val="00056A80"/>
    <w:rsid w:val="00071F04"/>
    <w:rsid w:val="000913FC"/>
    <w:rsid w:val="000E209A"/>
    <w:rsid w:val="00101A3E"/>
    <w:rsid w:val="001172C8"/>
    <w:rsid w:val="0012694B"/>
    <w:rsid w:val="00130A32"/>
    <w:rsid w:val="001410AC"/>
    <w:rsid w:val="00155803"/>
    <w:rsid w:val="00162FC4"/>
    <w:rsid w:val="001715B6"/>
    <w:rsid w:val="00175A3E"/>
    <w:rsid w:val="001A0375"/>
    <w:rsid w:val="001A76AD"/>
    <w:rsid w:val="001C6A79"/>
    <w:rsid w:val="001E1B3E"/>
    <w:rsid w:val="0020440B"/>
    <w:rsid w:val="0022228A"/>
    <w:rsid w:val="00240D85"/>
    <w:rsid w:val="002C2786"/>
    <w:rsid w:val="002C30A5"/>
    <w:rsid w:val="002C689B"/>
    <w:rsid w:val="002F70BC"/>
    <w:rsid w:val="00327A95"/>
    <w:rsid w:val="00344D73"/>
    <w:rsid w:val="00345BA8"/>
    <w:rsid w:val="003646C6"/>
    <w:rsid w:val="003A73B5"/>
    <w:rsid w:val="003B0A66"/>
    <w:rsid w:val="003E2B43"/>
    <w:rsid w:val="003F7138"/>
    <w:rsid w:val="00415B29"/>
    <w:rsid w:val="00440689"/>
    <w:rsid w:val="00460933"/>
    <w:rsid w:val="0046442B"/>
    <w:rsid w:val="004869F5"/>
    <w:rsid w:val="004B2FAD"/>
    <w:rsid w:val="004B3B21"/>
    <w:rsid w:val="004D1B07"/>
    <w:rsid w:val="004D71E5"/>
    <w:rsid w:val="004E3C24"/>
    <w:rsid w:val="004F3136"/>
    <w:rsid w:val="005049F4"/>
    <w:rsid w:val="005101F3"/>
    <w:rsid w:val="005138F1"/>
    <w:rsid w:val="00522C9C"/>
    <w:rsid w:val="00545255"/>
    <w:rsid w:val="0056378D"/>
    <w:rsid w:val="00580B11"/>
    <w:rsid w:val="00583674"/>
    <w:rsid w:val="005A6527"/>
    <w:rsid w:val="005B2E7E"/>
    <w:rsid w:val="005E593A"/>
    <w:rsid w:val="005E6053"/>
    <w:rsid w:val="005E6730"/>
    <w:rsid w:val="005F0DFD"/>
    <w:rsid w:val="005F2D3C"/>
    <w:rsid w:val="005F3609"/>
    <w:rsid w:val="005F4670"/>
    <w:rsid w:val="006020C0"/>
    <w:rsid w:val="0060686D"/>
    <w:rsid w:val="006221FA"/>
    <w:rsid w:val="0063019D"/>
    <w:rsid w:val="00640846"/>
    <w:rsid w:val="006814AF"/>
    <w:rsid w:val="00685B5E"/>
    <w:rsid w:val="006B1F81"/>
    <w:rsid w:val="006C0681"/>
    <w:rsid w:val="006C7427"/>
    <w:rsid w:val="006D4D5F"/>
    <w:rsid w:val="006E7258"/>
    <w:rsid w:val="006F4016"/>
    <w:rsid w:val="00724AD3"/>
    <w:rsid w:val="00724C48"/>
    <w:rsid w:val="0073577D"/>
    <w:rsid w:val="00741C98"/>
    <w:rsid w:val="00742D0B"/>
    <w:rsid w:val="00755B94"/>
    <w:rsid w:val="007823A7"/>
    <w:rsid w:val="007A74B0"/>
    <w:rsid w:val="007D26AB"/>
    <w:rsid w:val="007D7FDA"/>
    <w:rsid w:val="007E50C7"/>
    <w:rsid w:val="007F19A7"/>
    <w:rsid w:val="008052EB"/>
    <w:rsid w:val="00821DC5"/>
    <w:rsid w:val="00841993"/>
    <w:rsid w:val="00846F97"/>
    <w:rsid w:val="00867384"/>
    <w:rsid w:val="00891B17"/>
    <w:rsid w:val="008C1369"/>
    <w:rsid w:val="008D17D2"/>
    <w:rsid w:val="008D61F8"/>
    <w:rsid w:val="008E319C"/>
    <w:rsid w:val="008E7E41"/>
    <w:rsid w:val="008F316D"/>
    <w:rsid w:val="008F4B83"/>
    <w:rsid w:val="00911CA5"/>
    <w:rsid w:val="00911DC8"/>
    <w:rsid w:val="00914BF9"/>
    <w:rsid w:val="00920187"/>
    <w:rsid w:val="0092531F"/>
    <w:rsid w:val="0093107A"/>
    <w:rsid w:val="0093716D"/>
    <w:rsid w:val="00952B66"/>
    <w:rsid w:val="00963D3C"/>
    <w:rsid w:val="00965DB1"/>
    <w:rsid w:val="009A3E35"/>
    <w:rsid w:val="009D19D8"/>
    <w:rsid w:val="009D37EE"/>
    <w:rsid w:val="009F3F82"/>
    <w:rsid w:val="009F4247"/>
    <w:rsid w:val="00A0662F"/>
    <w:rsid w:val="00A15613"/>
    <w:rsid w:val="00A17208"/>
    <w:rsid w:val="00A55DBC"/>
    <w:rsid w:val="00A82DEC"/>
    <w:rsid w:val="00AD33E4"/>
    <w:rsid w:val="00AD4336"/>
    <w:rsid w:val="00AE7F0C"/>
    <w:rsid w:val="00AF23C3"/>
    <w:rsid w:val="00AF7A3B"/>
    <w:rsid w:val="00B161A7"/>
    <w:rsid w:val="00B314E8"/>
    <w:rsid w:val="00B4110D"/>
    <w:rsid w:val="00B46540"/>
    <w:rsid w:val="00B559BF"/>
    <w:rsid w:val="00B80F7C"/>
    <w:rsid w:val="00B86893"/>
    <w:rsid w:val="00BA4D8C"/>
    <w:rsid w:val="00BD2DE8"/>
    <w:rsid w:val="00BF7E8D"/>
    <w:rsid w:val="00C34CFD"/>
    <w:rsid w:val="00C42A86"/>
    <w:rsid w:val="00C864A2"/>
    <w:rsid w:val="00CA6202"/>
    <w:rsid w:val="00CA7223"/>
    <w:rsid w:val="00CA7576"/>
    <w:rsid w:val="00CA797B"/>
    <w:rsid w:val="00CD36B4"/>
    <w:rsid w:val="00CD660C"/>
    <w:rsid w:val="00CD78A9"/>
    <w:rsid w:val="00CE3738"/>
    <w:rsid w:val="00CE4CF3"/>
    <w:rsid w:val="00D0324D"/>
    <w:rsid w:val="00D054EE"/>
    <w:rsid w:val="00D1349A"/>
    <w:rsid w:val="00D27EBD"/>
    <w:rsid w:val="00D41611"/>
    <w:rsid w:val="00D47337"/>
    <w:rsid w:val="00D62F44"/>
    <w:rsid w:val="00DA58C8"/>
    <w:rsid w:val="00DB075F"/>
    <w:rsid w:val="00DB31F1"/>
    <w:rsid w:val="00DC66BA"/>
    <w:rsid w:val="00DD07EB"/>
    <w:rsid w:val="00DF05E3"/>
    <w:rsid w:val="00E03329"/>
    <w:rsid w:val="00E07FE2"/>
    <w:rsid w:val="00E20E60"/>
    <w:rsid w:val="00E21A26"/>
    <w:rsid w:val="00E337F3"/>
    <w:rsid w:val="00E95790"/>
    <w:rsid w:val="00EA266C"/>
    <w:rsid w:val="00EC3E5B"/>
    <w:rsid w:val="00EC7A3F"/>
    <w:rsid w:val="00EF3357"/>
    <w:rsid w:val="00EF3B87"/>
    <w:rsid w:val="00F06988"/>
    <w:rsid w:val="00F16B70"/>
    <w:rsid w:val="00F178B3"/>
    <w:rsid w:val="00F62A2D"/>
    <w:rsid w:val="00F6792D"/>
    <w:rsid w:val="00F77470"/>
    <w:rsid w:val="00F81FF9"/>
    <w:rsid w:val="00FA4FB2"/>
    <w:rsid w:val="00FC061D"/>
    <w:rsid w:val="00FD271B"/>
    <w:rsid w:val="00FD4347"/>
    <w:rsid w:val="00FE2E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93AE"/>
  <w15:chartTrackingRefBased/>
  <w15:docId w15:val="{9E8A529C-93B3-467D-9ED6-84F8C769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24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24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24C4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24C4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24C4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24C4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4C4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4C4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4C4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4C4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24C4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24C4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24C4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24C4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24C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4C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4C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4C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4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4C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4C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4C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4C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4C48"/>
    <w:rPr>
      <w:i/>
      <w:iCs/>
      <w:color w:val="404040" w:themeColor="text1" w:themeTint="BF"/>
    </w:rPr>
  </w:style>
  <w:style w:type="paragraph" w:styleId="Sarakstarindkopa">
    <w:name w:val="List Paragraph"/>
    <w:basedOn w:val="Parasts"/>
    <w:uiPriority w:val="34"/>
    <w:qFormat/>
    <w:rsid w:val="00724C48"/>
    <w:pPr>
      <w:ind w:left="720"/>
      <w:contextualSpacing/>
    </w:pPr>
  </w:style>
  <w:style w:type="character" w:styleId="Intensvsizclums">
    <w:name w:val="Intense Emphasis"/>
    <w:basedOn w:val="Noklusjumarindkopasfonts"/>
    <w:uiPriority w:val="21"/>
    <w:qFormat/>
    <w:rsid w:val="00724C48"/>
    <w:rPr>
      <w:i/>
      <w:iCs/>
      <w:color w:val="0F4761" w:themeColor="accent1" w:themeShade="BF"/>
    </w:rPr>
  </w:style>
  <w:style w:type="paragraph" w:styleId="Intensvscitts">
    <w:name w:val="Intense Quote"/>
    <w:basedOn w:val="Parasts"/>
    <w:next w:val="Parasts"/>
    <w:link w:val="IntensvscittsRakstz"/>
    <w:uiPriority w:val="30"/>
    <w:qFormat/>
    <w:rsid w:val="00724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24C48"/>
    <w:rPr>
      <w:i/>
      <w:iCs/>
      <w:color w:val="0F4761" w:themeColor="accent1" w:themeShade="BF"/>
    </w:rPr>
  </w:style>
  <w:style w:type="character" w:styleId="Intensvaatsauce">
    <w:name w:val="Intense Reference"/>
    <w:basedOn w:val="Noklusjumarindkopasfonts"/>
    <w:uiPriority w:val="32"/>
    <w:qFormat/>
    <w:rsid w:val="00724C48"/>
    <w:rPr>
      <w:b/>
      <w:bCs/>
      <w:smallCaps/>
      <w:color w:val="0F4761" w:themeColor="accent1" w:themeShade="BF"/>
      <w:spacing w:val="5"/>
    </w:rPr>
  </w:style>
  <w:style w:type="character" w:styleId="Hipersaite">
    <w:name w:val="Hyperlink"/>
    <w:basedOn w:val="Noklusjumarindkopasfonts"/>
    <w:uiPriority w:val="99"/>
    <w:unhideWhenUsed/>
    <w:rsid w:val="00724C48"/>
    <w:rPr>
      <w:color w:val="467886" w:themeColor="hyperlink"/>
      <w:u w:val="single"/>
    </w:rPr>
  </w:style>
  <w:style w:type="character" w:styleId="Neatrisintapieminana">
    <w:name w:val="Unresolved Mention"/>
    <w:basedOn w:val="Noklusjumarindkopasfonts"/>
    <w:uiPriority w:val="99"/>
    <w:semiHidden/>
    <w:unhideWhenUsed/>
    <w:rsid w:val="00724C48"/>
    <w:rPr>
      <w:color w:val="605E5C"/>
      <w:shd w:val="clear" w:color="auto" w:fill="E1DFDD"/>
    </w:rPr>
  </w:style>
  <w:style w:type="character" w:styleId="Komentraatsauce">
    <w:name w:val="annotation reference"/>
    <w:basedOn w:val="Noklusjumarindkopasfonts"/>
    <w:uiPriority w:val="99"/>
    <w:semiHidden/>
    <w:unhideWhenUsed/>
    <w:rsid w:val="00724C48"/>
    <w:rPr>
      <w:sz w:val="16"/>
      <w:szCs w:val="16"/>
    </w:rPr>
  </w:style>
  <w:style w:type="paragraph" w:styleId="Komentrateksts">
    <w:name w:val="annotation text"/>
    <w:basedOn w:val="Parasts"/>
    <w:link w:val="KomentratekstsRakstz"/>
    <w:uiPriority w:val="99"/>
    <w:unhideWhenUsed/>
    <w:rsid w:val="00724C48"/>
    <w:pPr>
      <w:spacing w:line="240" w:lineRule="auto"/>
    </w:pPr>
    <w:rPr>
      <w:kern w:val="2"/>
      <w:sz w:val="20"/>
      <w:szCs w:val="20"/>
    </w:rPr>
  </w:style>
  <w:style w:type="character" w:customStyle="1" w:styleId="KomentratekstsRakstz">
    <w:name w:val="Komentāra teksts Rakstz."/>
    <w:basedOn w:val="Noklusjumarindkopasfonts"/>
    <w:link w:val="Komentrateksts"/>
    <w:uiPriority w:val="99"/>
    <w:rsid w:val="00724C48"/>
    <w:rPr>
      <w:kern w:val="2"/>
      <w:sz w:val="20"/>
      <w:szCs w:val="20"/>
    </w:rPr>
  </w:style>
  <w:style w:type="table" w:styleId="Reatabula">
    <w:name w:val="Table Grid"/>
    <w:basedOn w:val="Parastatabula"/>
    <w:uiPriority w:val="39"/>
    <w:rsid w:val="00805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jaunums/pazinojums-par-lokalplanojuma-zemes-vienibam-ar-kadastra-apzimejumiem-5001-006-0145-5001-006-0243-5001-006-0146-redakcijas-nodosanu-publiskajai-apspriesanai" TargetMode="External"/><Relationship Id="rId3" Type="http://schemas.openxmlformats.org/officeDocument/2006/relationships/settings" Target="settings.xml"/><Relationship Id="rId7" Type="http://schemas.openxmlformats.org/officeDocument/2006/relationships/hyperlink" Target="file:///C:\Users\Zane.Pucite\Downloads\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jaunums/pazinojums-par-lokalplanojuma-zemes-vienibam-ar-kadastra-apzimejumiem-5001-006-0145-5001-006-0243-5001-006-0146-redakcijas-nodosanu-publiskajai-apspriesanai" TargetMode="External"/><Relationship Id="rId11" Type="http://schemas.openxmlformats.org/officeDocument/2006/relationships/fontTable" Target="fontTable.xml"/><Relationship Id="rId5" Type="http://schemas.openxmlformats.org/officeDocument/2006/relationships/hyperlink" Target="https://geolatvija.lv/geo/tapis?document=ope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apis.gov.lv/tapis/lv/downloads/253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12014</Words>
  <Characters>6849</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Zuicāne</dc:creator>
  <cp:keywords/>
  <dc:description/>
  <cp:lastModifiedBy>Inga Lapse</cp:lastModifiedBy>
  <cp:revision>2</cp:revision>
  <dcterms:created xsi:type="dcterms:W3CDTF">2026-06-10T08:57:00Z</dcterms:created>
  <dcterms:modified xsi:type="dcterms:W3CDTF">2026-06-10T08:57:00Z</dcterms:modified>
</cp:coreProperties>
</file>