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833DC" w:rsidRPr="001833DC" w14:paraId="67409F2F" w14:textId="77777777" w:rsidTr="00813F61">
        <w:tc>
          <w:tcPr>
            <w:tcW w:w="9354" w:type="dxa"/>
          </w:tcPr>
          <w:p w14:paraId="0C0CEF2F"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833DC" w:rsidRPr="001833DC" w14:paraId="523E35AE" w14:textId="77777777" w:rsidTr="00813F61">
        <w:tc>
          <w:tcPr>
            <w:tcW w:w="9354" w:type="dxa"/>
          </w:tcPr>
          <w:p w14:paraId="3527C85C"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b/>
                <w:bCs/>
                <w:sz w:val="28"/>
                <w:szCs w:val="28"/>
                <w:lang w:eastAsia="en-US"/>
              </w:rPr>
              <w:t>GULBENES NOVADA PAŠVALDĪBA</w:t>
            </w:r>
          </w:p>
        </w:tc>
      </w:tr>
      <w:tr w:rsidR="001833DC" w:rsidRPr="001833DC" w14:paraId="4D13FAF8" w14:textId="77777777" w:rsidTr="00813F61">
        <w:tc>
          <w:tcPr>
            <w:tcW w:w="9354" w:type="dxa"/>
          </w:tcPr>
          <w:p w14:paraId="379E4042"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Reģ.Nr.90009116327</w:t>
            </w:r>
          </w:p>
        </w:tc>
      </w:tr>
      <w:tr w:rsidR="001833DC" w:rsidRPr="001833DC" w14:paraId="32656B21" w14:textId="77777777" w:rsidTr="00813F61">
        <w:tc>
          <w:tcPr>
            <w:tcW w:w="9354" w:type="dxa"/>
          </w:tcPr>
          <w:p w14:paraId="128FD184"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Ābeļu iela 2, Gulbene, Gulbenes nov., LV-4401</w:t>
            </w:r>
          </w:p>
        </w:tc>
      </w:tr>
      <w:tr w:rsidR="001833DC" w:rsidRPr="001833DC" w14:paraId="5785A54E" w14:textId="77777777" w:rsidTr="00813F61">
        <w:tc>
          <w:tcPr>
            <w:tcW w:w="9354" w:type="dxa"/>
          </w:tcPr>
          <w:p w14:paraId="77CB90F9" w14:textId="77777777" w:rsidR="008F2362" w:rsidRPr="001833DC" w:rsidRDefault="008F2362" w:rsidP="008F2362">
            <w:pPr>
              <w:jc w:val="center"/>
              <w:rPr>
                <w:rFonts w:asciiTheme="minorHAnsi" w:eastAsiaTheme="minorHAnsi" w:hAnsiTheme="minorHAnsi" w:cstheme="minorBidi"/>
                <w:lang w:eastAsia="en-US"/>
              </w:rPr>
            </w:pPr>
            <w:r w:rsidRPr="001833DC">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9473B7" w:rsidRDefault="00813F61" w:rsidP="00813F61">
      <w:pPr>
        <w:pStyle w:val="Bezatstarpm"/>
        <w:jc w:val="center"/>
        <w:rPr>
          <w:rFonts w:ascii="Times New Roman" w:hAnsi="Times New Roman"/>
          <w:b/>
          <w:bCs/>
          <w:sz w:val="24"/>
          <w:szCs w:val="24"/>
        </w:rPr>
      </w:pPr>
      <w:r w:rsidRPr="009473B7">
        <w:rPr>
          <w:rFonts w:ascii="Times New Roman" w:hAnsi="Times New Roman"/>
          <w:b/>
          <w:bCs/>
          <w:sz w:val="24"/>
          <w:szCs w:val="24"/>
        </w:rPr>
        <w:t>GULBENES NOVADA PAŠVALDĪBAS DOMES LĒMUMS</w:t>
      </w:r>
    </w:p>
    <w:p w14:paraId="1583FBA9" w14:textId="77777777" w:rsidR="008F2362" w:rsidRPr="009473B7" w:rsidRDefault="008F2362" w:rsidP="008F2362">
      <w:pPr>
        <w:jc w:val="center"/>
        <w:rPr>
          <w:rFonts w:ascii="Times New Roman" w:eastAsiaTheme="minorHAnsi" w:hAnsi="Times New Roman" w:cs="Times New Roman"/>
          <w:sz w:val="24"/>
          <w:szCs w:val="24"/>
          <w:lang w:eastAsia="en-US"/>
        </w:rPr>
      </w:pPr>
      <w:r w:rsidRPr="009473B7">
        <w:rPr>
          <w:rFonts w:ascii="Times New Roman" w:eastAsiaTheme="minorHAnsi" w:hAnsi="Times New Roman" w:cs="Times New Roman"/>
          <w:sz w:val="24"/>
          <w:szCs w:val="24"/>
          <w:lang w:eastAsia="en-US"/>
        </w:rPr>
        <w:t>Gulbenē</w:t>
      </w:r>
    </w:p>
    <w:p w14:paraId="2D07AD46" w14:textId="77777777" w:rsidR="008F2362" w:rsidRPr="009473B7"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473B7" w:rsidRPr="009473B7" w14:paraId="762D3C24" w14:textId="77777777" w:rsidTr="003B262E">
        <w:tc>
          <w:tcPr>
            <w:tcW w:w="4729" w:type="dxa"/>
          </w:tcPr>
          <w:p w14:paraId="57AAD790" w14:textId="45E4A73D" w:rsidR="00476390" w:rsidRPr="009473B7" w:rsidRDefault="00476390" w:rsidP="00476390">
            <w:pPr>
              <w:rPr>
                <w:rFonts w:ascii="Times New Roman" w:eastAsiaTheme="minorHAnsi" w:hAnsi="Times New Roman" w:cs="Times New Roman"/>
                <w:b/>
                <w:bCs/>
                <w:sz w:val="24"/>
                <w:szCs w:val="24"/>
                <w:lang w:eastAsia="en-US"/>
              </w:rPr>
            </w:pPr>
            <w:bookmarkStart w:id="0" w:name="_Hlk215488626"/>
            <w:r w:rsidRPr="009473B7">
              <w:rPr>
                <w:rFonts w:ascii="Times New Roman" w:eastAsiaTheme="minorHAnsi" w:hAnsi="Times New Roman" w:cs="Times New Roman"/>
                <w:b/>
                <w:bCs/>
                <w:sz w:val="24"/>
                <w:szCs w:val="24"/>
                <w:lang w:eastAsia="en-US"/>
              </w:rPr>
              <w:t>202</w:t>
            </w:r>
            <w:r w:rsidR="007B2598" w:rsidRPr="009473B7">
              <w:rPr>
                <w:rFonts w:ascii="Times New Roman" w:eastAsiaTheme="minorHAnsi" w:hAnsi="Times New Roman" w:cs="Times New Roman"/>
                <w:b/>
                <w:bCs/>
                <w:sz w:val="24"/>
                <w:szCs w:val="24"/>
                <w:lang w:eastAsia="en-US"/>
              </w:rPr>
              <w:t>6</w:t>
            </w:r>
            <w:r w:rsidRPr="009473B7">
              <w:rPr>
                <w:rFonts w:ascii="Times New Roman" w:eastAsiaTheme="minorHAnsi" w:hAnsi="Times New Roman" w:cs="Times New Roman"/>
                <w:b/>
                <w:bCs/>
                <w:sz w:val="24"/>
                <w:szCs w:val="24"/>
                <w:lang w:eastAsia="en-US"/>
              </w:rPr>
              <w:t xml:space="preserve">.gada </w:t>
            </w:r>
            <w:r w:rsidR="0018418D" w:rsidRPr="009473B7">
              <w:rPr>
                <w:rFonts w:ascii="Times New Roman" w:eastAsiaTheme="minorHAnsi" w:hAnsi="Times New Roman" w:cs="Times New Roman"/>
                <w:b/>
                <w:bCs/>
                <w:sz w:val="24"/>
                <w:szCs w:val="24"/>
                <w:lang w:eastAsia="en-US"/>
              </w:rPr>
              <w:t>__</w:t>
            </w:r>
            <w:r w:rsidRPr="009473B7">
              <w:rPr>
                <w:rFonts w:ascii="Times New Roman" w:eastAsiaTheme="minorHAnsi" w:hAnsi="Times New Roman" w:cs="Times New Roman"/>
                <w:b/>
                <w:bCs/>
                <w:sz w:val="24"/>
                <w:szCs w:val="24"/>
                <w:lang w:eastAsia="en-US"/>
              </w:rPr>
              <w:t>.</w:t>
            </w:r>
            <w:r w:rsidR="0018418D" w:rsidRPr="009473B7">
              <w:rPr>
                <w:rFonts w:ascii="Times New Roman" w:eastAsiaTheme="minorHAnsi" w:hAnsi="Times New Roman" w:cs="Times New Roman"/>
                <w:b/>
                <w:bCs/>
                <w:sz w:val="24"/>
                <w:szCs w:val="24"/>
                <w:lang w:eastAsia="en-US"/>
              </w:rPr>
              <w:t>jūnijā</w:t>
            </w:r>
          </w:p>
        </w:tc>
        <w:tc>
          <w:tcPr>
            <w:tcW w:w="4729" w:type="dxa"/>
          </w:tcPr>
          <w:p w14:paraId="501CA686" w14:textId="5B5E317E" w:rsidR="00476390" w:rsidRPr="009473B7" w:rsidRDefault="009147CE" w:rsidP="00476390">
            <w:pPr>
              <w:rPr>
                <w:rFonts w:ascii="Times New Roman" w:eastAsiaTheme="minorHAnsi" w:hAnsi="Times New Roman" w:cs="Times New Roman"/>
                <w:b/>
                <w:bCs/>
                <w:sz w:val="24"/>
                <w:szCs w:val="24"/>
                <w:lang w:eastAsia="en-US"/>
              </w:rPr>
            </w:pPr>
            <w:r w:rsidRPr="009473B7">
              <w:rPr>
                <w:rFonts w:ascii="Times New Roman" w:eastAsiaTheme="minorHAnsi" w:hAnsi="Times New Roman" w:cs="Times New Roman"/>
                <w:b/>
                <w:bCs/>
                <w:sz w:val="24"/>
                <w:szCs w:val="24"/>
                <w:lang w:eastAsia="en-US"/>
              </w:rPr>
              <w:t xml:space="preserve">                      </w:t>
            </w:r>
            <w:r w:rsidR="00476390" w:rsidRPr="009473B7">
              <w:rPr>
                <w:rFonts w:ascii="Times New Roman" w:eastAsiaTheme="minorHAnsi" w:hAnsi="Times New Roman" w:cs="Times New Roman"/>
                <w:b/>
                <w:bCs/>
                <w:sz w:val="24"/>
                <w:szCs w:val="24"/>
                <w:lang w:eastAsia="en-US"/>
              </w:rPr>
              <w:t>Nr. GND/202</w:t>
            </w:r>
            <w:r w:rsidR="007B2598" w:rsidRPr="009473B7">
              <w:rPr>
                <w:rFonts w:ascii="Times New Roman" w:eastAsiaTheme="minorHAnsi" w:hAnsi="Times New Roman" w:cs="Times New Roman"/>
                <w:b/>
                <w:bCs/>
                <w:sz w:val="24"/>
                <w:szCs w:val="24"/>
                <w:lang w:eastAsia="en-US"/>
              </w:rPr>
              <w:t>6</w:t>
            </w:r>
            <w:r w:rsidR="00854859" w:rsidRPr="009473B7">
              <w:rPr>
                <w:rFonts w:ascii="Times New Roman" w:eastAsiaTheme="minorHAnsi" w:hAnsi="Times New Roman" w:cs="Times New Roman"/>
                <w:b/>
                <w:bCs/>
                <w:sz w:val="24"/>
                <w:szCs w:val="24"/>
                <w:lang w:eastAsia="en-US"/>
              </w:rPr>
              <w:t>/</w:t>
            </w:r>
            <w:r w:rsidR="0018418D" w:rsidRPr="009473B7">
              <w:rPr>
                <w:rFonts w:ascii="Times New Roman" w:eastAsiaTheme="minorHAnsi" w:hAnsi="Times New Roman" w:cs="Times New Roman"/>
                <w:b/>
                <w:bCs/>
                <w:sz w:val="24"/>
                <w:szCs w:val="24"/>
                <w:lang w:eastAsia="en-US"/>
              </w:rPr>
              <w:t>___</w:t>
            </w:r>
          </w:p>
        </w:tc>
      </w:tr>
      <w:tr w:rsidR="009473B7" w:rsidRPr="009473B7" w14:paraId="097BA10F" w14:textId="77777777" w:rsidTr="003B262E">
        <w:tc>
          <w:tcPr>
            <w:tcW w:w="4729" w:type="dxa"/>
          </w:tcPr>
          <w:p w14:paraId="40692CA3" w14:textId="77777777" w:rsidR="00476390" w:rsidRPr="009473B7" w:rsidRDefault="00476390" w:rsidP="00476390">
            <w:pPr>
              <w:rPr>
                <w:rFonts w:ascii="Times New Roman" w:eastAsiaTheme="minorHAnsi" w:hAnsi="Times New Roman" w:cs="Times New Roman"/>
                <w:sz w:val="24"/>
                <w:szCs w:val="24"/>
                <w:lang w:eastAsia="en-US"/>
              </w:rPr>
            </w:pPr>
          </w:p>
        </w:tc>
        <w:tc>
          <w:tcPr>
            <w:tcW w:w="4729" w:type="dxa"/>
          </w:tcPr>
          <w:p w14:paraId="1DE230EC" w14:textId="6E90B07D" w:rsidR="00476390" w:rsidRPr="009473B7" w:rsidRDefault="009147CE" w:rsidP="00476390">
            <w:pPr>
              <w:rPr>
                <w:rFonts w:ascii="Times New Roman" w:eastAsiaTheme="minorHAnsi" w:hAnsi="Times New Roman" w:cs="Times New Roman"/>
                <w:b/>
                <w:bCs/>
                <w:sz w:val="24"/>
                <w:szCs w:val="24"/>
                <w:lang w:eastAsia="en-US"/>
              </w:rPr>
            </w:pPr>
            <w:r w:rsidRPr="009473B7">
              <w:rPr>
                <w:rFonts w:ascii="Times New Roman" w:eastAsiaTheme="minorHAnsi" w:hAnsi="Times New Roman" w:cs="Times New Roman"/>
                <w:b/>
                <w:bCs/>
                <w:sz w:val="24"/>
                <w:szCs w:val="24"/>
                <w:lang w:eastAsia="en-US"/>
              </w:rPr>
              <w:t xml:space="preserve">                    </w:t>
            </w:r>
            <w:r w:rsidR="00605F48" w:rsidRPr="009473B7">
              <w:rPr>
                <w:rFonts w:ascii="Times New Roman" w:eastAsiaTheme="minorHAnsi" w:hAnsi="Times New Roman" w:cs="Times New Roman"/>
                <w:b/>
                <w:bCs/>
                <w:sz w:val="24"/>
                <w:szCs w:val="24"/>
                <w:lang w:eastAsia="en-US"/>
              </w:rPr>
              <w:t xml:space="preserve"> </w:t>
            </w:r>
            <w:r w:rsidRPr="009473B7">
              <w:rPr>
                <w:rFonts w:ascii="Times New Roman" w:eastAsiaTheme="minorHAnsi" w:hAnsi="Times New Roman" w:cs="Times New Roman"/>
                <w:b/>
                <w:bCs/>
                <w:sz w:val="24"/>
                <w:szCs w:val="24"/>
                <w:lang w:eastAsia="en-US"/>
              </w:rPr>
              <w:t xml:space="preserve"> </w:t>
            </w:r>
            <w:r w:rsidR="00476390" w:rsidRPr="009473B7">
              <w:rPr>
                <w:rFonts w:ascii="Times New Roman" w:eastAsiaTheme="minorHAnsi" w:hAnsi="Times New Roman" w:cs="Times New Roman"/>
                <w:b/>
                <w:bCs/>
                <w:sz w:val="24"/>
                <w:szCs w:val="24"/>
                <w:lang w:eastAsia="en-US"/>
              </w:rPr>
              <w:t>(protokols Nr.</w:t>
            </w:r>
            <w:r w:rsidR="0018418D" w:rsidRPr="009473B7">
              <w:rPr>
                <w:rFonts w:ascii="Times New Roman" w:eastAsiaTheme="minorHAnsi" w:hAnsi="Times New Roman" w:cs="Times New Roman"/>
                <w:b/>
                <w:bCs/>
                <w:sz w:val="24"/>
                <w:szCs w:val="24"/>
                <w:lang w:eastAsia="en-US"/>
              </w:rPr>
              <w:t>__</w:t>
            </w:r>
            <w:r w:rsidR="00476390" w:rsidRPr="009473B7">
              <w:rPr>
                <w:rFonts w:ascii="Times New Roman" w:eastAsiaTheme="minorHAnsi" w:hAnsi="Times New Roman" w:cs="Times New Roman"/>
                <w:b/>
                <w:bCs/>
                <w:sz w:val="24"/>
                <w:szCs w:val="24"/>
                <w:lang w:eastAsia="en-US"/>
              </w:rPr>
              <w:t xml:space="preserve">; </w:t>
            </w:r>
            <w:r w:rsidR="0018418D" w:rsidRPr="009473B7">
              <w:rPr>
                <w:rFonts w:ascii="Times New Roman" w:eastAsiaTheme="minorHAnsi" w:hAnsi="Times New Roman" w:cs="Times New Roman"/>
                <w:b/>
                <w:bCs/>
                <w:sz w:val="24"/>
                <w:szCs w:val="24"/>
                <w:lang w:eastAsia="en-US"/>
              </w:rPr>
              <w:t>__</w:t>
            </w:r>
            <w:r w:rsidR="00476390" w:rsidRPr="009473B7">
              <w:rPr>
                <w:rFonts w:ascii="Times New Roman" w:eastAsiaTheme="minorHAnsi" w:hAnsi="Times New Roman" w:cs="Times New Roman"/>
                <w:b/>
                <w:bCs/>
                <w:sz w:val="24"/>
                <w:szCs w:val="24"/>
                <w:lang w:eastAsia="en-US"/>
              </w:rPr>
              <w:t>.p)</w:t>
            </w:r>
          </w:p>
        </w:tc>
      </w:tr>
    </w:tbl>
    <w:p w14:paraId="66DE6F53" w14:textId="77777777" w:rsidR="00476390" w:rsidRPr="009473B7" w:rsidRDefault="00476390" w:rsidP="00476390">
      <w:pPr>
        <w:spacing w:after="160" w:line="259" w:lineRule="auto"/>
        <w:rPr>
          <w:rFonts w:ascii="Times New Roman" w:eastAsiaTheme="minorHAnsi" w:hAnsi="Times New Roman" w:cs="Times New Roman"/>
          <w:sz w:val="16"/>
          <w:szCs w:val="16"/>
          <w:lang w:eastAsia="en-US"/>
        </w:rPr>
      </w:pPr>
    </w:p>
    <w:bookmarkEnd w:id="0"/>
    <w:p w14:paraId="1499436B" w14:textId="052577C0" w:rsidR="00CD36C6" w:rsidRPr="009473B7" w:rsidRDefault="00CD7F9E" w:rsidP="0000370F">
      <w:pPr>
        <w:spacing w:after="160" w:line="259" w:lineRule="auto"/>
        <w:jc w:val="center"/>
        <w:rPr>
          <w:rFonts w:ascii="Times New Roman" w:hAnsi="Times New Roman"/>
          <w:b/>
          <w:bCs/>
          <w:sz w:val="24"/>
          <w:szCs w:val="24"/>
        </w:rPr>
      </w:pPr>
      <w:r w:rsidRPr="009473B7">
        <w:rPr>
          <w:rFonts w:ascii="Times New Roman" w:hAnsi="Times New Roman" w:cs="Times New Roman"/>
          <w:b/>
          <w:bCs/>
          <w:sz w:val="24"/>
          <w:szCs w:val="24"/>
        </w:rPr>
        <w:t>Par Gulbenes novada</w:t>
      </w:r>
      <w:r w:rsidR="0000370F" w:rsidRPr="009473B7">
        <w:rPr>
          <w:rFonts w:ascii="Times New Roman" w:hAnsi="Times New Roman" w:cs="Times New Roman"/>
          <w:b/>
          <w:bCs/>
          <w:sz w:val="24"/>
          <w:szCs w:val="24"/>
        </w:rPr>
        <w:t xml:space="preserve"> pašvaldības 2026.gada 30.jūnija iekšējā normatīvā akta</w:t>
      </w:r>
      <w:r w:rsidRPr="009473B7">
        <w:rPr>
          <w:rFonts w:ascii="Times New Roman" w:hAnsi="Times New Roman" w:cs="Times New Roman"/>
          <w:b/>
          <w:bCs/>
          <w:sz w:val="24"/>
          <w:szCs w:val="24"/>
        </w:rPr>
        <w:t xml:space="preserve"> </w:t>
      </w:r>
      <w:r w:rsidR="0000370F" w:rsidRPr="009473B7">
        <w:rPr>
          <w:rFonts w:ascii="Times New Roman" w:hAnsi="Times New Roman" w:cs="Times New Roman"/>
          <w:b/>
          <w:bCs/>
          <w:sz w:val="24"/>
          <w:szCs w:val="24"/>
        </w:rPr>
        <w:t>“</w:t>
      </w:r>
      <w:r w:rsidR="0000370F" w:rsidRPr="009473B7">
        <w:rPr>
          <w:rFonts w:ascii="Times New Roman" w:hAnsi="Times New Roman"/>
          <w:b/>
          <w:bCs/>
          <w:sz w:val="24"/>
          <w:szCs w:val="24"/>
        </w:rPr>
        <w:t>Gulbenes novada pašvaldības, tās iestāžu un struktūrvienību  sniegto maksas pakalpojumu izcenojumu aprēķināšanas metodika un apstiprināšanas kārtība</w:t>
      </w:r>
      <w:r w:rsidR="0000370F" w:rsidRPr="009473B7">
        <w:rPr>
          <w:rFonts w:ascii="Times New Roman" w:hAnsi="Times New Roman" w:cs="Times New Roman"/>
          <w:b/>
          <w:bCs/>
          <w:sz w:val="24"/>
          <w:szCs w:val="24"/>
        </w:rPr>
        <w:t>” izdošanu</w:t>
      </w:r>
    </w:p>
    <w:p w14:paraId="077D2585" w14:textId="77777777" w:rsidR="0000370F" w:rsidRPr="009473B7" w:rsidRDefault="0000370F" w:rsidP="00CD36C6">
      <w:pPr>
        <w:spacing w:line="360" w:lineRule="auto"/>
        <w:jc w:val="both"/>
        <w:rPr>
          <w:rFonts w:ascii="Times New Roman" w:hAnsi="Times New Roman" w:cstheme="minorBidi"/>
          <w:sz w:val="24"/>
          <w:szCs w:val="24"/>
        </w:rPr>
      </w:pPr>
    </w:p>
    <w:p w14:paraId="1D6D663A" w14:textId="3196BAAC" w:rsidR="0000370F" w:rsidRPr="009473B7" w:rsidRDefault="0000370F" w:rsidP="00E152D3">
      <w:pPr>
        <w:spacing w:line="360" w:lineRule="auto"/>
        <w:ind w:right="-96" w:firstLine="567"/>
        <w:jc w:val="both"/>
        <w:rPr>
          <w:rFonts w:ascii="Times New Roman" w:hAnsi="Times New Roman"/>
          <w:kern w:val="3"/>
          <w:sz w:val="24"/>
          <w:szCs w:val="24"/>
          <w:lang w:bidi="hi-IN"/>
        </w:rPr>
      </w:pPr>
      <w:bookmarkStart w:id="1" w:name="_Hlk95203343"/>
      <w:r w:rsidRPr="009473B7">
        <w:rPr>
          <w:rFonts w:ascii="Times New Roman" w:hAnsi="Times New Roman"/>
          <w:kern w:val="3"/>
          <w:sz w:val="24"/>
          <w:szCs w:val="24"/>
          <w:lang w:bidi="hi-IN"/>
        </w:rPr>
        <w:t>2018.gada 29.martā Gulbenes novada pašvaldības dome apstiprināja noteikumus Nr.8 “Gulbenes novada domes, tās iestāžu un struktūrvienību sniegto maksas pakalpojumu izcenojumu aprēķināšanas metodika un apstiprināšanas kārtība” (protokols Nr. 4, 46.</w:t>
      </w:r>
      <w:r w:rsidRPr="009473B7">
        <w:rPr>
          <w:rFonts w:ascii="Times New Roman" w:hAnsi="Times New Roman"/>
          <w:sz w:val="24"/>
          <w:szCs w:val="24"/>
        </w:rPr>
        <w:t>§</w:t>
      </w:r>
      <w:r w:rsidRPr="009473B7">
        <w:rPr>
          <w:rFonts w:ascii="Times New Roman" w:hAnsi="Times New Roman"/>
          <w:kern w:val="3"/>
          <w:sz w:val="24"/>
          <w:szCs w:val="24"/>
          <w:lang w:bidi="hi-IN"/>
        </w:rPr>
        <w:t>).</w:t>
      </w:r>
    </w:p>
    <w:p w14:paraId="4F686A8A" w14:textId="0C435C97" w:rsidR="00CE2B25" w:rsidRPr="009473B7" w:rsidRDefault="00E152D3" w:rsidP="00036A7C">
      <w:pPr>
        <w:pStyle w:val="Sarakstarindkopa"/>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9473B7">
        <w:rPr>
          <w:rFonts w:ascii="Times New Roman" w:hAnsi="Times New Roman"/>
          <w:kern w:val="3"/>
          <w:sz w:val="24"/>
          <w:szCs w:val="24"/>
          <w:lang w:bidi="hi-IN"/>
        </w:rPr>
        <w:t>Gulbenes novada pašvaldības Centrālās pārvaldes Finanšu nodaļa ir aktualizējusi iekšējo normatīvo aktu “</w:t>
      </w:r>
      <w:r w:rsidRPr="009473B7">
        <w:rPr>
          <w:rFonts w:ascii="Times New Roman" w:hAnsi="Times New Roman"/>
          <w:sz w:val="24"/>
          <w:szCs w:val="24"/>
        </w:rPr>
        <w:t>Gulbenes novada pašvaldības, tās iestāžu un struktūrvienību sniegto maksas pakalpojumu izcenojumu aprēķināšanas metodika un apstiprināšanas kārtība</w:t>
      </w:r>
      <w:r w:rsidRPr="009473B7">
        <w:rPr>
          <w:rFonts w:ascii="Times New Roman" w:hAnsi="Times New Roman"/>
          <w:kern w:val="3"/>
          <w:sz w:val="24"/>
          <w:szCs w:val="24"/>
          <w:lang w:bidi="hi-IN"/>
        </w:rPr>
        <w:t>”, ņemot vērā veiktās izmaiņas 2023.gada 21.decembra Gulbenes novada domes saistošajos noteikumos Nr. 24 “Gulbenes novada pašvaldības nolikums”</w:t>
      </w:r>
      <w:r w:rsidR="00CE2B25" w:rsidRPr="009473B7">
        <w:rPr>
          <w:rFonts w:ascii="Times New Roman" w:hAnsi="Times New Roman"/>
          <w:kern w:val="3"/>
          <w:sz w:val="24"/>
          <w:szCs w:val="24"/>
          <w:lang w:bidi="hi-IN"/>
        </w:rPr>
        <w:t xml:space="preserve">, ir precizēts </w:t>
      </w:r>
      <w:r w:rsidR="00036A7C" w:rsidRPr="009473B7">
        <w:rPr>
          <w:rFonts w:ascii="Times New Roman" w:hAnsi="Times New Roman"/>
          <w:kern w:val="3"/>
          <w:sz w:val="24"/>
          <w:szCs w:val="24"/>
          <w:lang w:bidi="hi-IN"/>
        </w:rPr>
        <w:t xml:space="preserve">Centrālās pārvaldes </w:t>
      </w:r>
      <w:r w:rsidR="00CE2B25" w:rsidRPr="009473B7">
        <w:rPr>
          <w:rFonts w:ascii="Times New Roman" w:hAnsi="Times New Roman"/>
          <w:kern w:val="3"/>
          <w:sz w:val="24"/>
          <w:szCs w:val="24"/>
          <w:lang w:bidi="hi-IN"/>
        </w:rPr>
        <w:t>nodaļas nosaukums, kura piemēro šo iekšējo normatīvo aktu. Noteikumi ir papildināti ar jaun</w:t>
      </w:r>
      <w:r w:rsidR="00036A7C" w:rsidRPr="009473B7">
        <w:rPr>
          <w:rFonts w:ascii="Times New Roman" w:hAnsi="Times New Roman"/>
          <w:kern w:val="3"/>
          <w:sz w:val="24"/>
          <w:szCs w:val="24"/>
          <w:lang w:bidi="hi-IN"/>
        </w:rPr>
        <w:t>ām</w:t>
      </w:r>
      <w:r w:rsidR="00CE2B25" w:rsidRPr="009473B7">
        <w:rPr>
          <w:rFonts w:ascii="Times New Roman" w:hAnsi="Times New Roman"/>
          <w:kern w:val="3"/>
          <w:sz w:val="24"/>
          <w:szCs w:val="24"/>
          <w:lang w:bidi="hi-IN"/>
        </w:rPr>
        <w:t xml:space="preserve"> sadaļ</w:t>
      </w:r>
      <w:r w:rsidR="00036A7C" w:rsidRPr="009473B7">
        <w:rPr>
          <w:rFonts w:ascii="Times New Roman" w:hAnsi="Times New Roman"/>
          <w:kern w:val="3"/>
          <w:sz w:val="24"/>
          <w:szCs w:val="24"/>
          <w:lang w:bidi="hi-IN"/>
        </w:rPr>
        <w:t>ām</w:t>
      </w:r>
      <w:r w:rsidR="00CE2B25" w:rsidRPr="009473B7">
        <w:rPr>
          <w:rFonts w:ascii="Times New Roman" w:hAnsi="Times New Roman"/>
          <w:kern w:val="3"/>
          <w:sz w:val="24"/>
          <w:szCs w:val="24"/>
          <w:lang w:bidi="hi-IN"/>
        </w:rPr>
        <w:t xml:space="preserve"> – </w:t>
      </w:r>
      <w:r w:rsidR="00036A7C" w:rsidRPr="009473B7">
        <w:rPr>
          <w:rFonts w:ascii="Times New Roman" w:hAnsi="Times New Roman"/>
          <w:kern w:val="3"/>
          <w:sz w:val="24"/>
          <w:szCs w:val="24"/>
          <w:lang w:bidi="hi-IN"/>
        </w:rPr>
        <w:t>i</w:t>
      </w:r>
      <w:r w:rsidR="00CE2B25" w:rsidRPr="009473B7">
        <w:rPr>
          <w:rFonts w:ascii="Times New Roman" w:hAnsi="Times New Roman"/>
          <w:kern w:val="3"/>
          <w:sz w:val="24"/>
          <w:szCs w:val="24"/>
          <w:lang w:bidi="hi-IN"/>
        </w:rPr>
        <w:t>estādes</w:t>
      </w:r>
      <w:r w:rsidR="00036A7C" w:rsidRPr="009473B7">
        <w:rPr>
          <w:rFonts w:ascii="Times New Roman" w:hAnsi="Times New Roman"/>
          <w:kern w:val="3"/>
          <w:sz w:val="24"/>
          <w:szCs w:val="24"/>
          <w:lang w:bidi="hi-IN"/>
        </w:rPr>
        <w:t xml:space="preserve"> </w:t>
      </w:r>
      <w:r w:rsidR="00CE2B25" w:rsidRPr="009473B7">
        <w:rPr>
          <w:rFonts w:ascii="Times New Roman" w:hAnsi="Times New Roman"/>
          <w:kern w:val="3"/>
          <w:sz w:val="24"/>
          <w:szCs w:val="24"/>
          <w:lang w:bidi="hi-IN"/>
        </w:rPr>
        <w:t>cenrādī iekļaujamie maksas pakalpojumi</w:t>
      </w:r>
      <w:r w:rsidR="00036A7C" w:rsidRPr="009473B7">
        <w:rPr>
          <w:rFonts w:ascii="Times New Roman" w:hAnsi="Times New Roman"/>
          <w:kern w:val="3"/>
          <w:sz w:val="24"/>
          <w:szCs w:val="24"/>
          <w:lang w:bidi="hi-IN"/>
        </w:rPr>
        <w:t xml:space="preserve"> un maksas pakalpojumu cenrāža publicēšana, kur tiek noteikts, ka maksas pakalpojumu cenrāžu publicēšanu pašvaldības tīmekļvietnē www.gulbene.lv nodrošina Gulbenes novada Centrālās pārvaldes komunikācijas speciālists trīs darba dienu laikā pēc pašvaldības domes lēmuma, kā arī iestādes vadītājs, kura iestāde sniedz attiecīgos maksas pakalpojumus, ir atbildīgs par maksas pakalpojuma cenrāža aktuālās redakcijas pieejamību iestādes un pašvaldības tīmekļvietnē</w:t>
      </w:r>
      <w:r w:rsidR="00CE2B25" w:rsidRPr="009473B7">
        <w:rPr>
          <w:rFonts w:ascii="Times New Roman" w:hAnsi="Times New Roman"/>
          <w:kern w:val="3"/>
          <w:sz w:val="24"/>
          <w:szCs w:val="24"/>
          <w:lang w:bidi="hi-IN"/>
        </w:rPr>
        <w:t xml:space="preserve">. Noteikumi ir papildināti ar 21.punktu, kur noteikts, ka </w:t>
      </w:r>
      <w:r w:rsidR="00036A7C" w:rsidRPr="009473B7">
        <w:rPr>
          <w:rFonts w:ascii="Times New Roman" w:hAnsi="Times New Roman"/>
          <w:sz w:val="24"/>
          <w:szCs w:val="24"/>
        </w:rPr>
        <w:t>i</w:t>
      </w:r>
      <w:r w:rsidR="00CE2B25" w:rsidRPr="009473B7">
        <w:rPr>
          <w:rFonts w:ascii="Times New Roman" w:hAnsi="Times New Roman"/>
          <w:sz w:val="24"/>
          <w:szCs w:val="24"/>
        </w:rPr>
        <w:t xml:space="preserve">estādes vadītājs sagatavo iesniegumu par nepieciešamību veikt </w:t>
      </w:r>
      <w:r w:rsidR="00036A7C" w:rsidRPr="009473B7">
        <w:rPr>
          <w:rFonts w:ascii="Times New Roman" w:hAnsi="Times New Roman"/>
          <w:sz w:val="24"/>
          <w:szCs w:val="24"/>
        </w:rPr>
        <w:t>i</w:t>
      </w:r>
      <w:r w:rsidR="00CE2B25" w:rsidRPr="009473B7">
        <w:rPr>
          <w:rFonts w:ascii="Times New Roman" w:hAnsi="Times New Roman"/>
          <w:sz w:val="24"/>
          <w:szCs w:val="24"/>
        </w:rPr>
        <w:t>estādes maksas pakalpojumu aprēķinu vai veikt grozījumus jau esošajā maksas pakalpojumu cenrādī.</w:t>
      </w:r>
      <w:r w:rsidR="00036A7C" w:rsidRPr="009473B7">
        <w:rPr>
          <w:rFonts w:ascii="Times New Roman" w:hAnsi="Times New Roman"/>
          <w:sz w:val="24"/>
          <w:szCs w:val="24"/>
        </w:rPr>
        <w:t xml:space="preserve"> Sagatavotajos noteikumos </w:t>
      </w:r>
      <w:r w:rsidR="000C65D2" w:rsidRPr="009473B7">
        <w:rPr>
          <w:rFonts w:ascii="Times New Roman" w:hAnsi="Times New Roman"/>
          <w:sz w:val="24"/>
          <w:szCs w:val="24"/>
        </w:rPr>
        <w:t>ir izveidoti citi kritēriji grozījumu veikšanai lēmumā par maksas pakalpojumu cenrādi. Turpmāk paredzēts grozījumus lēmumā par maksas pakalpojumu cenrādi izdarīt ne retāk kā</w:t>
      </w:r>
      <w:r w:rsidR="001928DD">
        <w:rPr>
          <w:rFonts w:ascii="Times New Roman" w:hAnsi="Times New Roman"/>
          <w:sz w:val="24"/>
          <w:szCs w:val="24"/>
        </w:rPr>
        <w:t xml:space="preserve"> vienu reizi</w:t>
      </w:r>
      <w:r w:rsidR="000C65D2" w:rsidRPr="009473B7">
        <w:rPr>
          <w:rFonts w:ascii="Times New Roman" w:hAnsi="Times New Roman"/>
          <w:sz w:val="24"/>
          <w:szCs w:val="24"/>
        </w:rPr>
        <w:t xml:space="preserve"> trijos gados, kā arī gadījumos, ja maksas pakalpojuma izcenojuma aprēķinā iekļautās izmaksas ir samazinājušās vai palielinājušās par vismaz 10%, ja maksas pakalpojuma vienību skaits pret gadu, kad tika veikts iepriekšējais aprēķins</w:t>
      </w:r>
      <w:r w:rsidR="00D152C6">
        <w:rPr>
          <w:rFonts w:ascii="Times New Roman" w:hAnsi="Times New Roman"/>
          <w:sz w:val="24"/>
          <w:szCs w:val="24"/>
        </w:rPr>
        <w:t>,</w:t>
      </w:r>
      <w:r w:rsidR="000C65D2" w:rsidRPr="009473B7">
        <w:rPr>
          <w:rFonts w:ascii="Times New Roman" w:hAnsi="Times New Roman"/>
          <w:sz w:val="24"/>
          <w:szCs w:val="24"/>
        </w:rPr>
        <w:t xml:space="preserve"> ir samazinājies vai palielinājies par vismaz 10%.</w:t>
      </w:r>
    </w:p>
    <w:p w14:paraId="41006773" w14:textId="2B5B11E5" w:rsidR="000C65D2" w:rsidRPr="009473B7" w:rsidRDefault="000C65D2" w:rsidP="00036A7C">
      <w:pPr>
        <w:pStyle w:val="Sarakstarindkopa"/>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9473B7">
        <w:rPr>
          <w:rFonts w:ascii="Times New Roman" w:hAnsi="Times New Roman"/>
          <w:sz w:val="24"/>
          <w:szCs w:val="24"/>
        </w:rPr>
        <w:lastRenderedPageBreak/>
        <w:t>Noteikumi iz</w:t>
      </w:r>
      <w:r w:rsidR="00D15519" w:rsidRPr="009473B7">
        <w:rPr>
          <w:rFonts w:ascii="Times New Roman" w:hAnsi="Times New Roman"/>
          <w:sz w:val="24"/>
          <w:szCs w:val="24"/>
        </w:rPr>
        <w:t>strādāti</w:t>
      </w:r>
      <w:r w:rsidRPr="009473B7">
        <w:rPr>
          <w:rFonts w:ascii="Times New Roman" w:hAnsi="Times New Roman"/>
          <w:sz w:val="24"/>
          <w:szCs w:val="24"/>
        </w:rPr>
        <w:t xml:space="preserve"> balstoties uz Viedās administrācijas un reģionālās attīstības ministrijas </w:t>
      </w:r>
      <w:r w:rsidR="00D15519" w:rsidRPr="009473B7">
        <w:rPr>
          <w:rFonts w:ascii="Times New Roman" w:hAnsi="Times New Roman"/>
          <w:sz w:val="24"/>
          <w:szCs w:val="24"/>
        </w:rPr>
        <w:t>izstrādātajām vadlīnijām maksas pakalpojumu noteikšanai un izcenojumu apstiprināšanas kārtībai pašvaldībās.</w:t>
      </w:r>
    </w:p>
    <w:p w14:paraId="3BDA3977" w14:textId="0F43CE0C" w:rsidR="00CD36C6" w:rsidRPr="009473B7" w:rsidRDefault="00D15519" w:rsidP="00D15519">
      <w:pPr>
        <w:pStyle w:val="Sarakstarindkopa"/>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9473B7">
        <w:rPr>
          <w:rFonts w:ascii="Times New Roman" w:hAnsi="Times New Roman"/>
          <w:sz w:val="24"/>
          <w:szCs w:val="24"/>
        </w:rPr>
        <w:t>Pamatojoties uz Valsts pārvaldes iekārtas likuma 73.panta pirmās daļas 4.punktu, Pašvaldību likuma 50.panta pirmo daļu, kur teikts, ka dome un pašvaldības administrācija iekšējos normatīvos aktus izdod likumā noteiktajā kārtībā</w:t>
      </w:r>
      <w:bookmarkEnd w:id="1"/>
      <w:r w:rsidRPr="009473B7">
        <w:rPr>
          <w:rFonts w:ascii="Times New Roman" w:hAnsi="Times New Roman"/>
          <w:sz w:val="24"/>
          <w:szCs w:val="24"/>
        </w:rPr>
        <w:t xml:space="preserve">, </w:t>
      </w:r>
      <w:r w:rsidR="00CE5C48" w:rsidRPr="009473B7">
        <w:rPr>
          <w:rFonts w:ascii="Times New Roman" w:hAnsi="Times New Roman"/>
          <w:sz w:val="24"/>
          <w:szCs w:val="24"/>
        </w:rPr>
        <w:t>kā arī ņemot vērā Attīstības un tautsaimniecības komitejas un Finanšu komitejas apvienotās sēdes ieteikumu</w:t>
      </w:r>
      <w:r w:rsidR="00CD36C6" w:rsidRPr="009473B7">
        <w:rPr>
          <w:rFonts w:ascii="Times New Roman" w:hAnsi="Times New Roman"/>
          <w:sz w:val="24"/>
          <w:szCs w:val="24"/>
        </w:rPr>
        <w:t xml:space="preserve">, atklāti balsojot: </w:t>
      </w:r>
      <w:r w:rsidR="00214C25" w:rsidRPr="009473B7">
        <w:rPr>
          <w:rFonts w:ascii="Times New Roman" w:hAnsi="Times New Roman"/>
          <w:noProof/>
          <w:sz w:val="24"/>
          <w:szCs w:val="24"/>
        </w:rPr>
        <w:t xml:space="preserve">ar </w:t>
      </w:r>
      <w:r w:rsidR="00F40E48" w:rsidRPr="009473B7">
        <w:rPr>
          <w:rFonts w:ascii="Times New Roman" w:hAnsi="Times New Roman"/>
          <w:noProof/>
          <w:sz w:val="24"/>
          <w:szCs w:val="24"/>
        </w:rPr>
        <w:t>__</w:t>
      </w:r>
      <w:r w:rsidR="00214C25" w:rsidRPr="009473B7">
        <w:rPr>
          <w:rFonts w:ascii="Times New Roman" w:hAnsi="Times New Roman"/>
          <w:noProof/>
          <w:sz w:val="24"/>
          <w:szCs w:val="24"/>
        </w:rPr>
        <w:t xml:space="preserve"> balsīm "Par" (), "Pret" – </w:t>
      </w:r>
      <w:r w:rsidR="00F40E48" w:rsidRPr="009473B7">
        <w:rPr>
          <w:rFonts w:ascii="Times New Roman" w:hAnsi="Times New Roman"/>
          <w:noProof/>
          <w:sz w:val="24"/>
          <w:szCs w:val="24"/>
        </w:rPr>
        <w:t>()</w:t>
      </w:r>
      <w:r w:rsidR="00214C25" w:rsidRPr="009473B7">
        <w:rPr>
          <w:rFonts w:ascii="Times New Roman" w:hAnsi="Times New Roman"/>
          <w:noProof/>
          <w:sz w:val="24"/>
          <w:szCs w:val="24"/>
        </w:rPr>
        <w:t xml:space="preserve">, "Atturas" – </w:t>
      </w:r>
      <w:r w:rsidR="00F40E48" w:rsidRPr="009473B7">
        <w:rPr>
          <w:rFonts w:ascii="Times New Roman" w:hAnsi="Times New Roman"/>
          <w:noProof/>
          <w:sz w:val="24"/>
          <w:szCs w:val="24"/>
        </w:rPr>
        <w:t>()</w:t>
      </w:r>
      <w:r w:rsidR="00214C25" w:rsidRPr="009473B7">
        <w:rPr>
          <w:rFonts w:ascii="Times New Roman" w:hAnsi="Times New Roman"/>
          <w:noProof/>
          <w:sz w:val="24"/>
          <w:szCs w:val="24"/>
        </w:rPr>
        <w:t xml:space="preserve">, "Nepiedalās" – </w:t>
      </w:r>
      <w:r w:rsidR="00F40E48" w:rsidRPr="009473B7">
        <w:rPr>
          <w:rFonts w:ascii="Times New Roman" w:hAnsi="Times New Roman"/>
          <w:noProof/>
          <w:sz w:val="24"/>
          <w:szCs w:val="24"/>
        </w:rPr>
        <w:t>()</w:t>
      </w:r>
      <w:r w:rsidR="00CD36C6" w:rsidRPr="009473B7">
        <w:rPr>
          <w:rFonts w:ascii="Times New Roman" w:hAnsi="Times New Roman"/>
          <w:sz w:val="24"/>
          <w:szCs w:val="24"/>
        </w:rPr>
        <w:t>, Gulbenes novada pašvaldības dome NOLEMJ:</w:t>
      </w:r>
    </w:p>
    <w:p w14:paraId="35A72B52" w14:textId="374456E3" w:rsidR="00101BF7" w:rsidRPr="009473B7" w:rsidRDefault="00747C79" w:rsidP="00620FCC">
      <w:pPr>
        <w:pStyle w:val="Sarakstarindkopa"/>
        <w:numPr>
          <w:ilvl w:val="0"/>
          <w:numId w:val="5"/>
        </w:numPr>
        <w:spacing w:after="0" w:line="360" w:lineRule="auto"/>
        <w:ind w:left="0" w:firstLine="567"/>
        <w:jc w:val="both"/>
        <w:rPr>
          <w:rFonts w:ascii="Times New Roman" w:hAnsi="Times New Roman" w:cstheme="minorBidi"/>
          <w:sz w:val="24"/>
          <w:szCs w:val="24"/>
        </w:rPr>
      </w:pPr>
      <w:r w:rsidRPr="009473B7">
        <w:rPr>
          <w:rFonts w:ascii="Times New Roman" w:hAnsi="Times New Roman"/>
          <w:sz w:val="24"/>
          <w:szCs w:val="24"/>
        </w:rPr>
        <w:t>IZDOT Gulbenes novada pašvaldības 2026.gada 30.jūnija iekšējo normatīv</w:t>
      </w:r>
      <w:r w:rsidR="009473B7" w:rsidRPr="009473B7">
        <w:rPr>
          <w:rFonts w:ascii="Times New Roman" w:hAnsi="Times New Roman"/>
          <w:sz w:val="24"/>
          <w:szCs w:val="24"/>
        </w:rPr>
        <w:t>o</w:t>
      </w:r>
      <w:r w:rsidRPr="009473B7">
        <w:rPr>
          <w:rFonts w:ascii="Times New Roman" w:hAnsi="Times New Roman"/>
          <w:sz w:val="24"/>
          <w:szCs w:val="24"/>
        </w:rPr>
        <w:t xml:space="preserve"> akt</w:t>
      </w:r>
      <w:r w:rsidR="009473B7" w:rsidRPr="009473B7">
        <w:rPr>
          <w:rFonts w:ascii="Times New Roman" w:hAnsi="Times New Roman"/>
          <w:sz w:val="24"/>
          <w:szCs w:val="24"/>
        </w:rPr>
        <w:t xml:space="preserve">u “Gulbenes novada pašvaldības, tās iestāžu un struktūrvienību sniegto maksas pakalpojumu izcenojumu aprēķināšanas metodika un apstiprināšanas kārtība” </w:t>
      </w:r>
    </w:p>
    <w:p w14:paraId="51E78D23" w14:textId="684084CB" w:rsidR="009473B7" w:rsidRPr="009473B7" w:rsidRDefault="00747C79" w:rsidP="009473B7">
      <w:pPr>
        <w:pStyle w:val="Sarakstarindkopa"/>
        <w:numPr>
          <w:ilvl w:val="0"/>
          <w:numId w:val="5"/>
        </w:numPr>
        <w:tabs>
          <w:tab w:val="left" w:pos="851"/>
        </w:tabs>
        <w:spacing w:line="360" w:lineRule="auto"/>
        <w:ind w:left="0" w:firstLine="360"/>
        <w:jc w:val="both"/>
        <w:rPr>
          <w:rFonts w:ascii="Times New Roman" w:eastAsiaTheme="minorHAnsi" w:hAnsi="Times New Roman"/>
          <w:sz w:val="24"/>
          <w:szCs w:val="24"/>
        </w:rPr>
      </w:pPr>
      <w:bookmarkStart w:id="2" w:name="_Hlk197899521"/>
      <w:r w:rsidRPr="009473B7">
        <w:rPr>
          <w:rFonts w:ascii="Times New Roman" w:hAnsi="Times New Roman"/>
          <w:kern w:val="3"/>
          <w:sz w:val="24"/>
          <w:szCs w:val="24"/>
          <w:lang w:bidi="hi-IN"/>
        </w:rPr>
        <w:t xml:space="preserve">UZDOT Gulbenes novada Centrālās pārvaldes vecākajai komunikācijas speciālistei Janai Igaviņai šo lēmumu pēc tā spēkā stāšanās publicēt Gulbenes novada pašvaldības tīmekļvietnē </w:t>
      </w:r>
      <w:hyperlink r:id="rId7" w:history="1">
        <w:r w:rsidR="009473B7" w:rsidRPr="009473B7">
          <w:rPr>
            <w:rStyle w:val="Hipersaite"/>
            <w:rFonts w:ascii="Times New Roman" w:hAnsi="Times New Roman"/>
            <w:color w:val="auto"/>
            <w:kern w:val="3"/>
            <w:sz w:val="24"/>
            <w:szCs w:val="24"/>
            <w:lang w:bidi="hi-IN"/>
          </w:rPr>
          <w:t>www.gulbene.lv</w:t>
        </w:r>
      </w:hyperlink>
      <w:r w:rsidRPr="009473B7">
        <w:rPr>
          <w:rFonts w:ascii="Times New Roman" w:hAnsi="Times New Roman"/>
          <w:kern w:val="3"/>
          <w:sz w:val="24"/>
          <w:szCs w:val="24"/>
          <w:lang w:bidi="hi-IN"/>
        </w:rPr>
        <w:t>.</w:t>
      </w:r>
      <w:bookmarkEnd w:id="2"/>
    </w:p>
    <w:p w14:paraId="63346CE7" w14:textId="7960BE8A" w:rsidR="00CD36C6" w:rsidRPr="009473B7" w:rsidRDefault="00CD36C6" w:rsidP="009473B7">
      <w:pPr>
        <w:pStyle w:val="Sarakstarindkopa"/>
        <w:numPr>
          <w:ilvl w:val="0"/>
          <w:numId w:val="5"/>
        </w:numPr>
        <w:tabs>
          <w:tab w:val="left" w:pos="851"/>
        </w:tabs>
        <w:spacing w:line="360" w:lineRule="auto"/>
        <w:ind w:left="0" w:firstLine="360"/>
        <w:jc w:val="both"/>
        <w:rPr>
          <w:rFonts w:ascii="Times New Roman" w:eastAsiaTheme="minorHAnsi" w:hAnsi="Times New Roman"/>
          <w:sz w:val="24"/>
          <w:szCs w:val="24"/>
        </w:rPr>
      </w:pPr>
      <w:r w:rsidRPr="009473B7">
        <w:rPr>
          <w:rFonts w:ascii="Times New Roman" w:eastAsia="Times New Roman" w:hAnsi="Times New Roman"/>
          <w:sz w:val="24"/>
          <w:szCs w:val="24"/>
        </w:rPr>
        <w:t>ATZĪT par spēku zaudējušu</w:t>
      </w:r>
      <w:r w:rsidR="009473B7" w:rsidRPr="009473B7">
        <w:rPr>
          <w:rFonts w:ascii="Times New Roman" w:eastAsia="Times New Roman" w:hAnsi="Times New Roman"/>
          <w:sz w:val="24"/>
          <w:szCs w:val="24"/>
        </w:rPr>
        <w:t>s</w:t>
      </w:r>
      <w:r w:rsidRPr="009473B7">
        <w:rPr>
          <w:rFonts w:ascii="Times New Roman" w:eastAsia="Times New Roman" w:hAnsi="Times New Roman"/>
          <w:sz w:val="24"/>
          <w:szCs w:val="24"/>
        </w:rPr>
        <w:t xml:space="preserve"> </w:t>
      </w:r>
      <w:r w:rsidRPr="009473B7">
        <w:rPr>
          <w:rFonts w:ascii="Times New Roman" w:hAnsi="Times New Roman"/>
          <w:kern w:val="3"/>
          <w:sz w:val="24"/>
          <w:szCs w:val="24"/>
          <w:lang w:bidi="hi-IN"/>
        </w:rPr>
        <w:t xml:space="preserve">Gulbenes novada pašvaldības domes </w:t>
      </w:r>
      <w:r w:rsidR="009473B7" w:rsidRPr="009473B7">
        <w:rPr>
          <w:rFonts w:ascii="Times New Roman" w:hAnsi="Times New Roman"/>
          <w:kern w:val="3"/>
          <w:sz w:val="24"/>
          <w:szCs w:val="24"/>
          <w:lang w:bidi="hi-IN"/>
        </w:rPr>
        <w:t>2018.gada 29.marta noteikumus “Gulbenes novada domes, tās iestāžu un struktūrvienību sniegto maksas pakalpojumu izcenojumu aprēķināšanas metodika un apstiprināšanas kārtība” (protokols Nr. 4, 46.</w:t>
      </w:r>
      <w:r w:rsidR="009473B7" w:rsidRPr="009473B7">
        <w:rPr>
          <w:rFonts w:ascii="Times New Roman" w:hAnsi="Times New Roman"/>
          <w:sz w:val="24"/>
          <w:szCs w:val="24"/>
        </w:rPr>
        <w:t>§</w:t>
      </w:r>
      <w:r w:rsidR="009473B7" w:rsidRPr="009473B7">
        <w:rPr>
          <w:rFonts w:ascii="Times New Roman" w:hAnsi="Times New Roman"/>
          <w:kern w:val="3"/>
          <w:sz w:val="24"/>
          <w:szCs w:val="24"/>
          <w:lang w:bidi="hi-IN"/>
        </w:rPr>
        <w:t xml:space="preserve">) </w:t>
      </w:r>
      <w:r w:rsidRPr="009473B7">
        <w:rPr>
          <w:rFonts w:ascii="Times New Roman" w:hAnsi="Times New Roman"/>
          <w:kern w:val="3"/>
          <w:sz w:val="24"/>
          <w:szCs w:val="24"/>
          <w:lang w:bidi="hi-IN"/>
        </w:rPr>
        <w:t>ar 2026.gada 1.jū</w:t>
      </w:r>
      <w:r w:rsidR="007B38F1" w:rsidRPr="009473B7">
        <w:rPr>
          <w:rFonts w:ascii="Times New Roman" w:hAnsi="Times New Roman"/>
          <w:kern w:val="3"/>
          <w:sz w:val="24"/>
          <w:szCs w:val="24"/>
          <w:lang w:bidi="hi-IN"/>
        </w:rPr>
        <w:t>liju</w:t>
      </w:r>
      <w:r w:rsidRPr="009473B7">
        <w:rPr>
          <w:rFonts w:ascii="Times New Roman" w:hAnsi="Times New Roman"/>
          <w:kern w:val="3"/>
          <w:sz w:val="24"/>
          <w:szCs w:val="24"/>
          <w:lang w:bidi="hi-IN"/>
        </w:rPr>
        <w:t xml:space="preserve">. </w:t>
      </w:r>
    </w:p>
    <w:p w14:paraId="6D42BBB2" w14:textId="77777777" w:rsidR="00CD36C6" w:rsidRPr="009473B7" w:rsidRDefault="00CD36C6" w:rsidP="00CD36C6">
      <w:pPr>
        <w:spacing w:line="480" w:lineRule="auto"/>
        <w:rPr>
          <w:rFonts w:ascii="Times New Roman" w:hAnsi="Times New Roman" w:cs="Times New Roman"/>
          <w:sz w:val="24"/>
          <w:szCs w:val="24"/>
        </w:rPr>
      </w:pPr>
    </w:p>
    <w:p w14:paraId="34279D71" w14:textId="77777777" w:rsidR="00CD36C6" w:rsidRPr="009473B7" w:rsidRDefault="00CD36C6" w:rsidP="00CD36C6">
      <w:pPr>
        <w:spacing w:line="480" w:lineRule="auto"/>
        <w:rPr>
          <w:rFonts w:ascii="Times New Roman" w:hAnsi="Times New Roman" w:cs="Times New Roman"/>
          <w:sz w:val="24"/>
          <w:szCs w:val="24"/>
        </w:rPr>
      </w:pPr>
      <w:r w:rsidRPr="009473B7">
        <w:rPr>
          <w:rFonts w:ascii="Times New Roman" w:hAnsi="Times New Roman" w:cs="Times New Roman"/>
          <w:sz w:val="24"/>
          <w:szCs w:val="24"/>
        </w:rPr>
        <w:t>Gulbenes novada pašvaldības domes priekšsēdētājs</w:t>
      </w:r>
      <w:r w:rsidRPr="009473B7">
        <w:rPr>
          <w:rFonts w:ascii="Times New Roman" w:hAnsi="Times New Roman" w:cs="Times New Roman"/>
          <w:sz w:val="24"/>
          <w:szCs w:val="24"/>
        </w:rPr>
        <w:tab/>
      </w:r>
      <w:r w:rsidRPr="009473B7">
        <w:rPr>
          <w:rFonts w:ascii="Times New Roman" w:hAnsi="Times New Roman" w:cs="Times New Roman"/>
          <w:sz w:val="24"/>
          <w:szCs w:val="24"/>
        </w:rPr>
        <w:tab/>
      </w:r>
      <w:r w:rsidRPr="009473B7">
        <w:rPr>
          <w:rFonts w:ascii="Times New Roman" w:hAnsi="Times New Roman" w:cs="Times New Roman"/>
          <w:sz w:val="24"/>
          <w:szCs w:val="24"/>
        </w:rPr>
        <w:tab/>
      </w:r>
      <w:r w:rsidRPr="009473B7">
        <w:rPr>
          <w:rFonts w:ascii="Times New Roman" w:hAnsi="Times New Roman" w:cs="Times New Roman"/>
          <w:sz w:val="24"/>
          <w:szCs w:val="24"/>
        </w:rPr>
        <w:tab/>
        <w:t>N. Mazūrs</w:t>
      </w:r>
    </w:p>
    <w:p w14:paraId="6ECFC29A" w14:textId="77777777" w:rsidR="00CD36C6" w:rsidRPr="006C69D2" w:rsidRDefault="00CD36C6" w:rsidP="00CD36C6">
      <w:pPr>
        <w:spacing w:line="480" w:lineRule="auto"/>
        <w:rPr>
          <w:rFonts w:ascii="Times New Roman" w:hAnsi="Times New Roman" w:cs="Times New Roman"/>
          <w:sz w:val="24"/>
          <w:szCs w:val="24"/>
        </w:rPr>
      </w:pPr>
    </w:p>
    <w:p w14:paraId="336983E2" w14:textId="77777777" w:rsidR="00CD36C6" w:rsidRDefault="00CD36C6" w:rsidP="00CD36C6">
      <w:pPr>
        <w:spacing w:line="360" w:lineRule="auto"/>
        <w:jc w:val="both"/>
        <w:rPr>
          <w:rFonts w:ascii="Times New Roman" w:hAnsi="Times New Roman" w:cs="Times New Roman"/>
          <w:sz w:val="24"/>
          <w:szCs w:val="24"/>
        </w:rPr>
      </w:pPr>
    </w:p>
    <w:p w14:paraId="71F54B57" w14:textId="77777777" w:rsidR="00CD36C6" w:rsidRDefault="00CD36C6" w:rsidP="00CD36C6">
      <w:pPr>
        <w:spacing w:line="360" w:lineRule="auto"/>
        <w:jc w:val="both"/>
        <w:rPr>
          <w:rFonts w:ascii="Times New Roman" w:hAnsi="Times New Roman" w:cs="Times New Roman"/>
          <w:sz w:val="24"/>
          <w:szCs w:val="24"/>
        </w:rPr>
      </w:pPr>
    </w:p>
    <w:p w14:paraId="6A584B6E" w14:textId="77777777" w:rsidR="00CD36C6" w:rsidRDefault="00CD36C6" w:rsidP="00CD36C6">
      <w:pPr>
        <w:spacing w:line="360" w:lineRule="auto"/>
        <w:jc w:val="both"/>
        <w:rPr>
          <w:rFonts w:ascii="Times New Roman" w:hAnsi="Times New Roman" w:cs="Times New Roman"/>
          <w:sz w:val="24"/>
          <w:szCs w:val="24"/>
        </w:rPr>
      </w:pPr>
    </w:p>
    <w:p w14:paraId="58529A7E" w14:textId="77777777" w:rsidR="00CD36C6" w:rsidRDefault="00CD36C6" w:rsidP="00CD36C6">
      <w:pPr>
        <w:spacing w:line="360" w:lineRule="auto"/>
        <w:jc w:val="both"/>
        <w:rPr>
          <w:rFonts w:ascii="Times New Roman" w:hAnsi="Times New Roman" w:cs="Times New Roman"/>
          <w:sz w:val="24"/>
          <w:szCs w:val="24"/>
        </w:rPr>
      </w:pPr>
    </w:p>
    <w:p w14:paraId="73FDC450" w14:textId="77777777" w:rsidR="00CD36C6" w:rsidRDefault="00CD36C6" w:rsidP="00CD36C6">
      <w:pPr>
        <w:spacing w:line="360" w:lineRule="auto"/>
        <w:jc w:val="both"/>
        <w:rPr>
          <w:rFonts w:ascii="Times New Roman" w:hAnsi="Times New Roman" w:cs="Times New Roman"/>
          <w:sz w:val="24"/>
          <w:szCs w:val="24"/>
        </w:rPr>
      </w:pPr>
    </w:p>
    <w:p w14:paraId="69612A85" w14:textId="77777777" w:rsidR="00CD36C6" w:rsidRDefault="00CD36C6" w:rsidP="00CD36C6">
      <w:pPr>
        <w:spacing w:line="360" w:lineRule="auto"/>
        <w:jc w:val="both"/>
        <w:rPr>
          <w:rFonts w:ascii="Times New Roman" w:hAnsi="Times New Roman" w:cs="Times New Roman"/>
          <w:sz w:val="24"/>
          <w:szCs w:val="24"/>
        </w:rPr>
      </w:pPr>
    </w:p>
    <w:p w14:paraId="4FA91B17" w14:textId="77777777" w:rsidR="00CD36C6" w:rsidRDefault="00CD36C6" w:rsidP="00CD36C6">
      <w:pPr>
        <w:spacing w:line="360" w:lineRule="auto"/>
        <w:jc w:val="both"/>
        <w:rPr>
          <w:rFonts w:ascii="Times New Roman" w:hAnsi="Times New Roman" w:cs="Times New Roman"/>
          <w:sz w:val="24"/>
          <w:szCs w:val="24"/>
        </w:rPr>
      </w:pPr>
    </w:p>
    <w:p w14:paraId="258114FA" w14:textId="3401DE85" w:rsidR="00CD36C6" w:rsidRDefault="00CD36C6" w:rsidP="00CD36C6">
      <w:pPr>
        <w:rPr>
          <w:rFonts w:ascii="Times New Roman" w:hAnsi="Times New Roman" w:cs="Times New Roman"/>
          <w:sz w:val="24"/>
          <w:szCs w:val="24"/>
        </w:rPr>
      </w:pPr>
    </w:p>
    <w:sectPr w:rsidR="00CD36C6" w:rsidSect="00854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580933"/>
    <w:multiLevelType w:val="hybridMultilevel"/>
    <w:tmpl w:val="6A268B42"/>
    <w:lvl w:ilvl="0" w:tplc="16482BE6">
      <w:start w:val="1"/>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ECF466B"/>
    <w:multiLevelType w:val="multilevel"/>
    <w:tmpl w:val="20107FF2"/>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6" w15:restartNumberingAfterBreak="0">
    <w:nsid w:val="7F2E6BF0"/>
    <w:multiLevelType w:val="multilevel"/>
    <w:tmpl w:val="7F869AA4"/>
    <w:lvl w:ilvl="0">
      <w:start w:val="1"/>
      <w:numFmt w:val="decimal"/>
      <w:lvlText w:val="%1."/>
      <w:lvlJc w:val="left"/>
      <w:pPr>
        <w:ind w:left="928" w:hanging="360"/>
      </w:pPr>
      <w:rPr>
        <w:rFonts w:ascii="Times New Roman" w:eastAsia="Calibri" w:hAnsi="Times New Roman" w:cs="Times New Roman"/>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abstractNum w:abstractNumId="7" w15:restartNumberingAfterBreak="0">
    <w:nsid w:val="7F646A18"/>
    <w:multiLevelType w:val="hybridMultilevel"/>
    <w:tmpl w:val="50DA3328"/>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44321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 w:numId="5" w16cid:durableId="720059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369180">
    <w:abstractNumId w:val="7"/>
  </w:num>
  <w:num w:numId="7" w16cid:durableId="738406199">
    <w:abstractNumId w:val="3"/>
  </w:num>
  <w:num w:numId="8" w16cid:durableId="1237014987">
    <w:abstractNumId w:val="4"/>
  </w:num>
  <w:num w:numId="9" w16cid:durableId="382943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370F"/>
    <w:rsid w:val="000069BF"/>
    <w:rsid w:val="00010ADA"/>
    <w:rsid w:val="000110A6"/>
    <w:rsid w:val="00011ED7"/>
    <w:rsid w:val="000242CA"/>
    <w:rsid w:val="00036A7C"/>
    <w:rsid w:val="000438A6"/>
    <w:rsid w:val="00050D5A"/>
    <w:rsid w:val="00054E28"/>
    <w:rsid w:val="00057C7A"/>
    <w:rsid w:val="00091669"/>
    <w:rsid w:val="000936A5"/>
    <w:rsid w:val="00095D66"/>
    <w:rsid w:val="000A5673"/>
    <w:rsid w:val="000B15BB"/>
    <w:rsid w:val="000C5958"/>
    <w:rsid w:val="000C65D2"/>
    <w:rsid w:val="000C79B7"/>
    <w:rsid w:val="000E5143"/>
    <w:rsid w:val="001017F0"/>
    <w:rsid w:val="00101BF7"/>
    <w:rsid w:val="001046EC"/>
    <w:rsid w:val="001361C3"/>
    <w:rsid w:val="001425D6"/>
    <w:rsid w:val="0014261B"/>
    <w:rsid w:val="00144C3A"/>
    <w:rsid w:val="0014794D"/>
    <w:rsid w:val="00163B8E"/>
    <w:rsid w:val="00167934"/>
    <w:rsid w:val="001833DC"/>
    <w:rsid w:val="00183F01"/>
    <w:rsid w:val="0018418D"/>
    <w:rsid w:val="001928DD"/>
    <w:rsid w:val="001A1267"/>
    <w:rsid w:val="001B1C69"/>
    <w:rsid w:val="001C26BB"/>
    <w:rsid w:val="001E3A82"/>
    <w:rsid w:val="001F1723"/>
    <w:rsid w:val="00213C6D"/>
    <w:rsid w:val="00214C25"/>
    <w:rsid w:val="002165B9"/>
    <w:rsid w:val="00223D86"/>
    <w:rsid w:val="00225C20"/>
    <w:rsid w:val="0023728F"/>
    <w:rsid w:val="00237610"/>
    <w:rsid w:val="00244265"/>
    <w:rsid w:val="00246C99"/>
    <w:rsid w:val="00264611"/>
    <w:rsid w:val="00264694"/>
    <w:rsid w:val="002815DB"/>
    <w:rsid w:val="002828CA"/>
    <w:rsid w:val="00291DA2"/>
    <w:rsid w:val="00294953"/>
    <w:rsid w:val="00297634"/>
    <w:rsid w:val="002C2699"/>
    <w:rsid w:val="002C3E64"/>
    <w:rsid w:val="002C4D93"/>
    <w:rsid w:val="002C797D"/>
    <w:rsid w:val="002D45FB"/>
    <w:rsid w:val="002E4CC0"/>
    <w:rsid w:val="002E5A1C"/>
    <w:rsid w:val="00332D00"/>
    <w:rsid w:val="0033573E"/>
    <w:rsid w:val="003372DC"/>
    <w:rsid w:val="00343712"/>
    <w:rsid w:val="00350031"/>
    <w:rsid w:val="00350744"/>
    <w:rsid w:val="003761EE"/>
    <w:rsid w:val="00380268"/>
    <w:rsid w:val="003854F5"/>
    <w:rsid w:val="0039114C"/>
    <w:rsid w:val="00396796"/>
    <w:rsid w:val="003A04CB"/>
    <w:rsid w:val="003B7048"/>
    <w:rsid w:val="003E3915"/>
    <w:rsid w:val="003E4492"/>
    <w:rsid w:val="003F46A8"/>
    <w:rsid w:val="003F4BF4"/>
    <w:rsid w:val="00407FB2"/>
    <w:rsid w:val="00414B01"/>
    <w:rsid w:val="004312F0"/>
    <w:rsid w:val="00433429"/>
    <w:rsid w:val="00434A5A"/>
    <w:rsid w:val="0045432F"/>
    <w:rsid w:val="00463B67"/>
    <w:rsid w:val="00476390"/>
    <w:rsid w:val="004B20E7"/>
    <w:rsid w:val="004B2CC3"/>
    <w:rsid w:val="004B49C9"/>
    <w:rsid w:val="004C2EC0"/>
    <w:rsid w:val="004E5AC9"/>
    <w:rsid w:val="004E7252"/>
    <w:rsid w:val="004F1F92"/>
    <w:rsid w:val="004F4D42"/>
    <w:rsid w:val="00512E77"/>
    <w:rsid w:val="00515252"/>
    <w:rsid w:val="00516A3F"/>
    <w:rsid w:val="00517BFC"/>
    <w:rsid w:val="0052652A"/>
    <w:rsid w:val="00560118"/>
    <w:rsid w:val="00582EE5"/>
    <w:rsid w:val="005840B8"/>
    <w:rsid w:val="005866AD"/>
    <w:rsid w:val="00590FAD"/>
    <w:rsid w:val="00596A81"/>
    <w:rsid w:val="005C3739"/>
    <w:rsid w:val="005C43E0"/>
    <w:rsid w:val="005F26D9"/>
    <w:rsid w:val="005F71EA"/>
    <w:rsid w:val="005F737A"/>
    <w:rsid w:val="00605F48"/>
    <w:rsid w:val="00607301"/>
    <w:rsid w:val="00614CF7"/>
    <w:rsid w:val="00620E98"/>
    <w:rsid w:val="00620FCC"/>
    <w:rsid w:val="00623719"/>
    <w:rsid w:val="00626C6B"/>
    <w:rsid w:val="006461B2"/>
    <w:rsid w:val="006471ED"/>
    <w:rsid w:val="00652C08"/>
    <w:rsid w:val="00655D6D"/>
    <w:rsid w:val="006620CE"/>
    <w:rsid w:val="006625EF"/>
    <w:rsid w:val="00667AC9"/>
    <w:rsid w:val="00677651"/>
    <w:rsid w:val="006915E4"/>
    <w:rsid w:val="006A2D5D"/>
    <w:rsid w:val="006B2CFD"/>
    <w:rsid w:val="006B489E"/>
    <w:rsid w:val="006C1A6D"/>
    <w:rsid w:val="006C495C"/>
    <w:rsid w:val="006C69D2"/>
    <w:rsid w:val="006E1FB9"/>
    <w:rsid w:val="006F0101"/>
    <w:rsid w:val="006F195A"/>
    <w:rsid w:val="00704D15"/>
    <w:rsid w:val="00713C6D"/>
    <w:rsid w:val="00714329"/>
    <w:rsid w:val="00733934"/>
    <w:rsid w:val="007339FB"/>
    <w:rsid w:val="00747C79"/>
    <w:rsid w:val="0076040B"/>
    <w:rsid w:val="00770085"/>
    <w:rsid w:val="0077373D"/>
    <w:rsid w:val="00784F94"/>
    <w:rsid w:val="00785DB6"/>
    <w:rsid w:val="00787F61"/>
    <w:rsid w:val="0079700C"/>
    <w:rsid w:val="007A54BD"/>
    <w:rsid w:val="007B2598"/>
    <w:rsid w:val="007B27DD"/>
    <w:rsid w:val="007B38F1"/>
    <w:rsid w:val="007C234F"/>
    <w:rsid w:val="007D3426"/>
    <w:rsid w:val="007D6DEA"/>
    <w:rsid w:val="007E2A88"/>
    <w:rsid w:val="007E455E"/>
    <w:rsid w:val="007F1915"/>
    <w:rsid w:val="007F2BC0"/>
    <w:rsid w:val="008005BA"/>
    <w:rsid w:val="00813F61"/>
    <w:rsid w:val="0082401C"/>
    <w:rsid w:val="00827AA4"/>
    <w:rsid w:val="00835673"/>
    <w:rsid w:val="00847A98"/>
    <w:rsid w:val="008517D2"/>
    <w:rsid w:val="008537FA"/>
    <w:rsid w:val="00854859"/>
    <w:rsid w:val="00857497"/>
    <w:rsid w:val="00860163"/>
    <w:rsid w:val="008626C8"/>
    <w:rsid w:val="00864500"/>
    <w:rsid w:val="00866807"/>
    <w:rsid w:val="00872C62"/>
    <w:rsid w:val="00880A8A"/>
    <w:rsid w:val="0088235F"/>
    <w:rsid w:val="00887F7D"/>
    <w:rsid w:val="008973AA"/>
    <w:rsid w:val="008B156D"/>
    <w:rsid w:val="008B236C"/>
    <w:rsid w:val="008B65EC"/>
    <w:rsid w:val="008D2ED7"/>
    <w:rsid w:val="008E4759"/>
    <w:rsid w:val="008F1A77"/>
    <w:rsid w:val="008F2362"/>
    <w:rsid w:val="008F295A"/>
    <w:rsid w:val="008F64D8"/>
    <w:rsid w:val="00904CD5"/>
    <w:rsid w:val="00910A01"/>
    <w:rsid w:val="009147CE"/>
    <w:rsid w:val="00931567"/>
    <w:rsid w:val="00932FCC"/>
    <w:rsid w:val="00933A55"/>
    <w:rsid w:val="009473B7"/>
    <w:rsid w:val="009627CF"/>
    <w:rsid w:val="00963E79"/>
    <w:rsid w:val="00976F5D"/>
    <w:rsid w:val="009853DC"/>
    <w:rsid w:val="00991A46"/>
    <w:rsid w:val="00994E82"/>
    <w:rsid w:val="009C0453"/>
    <w:rsid w:val="009C1DBC"/>
    <w:rsid w:val="009C6536"/>
    <w:rsid w:val="009E77AE"/>
    <w:rsid w:val="00A024E8"/>
    <w:rsid w:val="00A06D3F"/>
    <w:rsid w:val="00A12639"/>
    <w:rsid w:val="00A133C1"/>
    <w:rsid w:val="00A168E9"/>
    <w:rsid w:val="00A30B40"/>
    <w:rsid w:val="00A34EE5"/>
    <w:rsid w:val="00A41C79"/>
    <w:rsid w:val="00A46610"/>
    <w:rsid w:val="00A52113"/>
    <w:rsid w:val="00A56631"/>
    <w:rsid w:val="00A60BB1"/>
    <w:rsid w:val="00A6112D"/>
    <w:rsid w:val="00A64197"/>
    <w:rsid w:val="00A64878"/>
    <w:rsid w:val="00A81440"/>
    <w:rsid w:val="00A9180E"/>
    <w:rsid w:val="00A96FC6"/>
    <w:rsid w:val="00AC727F"/>
    <w:rsid w:val="00AC740D"/>
    <w:rsid w:val="00AD608E"/>
    <w:rsid w:val="00AD71BB"/>
    <w:rsid w:val="00AE4712"/>
    <w:rsid w:val="00AE47E9"/>
    <w:rsid w:val="00AE7024"/>
    <w:rsid w:val="00AF0106"/>
    <w:rsid w:val="00AF0D49"/>
    <w:rsid w:val="00B142CD"/>
    <w:rsid w:val="00B1572E"/>
    <w:rsid w:val="00B230CA"/>
    <w:rsid w:val="00B24550"/>
    <w:rsid w:val="00B24838"/>
    <w:rsid w:val="00B25928"/>
    <w:rsid w:val="00B46B9B"/>
    <w:rsid w:val="00B55EB4"/>
    <w:rsid w:val="00B65CA4"/>
    <w:rsid w:val="00B67965"/>
    <w:rsid w:val="00B72E4F"/>
    <w:rsid w:val="00B87E21"/>
    <w:rsid w:val="00B92FEC"/>
    <w:rsid w:val="00B9782A"/>
    <w:rsid w:val="00BC1973"/>
    <w:rsid w:val="00BC1C19"/>
    <w:rsid w:val="00BC4F63"/>
    <w:rsid w:val="00BD46BA"/>
    <w:rsid w:val="00BD73A6"/>
    <w:rsid w:val="00C050F9"/>
    <w:rsid w:val="00C12244"/>
    <w:rsid w:val="00C26B1A"/>
    <w:rsid w:val="00C27BB3"/>
    <w:rsid w:val="00C30186"/>
    <w:rsid w:val="00C35D3E"/>
    <w:rsid w:val="00C4422F"/>
    <w:rsid w:val="00C564A1"/>
    <w:rsid w:val="00C61F58"/>
    <w:rsid w:val="00C80D74"/>
    <w:rsid w:val="00C83E5B"/>
    <w:rsid w:val="00C93637"/>
    <w:rsid w:val="00CA21B0"/>
    <w:rsid w:val="00CB01E3"/>
    <w:rsid w:val="00CD36C6"/>
    <w:rsid w:val="00CD4282"/>
    <w:rsid w:val="00CD5AEB"/>
    <w:rsid w:val="00CD7F9E"/>
    <w:rsid w:val="00CE2B25"/>
    <w:rsid w:val="00CE5C48"/>
    <w:rsid w:val="00CE621B"/>
    <w:rsid w:val="00CE6BA6"/>
    <w:rsid w:val="00CF057C"/>
    <w:rsid w:val="00CF1831"/>
    <w:rsid w:val="00CF2FE7"/>
    <w:rsid w:val="00D05193"/>
    <w:rsid w:val="00D06532"/>
    <w:rsid w:val="00D152C6"/>
    <w:rsid w:val="00D15519"/>
    <w:rsid w:val="00D25A15"/>
    <w:rsid w:val="00D30D36"/>
    <w:rsid w:val="00D33490"/>
    <w:rsid w:val="00D33E14"/>
    <w:rsid w:val="00D34D46"/>
    <w:rsid w:val="00D35AE0"/>
    <w:rsid w:val="00D427D8"/>
    <w:rsid w:val="00D537AE"/>
    <w:rsid w:val="00D57887"/>
    <w:rsid w:val="00D57DF7"/>
    <w:rsid w:val="00D62943"/>
    <w:rsid w:val="00D7185D"/>
    <w:rsid w:val="00D73503"/>
    <w:rsid w:val="00D743C2"/>
    <w:rsid w:val="00D77119"/>
    <w:rsid w:val="00D80DDB"/>
    <w:rsid w:val="00D80FEB"/>
    <w:rsid w:val="00D82C6E"/>
    <w:rsid w:val="00DC6320"/>
    <w:rsid w:val="00DC7017"/>
    <w:rsid w:val="00DD5B4D"/>
    <w:rsid w:val="00DE410C"/>
    <w:rsid w:val="00DE6FE0"/>
    <w:rsid w:val="00DF5E8D"/>
    <w:rsid w:val="00E12896"/>
    <w:rsid w:val="00E152D3"/>
    <w:rsid w:val="00E323FC"/>
    <w:rsid w:val="00E3406C"/>
    <w:rsid w:val="00E45C3F"/>
    <w:rsid w:val="00E550B8"/>
    <w:rsid w:val="00E626A7"/>
    <w:rsid w:val="00E72D73"/>
    <w:rsid w:val="00E82C5B"/>
    <w:rsid w:val="00E8768B"/>
    <w:rsid w:val="00E9000F"/>
    <w:rsid w:val="00E943EA"/>
    <w:rsid w:val="00EA1F2A"/>
    <w:rsid w:val="00EC3B59"/>
    <w:rsid w:val="00EC6946"/>
    <w:rsid w:val="00EC6AB1"/>
    <w:rsid w:val="00EF61A7"/>
    <w:rsid w:val="00EF7613"/>
    <w:rsid w:val="00F00026"/>
    <w:rsid w:val="00F043E3"/>
    <w:rsid w:val="00F2190D"/>
    <w:rsid w:val="00F2675B"/>
    <w:rsid w:val="00F40E48"/>
    <w:rsid w:val="00F421E3"/>
    <w:rsid w:val="00F436E9"/>
    <w:rsid w:val="00F4737F"/>
    <w:rsid w:val="00F53508"/>
    <w:rsid w:val="00F56825"/>
    <w:rsid w:val="00F63795"/>
    <w:rsid w:val="00F644B4"/>
    <w:rsid w:val="00F713E4"/>
    <w:rsid w:val="00F96B6C"/>
    <w:rsid w:val="00FA12D7"/>
    <w:rsid w:val="00FD2FCB"/>
    <w:rsid w:val="00FD4F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 w:type="character" w:styleId="Hipersaite">
    <w:name w:val="Hyperlink"/>
    <w:basedOn w:val="Noklusjumarindkopasfonts"/>
    <w:uiPriority w:val="99"/>
    <w:unhideWhenUsed/>
    <w:rsid w:val="009473B7"/>
    <w:rPr>
      <w:color w:val="0563C1" w:themeColor="hyperlink"/>
      <w:u w:val="single"/>
    </w:rPr>
  </w:style>
  <w:style w:type="character" w:styleId="Neatrisintapieminana">
    <w:name w:val="Unresolved Mention"/>
    <w:basedOn w:val="Noklusjumarindkopasfonts"/>
    <w:uiPriority w:val="99"/>
    <w:semiHidden/>
    <w:unhideWhenUsed/>
    <w:rsid w:val="00947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2581</Words>
  <Characters>1472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2026-05-29T08:35:00Z</cp:lastPrinted>
  <dcterms:created xsi:type="dcterms:W3CDTF">2026-06-18T12:37:00Z</dcterms:created>
  <dcterms:modified xsi:type="dcterms:W3CDTF">2026-06-18T12:37:00Z</dcterms:modified>
</cp:coreProperties>
</file>