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39"/>
      </w:tblGrid>
      <w:tr w:rsidR="009D3E98" w:rsidRPr="009D3E98" w14:paraId="3F8B464D" w14:textId="77777777" w:rsidTr="002677D4">
        <w:trPr>
          <w:jc w:val="center"/>
        </w:trPr>
        <w:tc>
          <w:tcPr>
            <w:tcW w:w="9339" w:type="dxa"/>
          </w:tcPr>
          <w:p w14:paraId="76554028" w14:textId="77777777" w:rsidR="009D3E98" w:rsidRPr="009D3E98" w:rsidRDefault="009D3E98" w:rsidP="002E5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lv-LV"/>
              </w:rPr>
            </w:pPr>
            <w:r w:rsidRPr="009D3E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 w:type="page"/>
            </w:r>
            <w:r w:rsidRPr="009D3E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 w:type="page"/>
            </w:r>
            <w:r w:rsidRPr="009D3E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 w:type="page"/>
            </w:r>
            <w:r w:rsidRPr="009D3E9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br w:type="page"/>
            </w:r>
            <w:r w:rsidRPr="009D3E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37C7B90E" wp14:editId="04130EFA">
                  <wp:extent cx="619125" cy="685800"/>
                  <wp:effectExtent l="0" t="0" r="9525" b="0"/>
                  <wp:docPr id="174" name="Attēls 174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E98" w:rsidRPr="009D3E98" w14:paraId="03856172" w14:textId="77777777" w:rsidTr="002677D4">
        <w:trPr>
          <w:jc w:val="center"/>
        </w:trPr>
        <w:tc>
          <w:tcPr>
            <w:tcW w:w="9339" w:type="dxa"/>
          </w:tcPr>
          <w:p w14:paraId="5D14D6E8" w14:textId="77777777" w:rsidR="009D3E98" w:rsidRPr="009D3E98" w:rsidRDefault="009D3E98" w:rsidP="002E5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 w:rsidRPr="009D3E9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GULBENES NOVADA PAŠVALDĪBA</w:t>
            </w:r>
          </w:p>
        </w:tc>
      </w:tr>
      <w:tr w:rsidR="009D3E98" w:rsidRPr="009D3E98" w14:paraId="7A352273" w14:textId="77777777" w:rsidTr="002677D4">
        <w:trPr>
          <w:jc w:val="center"/>
        </w:trPr>
        <w:tc>
          <w:tcPr>
            <w:tcW w:w="9339" w:type="dxa"/>
          </w:tcPr>
          <w:p w14:paraId="2EF7F9C1" w14:textId="77777777" w:rsidR="009D3E98" w:rsidRPr="009D3E98" w:rsidRDefault="009D3E98" w:rsidP="002E5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D3E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Reģ.nr. 90009116327</w:t>
            </w:r>
          </w:p>
        </w:tc>
      </w:tr>
      <w:tr w:rsidR="009D3E98" w:rsidRPr="009D3E98" w14:paraId="7A40B847" w14:textId="77777777" w:rsidTr="002677D4">
        <w:trPr>
          <w:jc w:val="center"/>
        </w:trPr>
        <w:tc>
          <w:tcPr>
            <w:tcW w:w="9339" w:type="dxa"/>
          </w:tcPr>
          <w:p w14:paraId="63777E9A" w14:textId="77777777" w:rsidR="009D3E98" w:rsidRPr="009D3E98" w:rsidRDefault="009D3E98" w:rsidP="002E5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D3E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Ābeļu iela 2, Gulbene, Gulbenes nov., LV-4401</w:t>
            </w:r>
          </w:p>
        </w:tc>
      </w:tr>
      <w:tr w:rsidR="009D3E98" w:rsidRPr="009D3E98" w14:paraId="2679526F" w14:textId="77777777" w:rsidTr="002677D4">
        <w:trPr>
          <w:trHeight w:val="134"/>
          <w:jc w:val="center"/>
        </w:trPr>
        <w:tc>
          <w:tcPr>
            <w:tcW w:w="9339" w:type="dxa"/>
          </w:tcPr>
          <w:p w14:paraId="1FEA6FEF" w14:textId="77777777" w:rsidR="009D3E98" w:rsidRPr="009D3E98" w:rsidRDefault="009D3E98" w:rsidP="002E5B14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D3E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 64497710, e-pasts: dome@gulbene.lv, www.gulbene.lv</w:t>
            </w:r>
          </w:p>
          <w:p w14:paraId="7FD4EC47" w14:textId="6A36B23D" w:rsidR="009D3E98" w:rsidRPr="002E5B14" w:rsidRDefault="009D3E98" w:rsidP="002E5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lv-LV"/>
              </w:rPr>
            </w:pPr>
            <w:r w:rsidRPr="009D3E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oftHyphen/>
            </w:r>
            <w:r w:rsidRPr="009D3E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oftHyphen/>
            </w:r>
            <w:r w:rsidRPr="009D3E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oftHyphen/>
            </w:r>
            <w:r w:rsidRPr="009D3E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oftHyphen/>
            </w:r>
            <w:r w:rsidRPr="009D3E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oftHyphen/>
            </w:r>
            <w:r w:rsidRPr="009D3E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oftHyphen/>
            </w:r>
            <w:r w:rsidRPr="009D3E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oftHyphen/>
            </w:r>
            <w:r w:rsidRPr="009D3E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oftHyphen/>
            </w:r>
            <w:r w:rsidRPr="009D3E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oftHyphen/>
            </w:r>
            <w:r w:rsidRPr="009D3E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oftHyphen/>
            </w:r>
            <w:r w:rsidRPr="009D3E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oftHyphen/>
            </w:r>
            <w:r w:rsidRPr="009D3E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oftHyphen/>
            </w:r>
            <w:r w:rsidRPr="009D3E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oftHyphen/>
            </w:r>
            <w:r w:rsidRPr="009D3E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oftHyphen/>
            </w:r>
          </w:p>
        </w:tc>
      </w:tr>
    </w:tbl>
    <w:p w14:paraId="175C42DF" w14:textId="77777777" w:rsidR="009D3E98" w:rsidRPr="009D3E98" w:rsidRDefault="009D3E98" w:rsidP="002E5B1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9D3E9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NOTEIKUMI</w:t>
      </w:r>
    </w:p>
    <w:p w14:paraId="497E109F" w14:textId="77777777" w:rsidR="009D3E98" w:rsidRPr="009D3E98" w:rsidRDefault="009D3E98" w:rsidP="002E5B14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D3E98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Gulbenē</w:t>
      </w:r>
    </w:p>
    <w:p w14:paraId="2A484201" w14:textId="77777777" w:rsidR="009D3E98" w:rsidRPr="009D3E98" w:rsidRDefault="009D3E98" w:rsidP="006B7306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118FBB4" w14:textId="704C9412" w:rsidR="009D3E98" w:rsidRPr="009D3E98" w:rsidRDefault="009D3E98" w:rsidP="006B7306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D3E9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202</w:t>
      </w:r>
      <w:r w:rsidR="00B31F1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6</w:t>
      </w:r>
      <w:r w:rsidRPr="009D3E9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</w:t>
      </w:r>
      <w:r w:rsidR="00B31F1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9D3E9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gada</w:t>
      </w:r>
      <w:r w:rsidR="002E5B1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30.jūnijā</w:t>
      </w:r>
      <w:r w:rsidRPr="009D3E9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 w:rsidRPr="009D3E9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 w:rsidRPr="009D3E9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 w:rsidRPr="009D3E9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 w:rsidRPr="009D3E9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 w:rsidR="002E5B1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                           </w:t>
      </w:r>
      <w:r w:rsidRPr="009D3E9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 GND/IEK/20</w:t>
      </w:r>
      <w:r w:rsidR="00B31F1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26/</w:t>
      </w:r>
      <w:r w:rsidR="00FF548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20</w:t>
      </w:r>
    </w:p>
    <w:p w14:paraId="2175A984" w14:textId="77777777" w:rsidR="009D3E98" w:rsidRDefault="009D3E98" w:rsidP="006B7306">
      <w:pPr>
        <w:spacing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9F502AC" w14:textId="77777777" w:rsidR="009D3E98" w:rsidRPr="009D3E98" w:rsidRDefault="009D3E98" w:rsidP="002E5B1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ar-SA"/>
        </w:rPr>
      </w:pPr>
      <w:r w:rsidRPr="009D3E98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ar-SA"/>
        </w:rPr>
        <w:t xml:space="preserve">Interešu izglītības programmu īstenošanas principi, </w:t>
      </w:r>
    </w:p>
    <w:p w14:paraId="07745289" w14:textId="77777777" w:rsidR="009D3E98" w:rsidRPr="009D3E98" w:rsidRDefault="009D3E98" w:rsidP="002E5B1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ar-SA"/>
        </w:rPr>
      </w:pPr>
      <w:r w:rsidRPr="009D3E98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ar-SA"/>
        </w:rPr>
        <w:t>kārtība un kritēriji valsts mērķdotācijas un pašvaldības dotācijas finansējuma sadalei Gulbenes novada pašvaldībā</w:t>
      </w:r>
    </w:p>
    <w:p w14:paraId="148F0147" w14:textId="77777777" w:rsidR="009D3E98" w:rsidRPr="009D3E98" w:rsidRDefault="009D3E98" w:rsidP="009D3E9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D30BA6A" w14:textId="2BB18FF3" w:rsidR="009D3E98" w:rsidRPr="00605A8C" w:rsidRDefault="009D3E98" w:rsidP="00D50A2B">
      <w:pPr>
        <w:spacing w:line="240" w:lineRule="auto"/>
        <w:ind w:left="5272" w:firstLine="0"/>
        <w:rPr>
          <w:rFonts w:ascii="Times New Roman" w:eastAsia="Times New Roman" w:hAnsi="Times New Roman" w:cs="Times New Roman"/>
          <w:i/>
          <w:color w:val="262626"/>
          <w:sz w:val="20"/>
          <w:szCs w:val="20"/>
          <w:lang w:eastAsia="ar-SA"/>
        </w:rPr>
      </w:pPr>
      <w:r w:rsidRPr="009D3E98">
        <w:rPr>
          <w:rFonts w:ascii="Times New Roman" w:eastAsia="Times New Roman" w:hAnsi="Times New Roman" w:cs="Times New Roman"/>
          <w:i/>
          <w:color w:val="262626"/>
          <w:sz w:val="20"/>
          <w:szCs w:val="20"/>
          <w:lang w:eastAsia="ar-SA"/>
        </w:rPr>
        <w:t xml:space="preserve">Izdoti saskaņā ar </w:t>
      </w:r>
      <w:r w:rsidR="003B2854">
        <w:rPr>
          <w:rFonts w:ascii="Times New Roman" w:eastAsia="Times New Roman" w:hAnsi="Times New Roman" w:cs="Times New Roman"/>
          <w:i/>
          <w:color w:val="262626"/>
          <w:sz w:val="20"/>
          <w:szCs w:val="20"/>
          <w:lang w:eastAsia="ar-SA"/>
        </w:rPr>
        <w:t xml:space="preserve">Valsts pārvaldes iekārtas likuma 72.panta pirmās daļas 2.punktu, </w:t>
      </w:r>
      <w:r w:rsidR="00605A8C">
        <w:rPr>
          <w:rFonts w:ascii="Times New Roman" w:eastAsia="Times New Roman" w:hAnsi="Times New Roman" w:cs="Times New Roman"/>
          <w:i/>
          <w:color w:val="262626"/>
          <w:sz w:val="20"/>
          <w:szCs w:val="20"/>
          <w:lang w:eastAsia="ar-SA"/>
        </w:rPr>
        <w:t>Pašvaldīb</w:t>
      </w:r>
      <w:r w:rsidR="003B2854">
        <w:rPr>
          <w:rFonts w:ascii="Times New Roman" w:eastAsia="Times New Roman" w:hAnsi="Times New Roman" w:cs="Times New Roman"/>
          <w:i/>
          <w:color w:val="262626"/>
          <w:sz w:val="20"/>
          <w:szCs w:val="20"/>
          <w:lang w:eastAsia="ar-SA"/>
        </w:rPr>
        <w:t>u</w:t>
      </w:r>
      <w:r w:rsidR="00605A8C">
        <w:rPr>
          <w:rFonts w:ascii="Times New Roman" w:eastAsia="Times New Roman" w:hAnsi="Times New Roman" w:cs="Times New Roman"/>
          <w:i/>
          <w:color w:val="262626"/>
          <w:sz w:val="20"/>
          <w:szCs w:val="20"/>
          <w:lang w:eastAsia="ar-SA"/>
        </w:rPr>
        <w:t xml:space="preserve"> likuma 4.panta </w:t>
      </w:r>
      <w:r w:rsidR="003B2854">
        <w:rPr>
          <w:rFonts w:ascii="Times New Roman" w:eastAsia="Times New Roman" w:hAnsi="Times New Roman" w:cs="Times New Roman"/>
          <w:i/>
          <w:color w:val="262626"/>
          <w:sz w:val="20"/>
          <w:szCs w:val="20"/>
          <w:lang w:eastAsia="ar-SA"/>
        </w:rPr>
        <w:t xml:space="preserve">pirmās </w:t>
      </w:r>
      <w:r w:rsidR="00605A8C">
        <w:rPr>
          <w:rFonts w:ascii="Times New Roman" w:eastAsia="Times New Roman" w:hAnsi="Times New Roman" w:cs="Times New Roman"/>
          <w:i/>
          <w:color w:val="262626"/>
          <w:sz w:val="20"/>
          <w:szCs w:val="20"/>
          <w:lang w:eastAsia="ar-SA"/>
        </w:rPr>
        <w:t xml:space="preserve">daļas 4.punktu </w:t>
      </w:r>
      <w:r w:rsidR="003B2854">
        <w:rPr>
          <w:rFonts w:ascii="Times New Roman" w:eastAsia="Times New Roman" w:hAnsi="Times New Roman" w:cs="Times New Roman"/>
          <w:i/>
          <w:color w:val="262626"/>
          <w:sz w:val="20"/>
          <w:szCs w:val="20"/>
          <w:lang w:eastAsia="ar-SA"/>
        </w:rPr>
        <w:t xml:space="preserve">un </w:t>
      </w:r>
      <w:r w:rsidRPr="009D3E98">
        <w:rPr>
          <w:rFonts w:ascii="Times New Roman" w:eastAsia="Times New Roman" w:hAnsi="Times New Roman" w:cs="Times New Roman"/>
          <w:i/>
          <w:color w:val="262626"/>
          <w:sz w:val="20"/>
          <w:szCs w:val="20"/>
          <w:lang w:eastAsia="ar-SA"/>
        </w:rPr>
        <w:t>Ministru kabineta 2001.gada 28.augusta noteikumu Nr.382 “</w:t>
      </w:r>
      <w:r w:rsidR="003B2854" w:rsidRPr="003B2854">
        <w:rPr>
          <w:rFonts w:ascii="Times New Roman" w:eastAsia="Times New Roman" w:hAnsi="Times New Roman" w:cs="Times New Roman"/>
          <w:i/>
          <w:color w:val="262626"/>
          <w:sz w:val="20"/>
          <w:szCs w:val="20"/>
          <w:lang w:eastAsia="ar-SA"/>
        </w:rPr>
        <w:t>Interešu izglītības programmu un valsts nozīmes interešu izglītības iestāžu finansēšanas kārtība</w:t>
      </w:r>
      <w:r w:rsidRPr="009D3E98">
        <w:rPr>
          <w:rFonts w:ascii="Times New Roman" w:eastAsia="Times New Roman" w:hAnsi="Times New Roman" w:cs="Times New Roman"/>
          <w:i/>
          <w:color w:val="262626"/>
          <w:sz w:val="20"/>
          <w:szCs w:val="20"/>
          <w:lang w:eastAsia="ar-SA"/>
        </w:rPr>
        <w:t>” 10.punktu</w:t>
      </w:r>
      <w:r w:rsidR="00D50A2B">
        <w:rPr>
          <w:rFonts w:ascii="Times New Roman" w:eastAsia="Times New Roman" w:hAnsi="Times New Roman" w:cs="Times New Roman"/>
          <w:i/>
          <w:color w:val="262626"/>
          <w:sz w:val="20"/>
          <w:szCs w:val="20"/>
          <w:lang w:eastAsia="ar-SA"/>
        </w:rPr>
        <w:t>.</w:t>
      </w:r>
      <w:r w:rsidRPr="009D3E98">
        <w:rPr>
          <w:rFonts w:ascii="Times New Roman" w:eastAsia="Times New Roman" w:hAnsi="Times New Roman" w:cs="Times New Roman"/>
          <w:i/>
          <w:color w:val="262626"/>
          <w:sz w:val="20"/>
          <w:szCs w:val="20"/>
          <w:lang w:eastAsia="ar-SA"/>
        </w:rPr>
        <w:t xml:space="preserve"> </w:t>
      </w:r>
    </w:p>
    <w:p w14:paraId="616C4222" w14:textId="77777777" w:rsidR="009D3E98" w:rsidRPr="009D3E98" w:rsidRDefault="009D3E98" w:rsidP="009D3E98">
      <w:pPr>
        <w:spacing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4475993" w14:textId="03892AA0" w:rsidR="009D3E98" w:rsidRPr="00D50A2B" w:rsidRDefault="009D3E98" w:rsidP="006B7306">
      <w:pPr>
        <w:numPr>
          <w:ilvl w:val="0"/>
          <w:numId w:val="2"/>
        </w:numPr>
        <w:spacing w:before="180" w:after="120" w:line="276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3E98">
        <w:rPr>
          <w:rFonts w:ascii="Times New Roman" w:eastAsia="Calibri" w:hAnsi="Times New Roman" w:cs="Times New Roman"/>
          <w:b/>
          <w:sz w:val="24"/>
          <w:szCs w:val="24"/>
        </w:rPr>
        <w:t>Vispārīgie jautājumi</w:t>
      </w:r>
    </w:p>
    <w:p w14:paraId="00443A4B" w14:textId="55EC2BF3" w:rsidR="009D3E98" w:rsidRPr="0068379A" w:rsidRDefault="009D3E98" w:rsidP="006B7306">
      <w:pPr>
        <w:pStyle w:val="Sarakstarindkopa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68379A">
        <w:rPr>
          <w:rFonts w:ascii="Times New Roman" w:eastAsia="Times New Roman" w:hAnsi="Times New Roman" w:cs="Times New Roman"/>
          <w:color w:val="262626"/>
          <w:sz w:val="24"/>
          <w:szCs w:val="24"/>
          <w:lang w:eastAsia="ar-SA"/>
        </w:rPr>
        <w:t>Šie noteikumi nosaka interešu izglītības programmu īstenošanas principus, kārtību un kritērijus valsts mērķdotācijas un pašvaldības dotācijas finansējuma sadalei Gulbenes novad</w:t>
      </w:r>
      <w:r w:rsidR="003B2854">
        <w:rPr>
          <w:rFonts w:ascii="Times New Roman" w:eastAsia="Times New Roman" w:hAnsi="Times New Roman" w:cs="Times New Roman"/>
          <w:color w:val="262626"/>
          <w:sz w:val="24"/>
          <w:szCs w:val="24"/>
          <w:lang w:eastAsia="ar-SA"/>
        </w:rPr>
        <w:t>a pašvaldībā</w:t>
      </w:r>
      <w:r w:rsidRPr="0068379A">
        <w:rPr>
          <w:rFonts w:ascii="Times New Roman" w:eastAsia="Times New Roman" w:hAnsi="Times New Roman" w:cs="Times New Roman"/>
          <w:color w:val="262626"/>
          <w:sz w:val="24"/>
          <w:szCs w:val="24"/>
          <w:lang w:eastAsia="ar-SA"/>
        </w:rPr>
        <w:t>.</w:t>
      </w:r>
    </w:p>
    <w:p w14:paraId="036E36EA" w14:textId="13968BF1" w:rsidR="004C7B22" w:rsidRPr="006B7306" w:rsidRDefault="009D3E98" w:rsidP="006B7306">
      <w:pPr>
        <w:pStyle w:val="Sarakstarindkopa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68379A">
        <w:rPr>
          <w:rFonts w:ascii="Times New Roman" w:eastAsia="Times New Roman" w:hAnsi="Times New Roman" w:cs="Times New Roman"/>
          <w:color w:val="262626"/>
          <w:sz w:val="24"/>
          <w:szCs w:val="24"/>
          <w:lang w:eastAsia="ar-SA"/>
        </w:rPr>
        <w:t xml:space="preserve">Gulbenes novada pašvaldībā interešu izglītības valsts mērķdotācijas un pašvaldības dotācijas finansējuma sadali veic Gulbenes novada </w:t>
      </w:r>
      <w:r w:rsidR="00AE60AF">
        <w:rPr>
          <w:rFonts w:ascii="Times New Roman" w:eastAsia="Times New Roman" w:hAnsi="Times New Roman" w:cs="Times New Roman"/>
          <w:color w:val="262626"/>
          <w:sz w:val="24"/>
          <w:szCs w:val="24"/>
          <w:lang w:eastAsia="ar-SA"/>
        </w:rPr>
        <w:t xml:space="preserve">pašvaldības </w:t>
      </w:r>
      <w:r w:rsidRPr="0068379A">
        <w:rPr>
          <w:rFonts w:ascii="Times New Roman" w:eastAsia="Times New Roman" w:hAnsi="Times New Roman" w:cs="Times New Roman"/>
          <w:color w:val="262626"/>
          <w:sz w:val="24"/>
          <w:szCs w:val="24"/>
          <w:lang w:eastAsia="ar-SA"/>
        </w:rPr>
        <w:t xml:space="preserve">domes apstiprināta komisija (turpmāk tekstā - Komisija). Komisijas darbību nosaka Gulbenes novada </w:t>
      </w:r>
      <w:r w:rsidR="00AE60AF">
        <w:rPr>
          <w:rFonts w:ascii="Times New Roman" w:eastAsia="Times New Roman" w:hAnsi="Times New Roman" w:cs="Times New Roman"/>
          <w:color w:val="262626"/>
          <w:sz w:val="24"/>
          <w:szCs w:val="24"/>
          <w:lang w:eastAsia="ar-SA"/>
        </w:rPr>
        <w:t xml:space="preserve">pašvaldības </w:t>
      </w:r>
      <w:r w:rsidRPr="0068379A">
        <w:rPr>
          <w:rFonts w:ascii="Times New Roman" w:eastAsia="Times New Roman" w:hAnsi="Times New Roman" w:cs="Times New Roman"/>
          <w:color w:val="262626"/>
          <w:sz w:val="24"/>
          <w:szCs w:val="24"/>
          <w:lang w:eastAsia="ar-SA"/>
        </w:rPr>
        <w:t>domes apstiprināts Komisijas nolikums.</w:t>
      </w:r>
    </w:p>
    <w:p w14:paraId="68FE42FD" w14:textId="37CBC0D9" w:rsidR="004C7B22" w:rsidRPr="006B7306" w:rsidRDefault="009D3E98" w:rsidP="006B7306">
      <w:pPr>
        <w:numPr>
          <w:ilvl w:val="0"/>
          <w:numId w:val="2"/>
        </w:numPr>
        <w:spacing w:before="180" w:after="120" w:line="276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ar-SA"/>
        </w:rPr>
      </w:pPr>
      <w:r w:rsidRPr="009D3E9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ar-SA"/>
        </w:rPr>
        <w:t>Interešu izglītības programmu īstenošanas principi</w:t>
      </w:r>
    </w:p>
    <w:p w14:paraId="68ACDE68" w14:textId="2CF53C8C" w:rsidR="009D3E98" w:rsidRPr="0068379A" w:rsidRDefault="009D3E98" w:rsidP="006B7306">
      <w:pPr>
        <w:pStyle w:val="Sarakstarindkopa"/>
        <w:numPr>
          <w:ilvl w:val="0"/>
          <w:numId w:val="1"/>
        </w:numPr>
        <w:spacing w:line="276" w:lineRule="auto"/>
        <w:ind w:left="426" w:hanging="426"/>
        <w:rPr>
          <w:rFonts w:ascii="Times New Roman" w:eastAsia="Calibri" w:hAnsi="Times New Roman" w:cs="Times New Roman"/>
          <w:color w:val="262626"/>
          <w:sz w:val="24"/>
          <w:szCs w:val="24"/>
          <w:lang w:eastAsia="ar-SA"/>
        </w:rPr>
      </w:pPr>
      <w:r w:rsidRPr="0068379A">
        <w:rPr>
          <w:rFonts w:ascii="Times New Roman" w:eastAsia="Calibri" w:hAnsi="Times New Roman" w:cs="Times New Roman"/>
          <w:color w:val="000000"/>
          <w:sz w:val="24"/>
          <w:szCs w:val="24"/>
        </w:rPr>
        <w:t>Interešu izglītības programmu īstenošanā ir saistoši šādi principi:</w:t>
      </w:r>
    </w:p>
    <w:p w14:paraId="54369275" w14:textId="2FE0277B" w:rsidR="0068379A" w:rsidRPr="0068379A" w:rsidRDefault="009D3E98" w:rsidP="006B7306">
      <w:pPr>
        <w:pStyle w:val="Sarakstarindkopa"/>
        <w:numPr>
          <w:ilvl w:val="1"/>
          <w:numId w:val="1"/>
        </w:numPr>
        <w:spacing w:line="276" w:lineRule="auto"/>
        <w:ind w:left="993" w:hanging="567"/>
        <w:rPr>
          <w:rFonts w:ascii="Times New Roman" w:eastAsia="Calibri" w:hAnsi="Times New Roman" w:cs="Times New Roman"/>
          <w:color w:val="262626"/>
          <w:sz w:val="24"/>
          <w:szCs w:val="24"/>
          <w:lang w:eastAsia="ar-SA"/>
        </w:rPr>
      </w:pPr>
      <w:r w:rsidRPr="0068379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prioritāšu princips</w:t>
      </w:r>
      <w:r w:rsidR="008031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</w:t>
      </w:r>
      <w:r w:rsidRPr="0068379A">
        <w:rPr>
          <w:rFonts w:ascii="Times New Roman" w:eastAsia="Calibri" w:hAnsi="Times New Roman" w:cs="Times New Roman"/>
          <w:sz w:val="24"/>
          <w:szCs w:val="24"/>
        </w:rPr>
        <w:t>v</w:t>
      </w:r>
      <w:r w:rsidRPr="006837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alsts un reģiona </w:t>
      </w:r>
      <w:r w:rsidRPr="0068379A">
        <w:rPr>
          <w:rFonts w:ascii="Times New Roman" w:eastAsia="Calibri" w:hAnsi="Times New Roman" w:cs="Times New Roman"/>
          <w:sz w:val="24"/>
          <w:szCs w:val="24"/>
        </w:rPr>
        <w:t>stratēģiskajos attīstības plānošanas un normatīvajos dokumentos</w:t>
      </w:r>
      <w:r w:rsidRPr="006837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noteiktās prioritātes interešu izglītības programmu īstenošana</w:t>
      </w:r>
      <w:r w:rsidRPr="0068379A">
        <w:rPr>
          <w:rFonts w:ascii="Times New Roman" w:eastAsia="Calibri" w:hAnsi="Times New Roman" w:cs="Times New Roman"/>
          <w:sz w:val="24"/>
          <w:szCs w:val="24"/>
        </w:rPr>
        <w:t xml:space="preserve">i. Gulbenes novada </w:t>
      </w:r>
      <w:r w:rsidR="0071079C"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Pr="0068379A">
        <w:rPr>
          <w:rFonts w:ascii="Times New Roman" w:eastAsia="Calibri" w:hAnsi="Times New Roman" w:cs="Times New Roman"/>
          <w:sz w:val="24"/>
          <w:szCs w:val="24"/>
        </w:rPr>
        <w:t>prioritātes interešu izglītībā tiek noteiktas, sadarbojoties Gulbenes novada Izglītības pārvaldei (turpmāk</w:t>
      </w:r>
      <w:r w:rsidR="00803197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68379A">
        <w:rPr>
          <w:rFonts w:ascii="Times New Roman" w:eastAsia="Calibri" w:hAnsi="Times New Roman" w:cs="Times New Roman"/>
          <w:sz w:val="24"/>
          <w:szCs w:val="24"/>
        </w:rPr>
        <w:t xml:space="preserve">Pārvaldei), Gulbenes novada pašvaldības izglītības iestāžu vadībai un attiecīgo jomu metodiķiem, </w:t>
      </w:r>
      <w:r w:rsidRPr="0068379A">
        <w:rPr>
          <w:rFonts w:ascii="Times New Roman" w:eastAsia="Times New Roman" w:hAnsi="Times New Roman" w:cs="Times New Roman"/>
          <w:sz w:val="24"/>
          <w:szCs w:val="24"/>
        </w:rPr>
        <w:t>ņemot vērā gan valsts, gan reģiona prioritātes un mērķus interešu izglītībā;</w:t>
      </w:r>
    </w:p>
    <w:p w14:paraId="5D2AA505" w14:textId="77777777" w:rsidR="0068379A" w:rsidRDefault="009D3E98" w:rsidP="006B7306">
      <w:pPr>
        <w:pStyle w:val="Sarakstarindkopa"/>
        <w:numPr>
          <w:ilvl w:val="1"/>
          <w:numId w:val="1"/>
        </w:numPr>
        <w:spacing w:line="276" w:lineRule="auto"/>
        <w:ind w:left="993" w:hanging="567"/>
        <w:rPr>
          <w:rFonts w:ascii="Times New Roman" w:eastAsia="Calibri" w:hAnsi="Times New Roman" w:cs="Times New Roman"/>
          <w:color w:val="262626"/>
          <w:sz w:val="24"/>
          <w:szCs w:val="24"/>
          <w:lang w:eastAsia="ar-SA"/>
        </w:rPr>
      </w:pPr>
      <w:r w:rsidRPr="0068379A">
        <w:rPr>
          <w:rFonts w:ascii="Times New Roman" w:eastAsia="Calibri" w:hAnsi="Times New Roman" w:cs="Times New Roman"/>
          <w:b/>
          <w:sz w:val="24"/>
          <w:szCs w:val="24"/>
        </w:rPr>
        <w:t>kvalitatīvas izaugsmes princips</w:t>
      </w:r>
      <w:r w:rsidRPr="0068379A">
        <w:rPr>
          <w:rFonts w:ascii="Times New Roman" w:eastAsia="Calibri" w:hAnsi="Times New Roman" w:cs="Times New Roman"/>
          <w:sz w:val="24"/>
          <w:szCs w:val="24"/>
        </w:rPr>
        <w:t xml:space="preserve"> - tiek realizēts, īstenojot interešu izglītības programmas noteiktās pakāpēs - pamatpakāpē, pilnveides pakāpē, izaugsmes pakāpē, meistarības pakāpē atbilstoši darbības rezultatīvajam rādītājam katrā attiecīgajā pakāpē</w:t>
      </w:r>
      <w:r w:rsidRPr="0068379A">
        <w:rPr>
          <w:rFonts w:ascii="Times New Roman" w:eastAsia="Calibri" w:hAnsi="Times New Roman" w:cs="Times New Roman"/>
          <w:color w:val="262626"/>
          <w:sz w:val="24"/>
          <w:szCs w:val="24"/>
          <w:lang w:eastAsia="ar-SA"/>
        </w:rPr>
        <w:t>;</w:t>
      </w:r>
    </w:p>
    <w:p w14:paraId="63CF181C" w14:textId="376357B8" w:rsidR="0068379A" w:rsidRPr="0068379A" w:rsidRDefault="009D3E98" w:rsidP="006B7306">
      <w:pPr>
        <w:pStyle w:val="Sarakstarindkopa"/>
        <w:numPr>
          <w:ilvl w:val="1"/>
          <w:numId w:val="1"/>
        </w:numPr>
        <w:spacing w:line="276" w:lineRule="auto"/>
        <w:ind w:left="993" w:hanging="567"/>
        <w:rPr>
          <w:rFonts w:ascii="Times New Roman" w:eastAsia="Calibri" w:hAnsi="Times New Roman" w:cs="Times New Roman"/>
          <w:color w:val="262626"/>
          <w:sz w:val="24"/>
          <w:szCs w:val="24"/>
          <w:lang w:eastAsia="ar-SA"/>
        </w:rPr>
      </w:pPr>
      <w:r w:rsidRPr="0068379A">
        <w:rPr>
          <w:rFonts w:ascii="Times New Roman" w:eastAsia="Calibri" w:hAnsi="Times New Roman" w:cs="Times New Roman"/>
          <w:b/>
          <w:sz w:val="24"/>
          <w:szCs w:val="24"/>
        </w:rPr>
        <w:t>sadarbības un mobilitātes princips</w:t>
      </w:r>
      <w:r w:rsidRPr="0068379A">
        <w:rPr>
          <w:rFonts w:ascii="Times New Roman" w:eastAsia="Calibri" w:hAnsi="Times New Roman" w:cs="Times New Roman"/>
          <w:sz w:val="24"/>
          <w:szCs w:val="24"/>
        </w:rPr>
        <w:t xml:space="preserve"> – izglītības, kultūras, sporta iestādēm un organizācijām savstarpēji sadarbojoties, programmas īstenošanā tiek izmantotas dažādas darba formas (piemēram - studijas, apvienotie pulciņi, radošās darbnīcas, meistarklases, nometnes, mācību ekskursijas u.c.), tiek izmantoti dažādi darba veidi (piemēram - klātienes, attālinātas nodarbības u.c.), programmas realizācija paredzēta </w:t>
      </w:r>
      <w:r w:rsidRPr="0068379A">
        <w:rPr>
          <w:rFonts w:ascii="Times New Roman" w:eastAsia="Calibri" w:hAnsi="Times New Roman" w:cs="Times New Roman"/>
          <w:sz w:val="24"/>
          <w:szCs w:val="24"/>
        </w:rPr>
        <w:lastRenderedPageBreak/>
        <w:t>vairākās īstenošanas vietās (piemēram - regulāras izbraukuma nodarbības, do</w:t>
      </w:r>
      <w:r w:rsidR="0071079C">
        <w:rPr>
          <w:rFonts w:ascii="Times New Roman" w:eastAsia="Calibri" w:hAnsi="Times New Roman" w:cs="Times New Roman"/>
          <w:sz w:val="24"/>
          <w:szCs w:val="24"/>
        </w:rPr>
        <w:t>dot</w:t>
      </w:r>
      <w:r w:rsidRPr="0068379A">
        <w:rPr>
          <w:rFonts w:ascii="Times New Roman" w:eastAsia="Calibri" w:hAnsi="Times New Roman" w:cs="Times New Roman"/>
          <w:sz w:val="24"/>
          <w:szCs w:val="24"/>
        </w:rPr>
        <w:t xml:space="preserve"> iespēj</w:t>
      </w:r>
      <w:r w:rsidR="0071079C">
        <w:rPr>
          <w:rFonts w:ascii="Times New Roman" w:eastAsia="Calibri" w:hAnsi="Times New Roman" w:cs="Times New Roman"/>
          <w:sz w:val="24"/>
          <w:szCs w:val="24"/>
        </w:rPr>
        <w:t>u</w:t>
      </w:r>
      <w:r w:rsidRPr="0068379A">
        <w:rPr>
          <w:rFonts w:ascii="Times New Roman" w:eastAsia="Calibri" w:hAnsi="Times New Roman" w:cs="Times New Roman"/>
          <w:sz w:val="24"/>
          <w:szCs w:val="24"/>
        </w:rPr>
        <w:t xml:space="preserve"> programmā iesaistīties skolēniem no vairākām skolām);</w:t>
      </w:r>
    </w:p>
    <w:p w14:paraId="136F4B2B" w14:textId="77777777" w:rsidR="0068379A" w:rsidRPr="0068379A" w:rsidRDefault="009D3E98" w:rsidP="006B7306">
      <w:pPr>
        <w:pStyle w:val="Sarakstarindkopa"/>
        <w:numPr>
          <w:ilvl w:val="1"/>
          <w:numId w:val="1"/>
        </w:numPr>
        <w:spacing w:line="276" w:lineRule="auto"/>
        <w:ind w:left="993" w:hanging="567"/>
        <w:rPr>
          <w:rFonts w:ascii="Times New Roman" w:eastAsia="Calibri" w:hAnsi="Times New Roman" w:cs="Times New Roman"/>
          <w:color w:val="262626"/>
          <w:sz w:val="24"/>
          <w:szCs w:val="24"/>
          <w:lang w:eastAsia="ar-SA"/>
        </w:rPr>
      </w:pPr>
      <w:r w:rsidRPr="0068379A">
        <w:rPr>
          <w:rFonts w:ascii="Times New Roman" w:eastAsia="Calibri" w:hAnsi="Times New Roman" w:cs="Times New Roman"/>
          <w:b/>
          <w:bCs/>
          <w:sz w:val="24"/>
          <w:szCs w:val="24"/>
        </w:rPr>
        <w:t>pēctecības princips</w:t>
      </w:r>
      <w:r w:rsidRPr="0068379A">
        <w:rPr>
          <w:rFonts w:ascii="Times New Roman" w:eastAsia="Calibri" w:hAnsi="Times New Roman" w:cs="Times New Roman"/>
          <w:sz w:val="24"/>
          <w:szCs w:val="24"/>
        </w:rPr>
        <w:t xml:space="preserve"> – paredz izveidot sistēmisku pieeju interešu izglītības programmu sasaistei </w:t>
      </w:r>
      <w:r w:rsidRPr="0068379A">
        <w:rPr>
          <w:rFonts w:ascii="Times New Roman" w:eastAsia="Times New Roman" w:hAnsi="Times New Roman" w:cs="Times New Roman"/>
          <w:sz w:val="24"/>
          <w:szCs w:val="24"/>
        </w:rPr>
        <w:t>gan ar izglītības standartu</w:t>
      </w:r>
      <w:r w:rsidRPr="0068379A">
        <w:rPr>
          <w:rFonts w:ascii="Times New Roman" w:eastAsia="Calibri" w:hAnsi="Times New Roman" w:cs="Times New Roman"/>
          <w:sz w:val="24"/>
          <w:szCs w:val="24"/>
        </w:rPr>
        <w:t>, gan profesionālās ievirzes izglītības programmām, gan stiprināt izglītojamo motivāciju iekļauties amatiermākslas kustībā pēc izglītības iestādes absolvēšanas;</w:t>
      </w:r>
    </w:p>
    <w:p w14:paraId="684C7AA0" w14:textId="6C779DC2" w:rsidR="003F2F79" w:rsidRPr="003F2F79" w:rsidRDefault="009D3E98" w:rsidP="006B7306">
      <w:pPr>
        <w:pStyle w:val="Sarakstarindkopa"/>
        <w:numPr>
          <w:ilvl w:val="1"/>
          <w:numId w:val="1"/>
        </w:numPr>
        <w:spacing w:line="276" w:lineRule="auto"/>
        <w:ind w:left="993" w:hanging="567"/>
        <w:rPr>
          <w:rFonts w:ascii="Times New Roman" w:eastAsia="Calibri" w:hAnsi="Times New Roman" w:cs="Times New Roman"/>
          <w:color w:val="262626"/>
          <w:sz w:val="24"/>
          <w:szCs w:val="24"/>
          <w:lang w:eastAsia="ar-SA"/>
        </w:rPr>
      </w:pPr>
      <w:r w:rsidRPr="0068379A">
        <w:rPr>
          <w:rFonts w:ascii="Times New Roman" w:eastAsia="Calibri" w:hAnsi="Times New Roman" w:cs="Times New Roman"/>
          <w:b/>
          <w:bCs/>
          <w:sz w:val="24"/>
          <w:szCs w:val="24"/>
        </w:rPr>
        <w:t>resursu racionalitātes un efektivitātes princips</w:t>
      </w:r>
      <w:r w:rsidRPr="006837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60AF">
        <w:rPr>
          <w:rFonts w:ascii="Times New Roman" w:eastAsia="Calibri" w:hAnsi="Times New Roman" w:cs="Times New Roman"/>
          <w:sz w:val="24"/>
          <w:szCs w:val="24"/>
        </w:rPr>
        <w:t>-</w:t>
      </w:r>
      <w:r w:rsidRPr="0068379A">
        <w:rPr>
          <w:rFonts w:ascii="Times New Roman" w:eastAsia="Calibri" w:hAnsi="Times New Roman" w:cs="Times New Roman"/>
          <w:sz w:val="24"/>
          <w:szCs w:val="24"/>
        </w:rPr>
        <w:t xml:space="preserve"> mērķtiecīgi tiek izvērtēti un izmantoti pieejamie resursi un materiāli tehniskā bāze.</w:t>
      </w:r>
    </w:p>
    <w:p w14:paraId="6C860249" w14:textId="15FF79C0" w:rsidR="004C7B22" w:rsidRPr="006B7306" w:rsidRDefault="009D3E98" w:rsidP="006B7306">
      <w:pPr>
        <w:pStyle w:val="Sarakstarindkopa"/>
        <w:numPr>
          <w:ilvl w:val="0"/>
          <w:numId w:val="1"/>
        </w:numPr>
        <w:spacing w:line="276" w:lineRule="auto"/>
        <w:ind w:left="426" w:hanging="426"/>
        <w:rPr>
          <w:rFonts w:ascii="Times New Roman" w:eastAsia="Calibri" w:hAnsi="Times New Roman" w:cs="Times New Roman"/>
          <w:color w:val="262626"/>
          <w:sz w:val="24"/>
          <w:szCs w:val="24"/>
          <w:lang w:eastAsia="ar-SA"/>
        </w:rPr>
      </w:pPr>
      <w:r w:rsidRPr="003F2F79">
        <w:rPr>
          <w:rFonts w:ascii="Times New Roman" w:eastAsia="Calibri" w:hAnsi="Times New Roman" w:cs="Times New Roman"/>
          <w:color w:val="000000"/>
          <w:sz w:val="24"/>
          <w:szCs w:val="24"/>
        </w:rPr>
        <w:t>Šie principi tiek ņemti vērā interešu izglītības programmu izvērtēšanā (1.</w:t>
      </w:r>
      <w:r w:rsidR="002C0FFF" w:rsidRPr="003F2F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F2F79">
        <w:rPr>
          <w:rFonts w:ascii="Times New Roman" w:eastAsia="Calibri" w:hAnsi="Times New Roman" w:cs="Times New Roman"/>
          <w:color w:val="000000"/>
          <w:sz w:val="24"/>
          <w:szCs w:val="24"/>
        </w:rPr>
        <w:t>pielikums</w:t>
      </w:r>
      <w:r w:rsidR="003F2F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</w:t>
      </w:r>
      <w:r w:rsidR="002C0FFF" w:rsidRPr="003F2F79">
        <w:rPr>
          <w:rFonts w:ascii="Times New Roman" w:eastAsia="Calibri" w:hAnsi="Times New Roman" w:cs="Times New Roman"/>
          <w:color w:val="000000"/>
          <w:sz w:val="24"/>
          <w:szCs w:val="24"/>
        </w:rPr>
        <w:t>“</w:t>
      </w:r>
      <w:r w:rsidR="003F2F79" w:rsidRPr="003F2F79">
        <w:rPr>
          <w:rFonts w:ascii="Times New Roman" w:eastAsia="Calibri" w:hAnsi="Times New Roman" w:cs="Times New Roman"/>
          <w:color w:val="000000"/>
          <w:sz w:val="24"/>
          <w:szCs w:val="24"/>
        </w:rPr>
        <w:t>Interešu izglītības programmas vērtēšanas kritēriji</w:t>
      </w:r>
      <w:r w:rsidR="002C0FFF" w:rsidRPr="003F2F79">
        <w:rPr>
          <w:rFonts w:ascii="Times New Roman" w:eastAsia="Calibri" w:hAnsi="Times New Roman" w:cs="Times New Roman"/>
          <w:color w:val="000000"/>
          <w:sz w:val="24"/>
          <w:szCs w:val="24"/>
        </w:rPr>
        <w:t>”</w:t>
      </w:r>
      <w:r w:rsidRPr="003F2F79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AE60A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2F2CF8B" w14:textId="3C4B4612" w:rsidR="004C7B22" w:rsidRPr="006B7306" w:rsidRDefault="009D3E98" w:rsidP="006B7306">
      <w:pPr>
        <w:numPr>
          <w:ilvl w:val="0"/>
          <w:numId w:val="2"/>
        </w:numPr>
        <w:spacing w:before="180" w:after="120" w:line="276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ar-SA"/>
        </w:rPr>
      </w:pPr>
      <w:r w:rsidRPr="009D3E9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ar-SA"/>
        </w:rPr>
        <w:t>Interešu izglītības programmu īstenošanas kārtība</w:t>
      </w:r>
    </w:p>
    <w:p w14:paraId="77CF6692" w14:textId="77777777" w:rsidR="00150323" w:rsidRPr="00150323" w:rsidRDefault="009D3E98" w:rsidP="006B7306">
      <w:pPr>
        <w:pStyle w:val="Sarakstarindkopa"/>
        <w:numPr>
          <w:ilvl w:val="0"/>
          <w:numId w:val="1"/>
        </w:numPr>
        <w:spacing w:line="276" w:lineRule="auto"/>
        <w:ind w:left="426" w:hanging="426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ar-SA"/>
        </w:rPr>
      </w:pPr>
      <w:r w:rsidRPr="0068379A">
        <w:rPr>
          <w:rFonts w:ascii="Times New Roman" w:eastAsia="Calibri" w:hAnsi="Times New Roman" w:cs="Times New Roman"/>
          <w:color w:val="262626"/>
          <w:sz w:val="24"/>
          <w:szCs w:val="24"/>
          <w:lang w:eastAsia="ar-SA"/>
        </w:rPr>
        <w:t>Interešu izglītības programmas iespējams realizēt vairākās jomās:</w:t>
      </w:r>
    </w:p>
    <w:p w14:paraId="60D2618C" w14:textId="64D23ECF" w:rsidR="0068379A" w:rsidRPr="00F76BB3" w:rsidRDefault="009D3E98" w:rsidP="006B7306">
      <w:pPr>
        <w:pStyle w:val="Sarakstarindkopa"/>
        <w:numPr>
          <w:ilvl w:val="1"/>
          <w:numId w:val="1"/>
        </w:numPr>
        <w:spacing w:line="276" w:lineRule="auto"/>
        <w:ind w:left="993" w:hanging="567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76BB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kultūrizglītībā (deja, mūzika, folklora, teātris, vizuālā un vizuāli plastiskā māksla</w:t>
      </w:r>
      <w:r w:rsidR="0068379A" w:rsidRPr="00F76BB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="00150323" w:rsidRPr="00F76BB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</w:t>
      </w:r>
    </w:p>
    <w:p w14:paraId="5F05F3CF" w14:textId="7C9235F5" w:rsidR="0068379A" w:rsidRPr="00F76BB3" w:rsidRDefault="006730B3" w:rsidP="006B7306">
      <w:pPr>
        <w:pStyle w:val="Sarakstarindkopa"/>
        <w:numPr>
          <w:ilvl w:val="1"/>
          <w:numId w:val="1"/>
        </w:numPr>
        <w:spacing w:line="276" w:lineRule="auto"/>
        <w:ind w:left="993" w:hanging="567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76BB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STEM interešu izglītības programmās (inženierzinātne, konstruēšana un tehniskā modelēšana, mehatronika, tehnoloģijas, datorika, dizains un tehnoloģijas, radošās industrijas, zinātne, dabaszinātnes, matemātika);</w:t>
      </w:r>
    </w:p>
    <w:p w14:paraId="3DC6116E" w14:textId="3FCFC72F" w:rsidR="00150323" w:rsidRPr="00F76BB3" w:rsidRDefault="009D3E98" w:rsidP="006B7306">
      <w:pPr>
        <w:pStyle w:val="Sarakstarindkopa"/>
        <w:numPr>
          <w:ilvl w:val="1"/>
          <w:numId w:val="1"/>
        </w:numPr>
        <w:spacing w:line="276" w:lineRule="auto"/>
        <w:ind w:left="993" w:hanging="567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76BB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sporta interešu izglītībā (vispusīgā fiziskā sagatavotība (VFS), galda spēles, individuālie sporta veidi, sporta spēles);</w:t>
      </w:r>
    </w:p>
    <w:p w14:paraId="4CAC8288" w14:textId="241791C1" w:rsidR="00150323" w:rsidRPr="00F76BB3" w:rsidRDefault="006730B3" w:rsidP="006B7306">
      <w:pPr>
        <w:pStyle w:val="Sarakstarindkopa"/>
        <w:numPr>
          <w:ilvl w:val="1"/>
          <w:numId w:val="1"/>
        </w:numPr>
        <w:spacing w:line="276" w:lineRule="auto"/>
        <w:ind w:left="993" w:hanging="567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76BB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sociālās un pilsoniskās jomas interešu izglītības programmās (ekonomika un uzņēmējdarbība, vēsture, kulturoloģija, personīgā un sociālā drošība, jauniešu iniciatīvas, valoddarbība, medicīna un veselība)</w:t>
      </w:r>
      <w:r w:rsidR="00150323" w:rsidRPr="00F76BB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</w:t>
      </w:r>
    </w:p>
    <w:p w14:paraId="2454F317" w14:textId="7168268C" w:rsidR="00AF4B94" w:rsidRPr="00F76BB3" w:rsidRDefault="006730B3" w:rsidP="006B7306">
      <w:pPr>
        <w:pStyle w:val="Sarakstarindkopa"/>
        <w:numPr>
          <w:ilvl w:val="1"/>
          <w:numId w:val="1"/>
        </w:numPr>
        <w:spacing w:line="276" w:lineRule="auto"/>
        <w:ind w:left="993" w:hanging="567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76BB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mazākumtautību valodas un kultūrvēstures interešu izglītības programmās.</w:t>
      </w:r>
    </w:p>
    <w:p w14:paraId="450C3A12" w14:textId="792910F9" w:rsidR="009D3E98" w:rsidRPr="00AF4B94" w:rsidRDefault="006730B3" w:rsidP="006B7306">
      <w:pPr>
        <w:pStyle w:val="Sarakstarindkopa"/>
        <w:numPr>
          <w:ilvl w:val="0"/>
          <w:numId w:val="1"/>
        </w:numPr>
        <w:spacing w:line="276" w:lineRule="auto"/>
        <w:ind w:left="426" w:hanging="426"/>
        <w:rPr>
          <w:rFonts w:ascii="Times New Roman" w:eastAsia="Calibri" w:hAnsi="Times New Roman" w:cs="Times New Roman"/>
          <w:color w:val="262626"/>
          <w:sz w:val="24"/>
          <w:szCs w:val="24"/>
          <w:lang w:eastAsia="ar-SA"/>
        </w:rPr>
      </w:pPr>
      <w:r w:rsidRPr="00AF4B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 iespēju pretendēt uz finansējumu interešu izglītības programmu īstenošanai katru gadu līdz 10.jūnijam tiek publicēta informācija Gulbenes novada pašvaldības tīmekļa vietnē </w:t>
      </w:r>
      <w:hyperlink r:id="rId9" w:history="1">
        <w:r w:rsidRPr="00AF4B94">
          <w:rPr>
            <w:rFonts w:ascii="Times New Roman" w:eastAsia="Calibri" w:hAnsi="Times New Roman" w:cs="Times New Roman"/>
            <w:color w:val="000000"/>
            <w:sz w:val="24"/>
            <w:szCs w:val="24"/>
          </w:rPr>
          <w:t>www.gulbene.lv</w:t>
        </w:r>
      </w:hyperlink>
      <w:r w:rsidRPr="00AF4B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 elektroniski nosūtīta Gulbenes novada izglītības iestādēm.</w:t>
      </w:r>
    </w:p>
    <w:p w14:paraId="011C9A30" w14:textId="526412DE" w:rsidR="009D3E98" w:rsidRPr="00AF4B94" w:rsidRDefault="009D3E98" w:rsidP="006B7306">
      <w:pPr>
        <w:pStyle w:val="Sarakstarindkopa"/>
        <w:numPr>
          <w:ilvl w:val="0"/>
          <w:numId w:val="1"/>
        </w:numPr>
        <w:spacing w:line="276" w:lineRule="auto"/>
        <w:ind w:left="426" w:hanging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4B94">
        <w:rPr>
          <w:rFonts w:ascii="Times New Roman" w:eastAsia="Calibri" w:hAnsi="Times New Roman" w:cs="Times New Roman"/>
          <w:color w:val="000000"/>
          <w:sz w:val="24"/>
          <w:szCs w:val="24"/>
        </w:rPr>
        <w:t>Vienlaicīgi ar 6.punktā minēto informāciju, tiek publi</w:t>
      </w:r>
      <w:r w:rsidR="003A272E" w:rsidRPr="00AF4B94">
        <w:rPr>
          <w:rFonts w:ascii="Times New Roman" w:eastAsia="Calibri" w:hAnsi="Times New Roman" w:cs="Times New Roman"/>
          <w:color w:val="000000"/>
          <w:sz w:val="24"/>
          <w:szCs w:val="24"/>
        </w:rPr>
        <w:t>cēts</w:t>
      </w:r>
      <w:r w:rsidRPr="00AF4B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finansējuma procentuālais sadalījums katrai no 5.punktā noteiktajām jomām, ņemot vērā </w:t>
      </w:r>
      <w:r w:rsidR="007107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Gulbenes novada </w:t>
      </w:r>
      <w:r w:rsidRPr="00AF4B94">
        <w:rPr>
          <w:rFonts w:ascii="Times New Roman" w:eastAsia="Calibri" w:hAnsi="Times New Roman" w:cs="Times New Roman"/>
          <w:color w:val="000000"/>
          <w:sz w:val="24"/>
          <w:szCs w:val="24"/>
        </w:rPr>
        <w:t>pašvaldībā noteiktās prioritātes un finansējuma sadalījumu iepriekšējā periodā</w:t>
      </w:r>
      <w:r w:rsidR="003A272E" w:rsidRPr="00AF4B94">
        <w:rPr>
          <w:rFonts w:ascii="Times New Roman" w:eastAsia="Calibri" w:hAnsi="Times New Roman" w:cs="Times New Roman"/>
          <w:color w:val="000000"/>
          <w:sz w:val="24"/>
          <w:szCs w:val="24"/>
        </w:rPr>
        <w:t>, kā arī programmu iesniegšanas termiņš</w:t>
      </w:r>
      <w:r w:rsidRPr="00AF4B9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153C827" w14:textId="6E25378B" w:rsidR="009D3E98" w:rsidRPr="00AF4B94" w:rsidRDefault="009D3E98" w:rsidP="006B7306">
      <w:pPr>
        <w:pStyle w:val="Sarakstarindkopa"/>
        <w:numPr>
          <w:ilvl w:val="0"/>
          <w:numId w:val="1"/>
        </w:numPr>
        <w:spacing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4B94">
        <w:rPr>
          <w:rFonts w:ascii="Times New Roman" w:eastAsia="Calibri" w:hAnsi="Times New Roman" w:cs="Times New Roman"/>
          <w:color w:val="000000"/>
          <w:sz w:val="24"/>
          <w:szCs w:val="24"/>
        </w:rPr>
        <w:t>Uz interešu izglītības programmu īstenošanai paredzētajiem finanšu līdzekļiem var pretendēt:</w:t>
      </w:r>
    </w:p>
    <w:p w14:paraId="46325A28" w14:textId="51DCBBEC" w:rsidR="009D3E98" w:rsidRPr="00F76BB3" w:rsidRDefault="00150323" w:rsidP="006B7306">
      <w:pPr>
        <w:pStyle w:val="Sarakstarindkopa"/>
        <w:numPr>
          <w:ilvl w:val="1"/>
          <w:numId w:val="1"/>
        </w:numPr>
        <w:spacing w:line="276" w:lineRule="auto"/>
        <w:ind w:left="993" w:hanging="567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76BB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9D3E98" w:rsidRPr="00F76BB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Gulbenes novada pašvaldības izglītības iestādes;</w:t>
      </w:r>
    </w:p>
    <w:p w14:paraId="14B99B9B" w14:textId="15EE519C" w:rsidR="009D3E98" w:rsidRPr="00F76BB3" w:rsidRDefault="00150323" w:rsidP="006B7306">
      <w:pPr>
        <w:pStyle w:val="Sarakstarindkopa"/>
        <w:numPr>
          <w:ilvl w:val="1"/>
          <w:numId w:val="1"/>
        </w:numPr>
        <w:spacing w:line="276" w:lineRule="auto"/>
        <w:ind w:left="993" w:hanging="567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76BB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9D3E98" w:rsidRPr="00F76BB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juridiskas un fiziskas personas, kuras Gulbenes novada pašvaldībā saņēmušas licenci programmas īstenošanai.</w:t>
      </w:r>
    </w:p>
    <w:p w14:paraId="2F935271" w14:textId="7C8B728F" w:rsidR="009D3E98" w:rsidRPr="00150323" w:rsidRDefault="009D3E98" w:rsidP="006B7306">
      <w:pPr>
        <w:pStyle w:val="Sarakstarindkopa"/>
        <w:numPr>
          <w:ilvl w:val="0"/>
          <w:numId w:val="11"/>
        </w:numPr>
        <w:spacing w:line="276" w:lineRule="auto"/>
        <w:ind w:left="426" w:hanging="426"/>
        <w:rPr>
          <w:rFonts w:ascii="Times New Roman" w:eastAsia="Calibri" w:hAnsi="Times New Roman" w:cs="Times New Roman"/>
          <w:color w:val="262626"/>
          <w:sz w:val="24"/>
          <w:szCs w:val="24"/>
          <w:lang w:eastAsia="ar-SA"/>
        </w:rPr>
      </w:pPr>
      <w:r w:rsidRPr="00150323">
        <w:rPr>
          <w:rFonts w:ascii="Times New Roman" w:eastAsia="Times New Roman" w:hAnsi="Times New Roman" w:cs="Times New Roman"/>
          <w:sz w:val="24"/>
          <w:szCs w:val="24"/>
        </w:rPr>
        <w:t>Izglītības iestādes sniedz</w:t>
      </w:r>
      <w:r w:rsidRPr="001503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atbalstu pedagogiem programmu sagatavošanā un īstenošanā.</w:t>
      </w:r>
    </w:p>
    <w:p w14:paraId="1F4D115B" w14:textId="76DCFCFA" w:rsidR="00150323" w:rsidRPr="00150323" w:rsidRDefault="009D3E98" w:rsidP="006B7306">
      <w:pPr>
        <w:pStyle w:val="Sarakstarindkopa"/>
        <w:numPr>
          <w:ilvl w:val="0"/>
          <w:numId w:val="11"/>
        </w:numPr>
        <w:spacing w:line="276" w:lineRule="auto"/>
        <w:ind w:left="426" w:hanging="426"/>
        <w:rPr>
          <w:rFonts w:ascii="Times New Roman" w:eastAsia="Calibri" w:hAnsi="Times New Roman" w:cs="Times New Roman"/>
          <w:color w:val="262626"/>
          <w:sz w:val="24"/>
          <w:szCs w:val="24"/>
          <w:lang w:eastAsia="ar-SA"/>
        </w:rPr>
      </w:pPr>
      <w:bookmarkStart w:id="0" w:name="_Hlk229733952"/>
      <w:r w:rsidRPr="00150323">
        <w:rPr>
          <w:rFonts w:ascii="Times New Roman" w:eastAsia="Calibri" w:hAnsi="Times New Roman" w:cs="Times New Roman"/>
          <w:color w:val="000000"/>
          <w:sz w:val="24"/>
          <w:szCs w:val="24"/>
        </w:rPr>
        <w:t>Pirms interešu izglītības programmu iesniegšanas Komisijai, tās tiek saskaņotas</w:t>
      </w:r>
      <w:bookmarkEnd w:id="0"/>
      <w:r w:rsidR="00223FA3" w:rsidRPr="001503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50323">
        <w:rPr>
          <w:rFonts w:ascii="Times New Roman" w:eastAsia="Calibri" w:hAnsi="Times New Roman" w:cs="Times New Roman"/>
          <w:color w:val="000000"/>
          <w:sz w:val="24"/>
          <w:szCs w:val="24"/>
        </w:rPr>
        <w:t>ar attiecīgo iestāžu, organizāciju vai biedrību vadību</w:t>
      </w:r>
      <w:r w:rsidR="00223FA3" w:rsidRPr="001503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6D2893F7" w14:textId="3FBA0A26" w:rsidR="00150323" w:rsidRPr="004C7B22" w:rsidRDefault="00803197" w:rsidP="006B7306">
      <w:pPr>
        <w:pStyle w:val="Sarakstarindkopa"/>
        <w:numPr>
          <w:ilvl w:val="0"/>
          <w:numId w:val="11"/>
        </w:numPr>
        <w:spacing w:line="276" w:lineRule="auto"/>
        <w:ind w:left="426" w:hanging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D3E98" w:rsidRPr="00150323">
        <w:rPr>
          <w:rFonts w:ascii="Times New Roman" w:eastAsia="Calibri" w:hAnsi="Times New Roman" w:cs="Times New Roman"/>
          <w:color w:val="000000"/>
          <w:sz w:val="24"/>
          <w:szCs w:val="24"/>
        </w:rPr>
        <w:t>Programmas pieteikumam un programmai jāatbilst metodiskajiem norādījumiem (2., 3., 4. pielikums) un to izstrādē jāņem vērā interešu izglītības programmu īstenošanas principi, kas noteikti š</w:t>
      </w:r>
      <w:r w:rsidR="00150323" w:rsidRPr="00150323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9D3E98" w:rsidRPr="001503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</w:t>
      </w:r>
      <w:r w:rsidR="00150323" w:rsidRPr="00150323">
        <w:rPr>
          <w:rFonts w:ascii="Times New Roman" w:eastAsia="Calibri" w:hAnsi="Times New Roman" w:cs="Times New Roman"/>
          <w:color w:val="000000"/>
          <w:sz w:val="24"/>
          <w:szCs w:val="24"/>
        </w:rPr>
        <w:t>teikumu</w:t>
      </w:r>
      <w:r w:rsidR="009D3E98" w:rsidRPr="001503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II. nodaļā.</w:t>
      </w:r>
    </w:p>
    <w:p w14:paraId="579E8EE3" w14:textId="6A0F9ED1" w:rsidR="0071079C" w:rsidRDefault="009D3E98" w:rsidP="006B7306">
      <w:pPr>
        <w:pStyle w:val="Sarakstarindkopa"/>
        <w:numPr>
          <w:ilvl w:val="0"/>
          <w:numId w:val="11"/>
        </w:numPr>
        <w:spacing w:line="276" w:lineRule="auto"/>
        <w:ind w:left="426" w:hanging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50323">
        <w:rPr>
          <w:rFonts w:ascii="Times New Roman" w:eastAsia="Calibri" w:hAnsi="Times New Roman" w:cs="Times New Roman"/>
          <w:color w:val="000000"/>
          <w:sz w:val="24"/>
          <w:szCs w:val="24"/>
        </w:rPr>
        <w:t>Atbilstoši resursu racionalitātes un efektivitātes principam noteikta šāda sporta interešu izglītības programmu īstenošana (1.tabula):</w:t>
      </w:r>
    </w:p>
    <w:p w14:paraId="0EAE0269" w14:textId="77777777" w:rsidR="009D3E98" w:rsidRPr="00065707" w:rsidRDefault="009D3E98" w:rsidP="00065707">
      <w:pPr>
        <w:pStyle w:val="Sarakstarindkopa"/>
        <w:spacing w:line="276" w:lineRule="auto"/>
        <w:ind w:left="426" w:firstLine="0"/>
        <w:jc w:val="right"/>
        <w:rPr>
          <w:rFonts w:ascii="Times New Roman" w:eastAsia="Calibri" w:hAnsi="Times New Roman" w:cs="Times New Roman"/>
          <w:i/>
          <w:iCs/>
          <w:color w:val="262626"/>
          <w:sz w:val="24"/>
          <w:szCs w:val="24"/>
          <w:lang w:eastAsia="ar-SA"/>
        </w:rPr>
      </w:pPr>
      <w:r w:rsidRPr="00065707">
        <w:rPr>
          <w:rFonts w:ascii="Times New Roman" w:eastAsia="Calibri" w:hAnsi="Times New Roman" w:cs="Times New Roman"/>
          <w:i/>
          <w:iCs/>
          <w:color w:val="262626"/>
          <w:sz w:val="24"/>
          <w:szCs w:val="24"/>
          <w:lang w:eastAsia="ar-SA"/>
        </w:rPr>
        <w:t>1.tabula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252"/>
        <w:gridCol w:w="2835"/>
      </w:tblGrid>
      <w:tr w:rsidR="009D3E98" w:rsidRPr="009D3E98" w14:paraId="4CCE7C63" w14:textId="77777777" w:rsidTr="006B7306">
        <w:trPr>
          <w:jc w:val="center"/>
        </w:trPr>
        <w:tc>
          <w:tcPr>
            <w:tcW w:w="2122" w:type="dxa"/>
          </w:tcPr>
          <w:p w14:paraId="449F3037" w14:textId="77777777" w:rsidR="009D3E98" w:rsidRPr="009D3E98" w:rsidRDefault="009D3E98" w:rsidP="006B73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ar-SA"/>
              </w:rPr>
            </w:pPr>
            <w:r w:rsidRPr="009D3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Pakāpe </w:t>
            </w:r>
          </w:p>
        </w:tc>
        <w:tc>
          <w:tcPr>
            <w:tcW w:w="7087" w:type="dxa"/>
            <w:gridSpan w:val="2"/>
          </w:tcPr>
          <w:p w14:paraId="2A09960F" w14:textId="77777777" w:rsidR="009D3E98" w:rsidRPr="009D3E98" w:rsidRDefault="009D3E98" w:rsidP="006B73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ar-SA"/>
              </w:rPr>
            </w:pPr>
            <w:r w:rsidRPr="009D3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Sporta interešu izglītības programmu īstenošana</w:t>
            </w:r>
          </w:p>
        </w:tc>
      </w:tr>
      <w:tr w:rsidR="009D3E98" w:rsidRPr="009D3E98" w14:paraId="469C891A" w14:textId="77777777" w:rsidTr="006B7306">
        <w:trPr>
          <w:trHeight w:val="1020"/>
          <w:jc w:val="center"/>
        </w:trPr>
        <w:tc>
          <w:tcPr>
            <w:tcW w:w="2122" w:type="dxa"/>
            <w:vAlign w:val="center"/>
          </w:tcPr>
          <w:p w14:paraId="74E6583E" w14:textId="25955290" w:rsidR="006B7306" w:rsidRDefault="009D3E98" w:rsidP="006B73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D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Pamatpakāpe</w:t>
            </w:r>
          </w:p>
          <w:p w14:paraId="5732793A" w14:textId="60F367EA" w:rsidR="009D3E98" w:rsidRPr="006B7306" w:rsidRDefault="009D3E98" w:rsidP="006B73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D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(1. pakāpe)</w:t>
            </w:r>
          </w:p>
        </w:tc>
        <w:tc>
          <w:tcPr>
            <w:tcW w:w="4252" w:type="dxa"/>
            <w:vMerge w:val="restart"/>
          </w:tcPr>
          <w:p w14:paraId="46618741" w14:textId="6ECC316D" w:rsidR="0092243F" w:rsidRPr="004C7B22" w:rsidRDefault="00496815" w:rsidP="006B7306">
            <w:pPr>
              <w:spacing w:line="276" w:lineRule="auto"/>
              <w:ind w:left="2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D3E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Interešu izglītības programmas sporta veidos,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kuros BJSS īsteno profesionālās ievirzes izglītības programmas, 1</w:t>
            </w:r>
            <w:r w:rsidRPr="009D3E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un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9D3E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Pr="009D3E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pakāpē izglītības iestādēs, organizācijās un biedrībās tiek īstenotas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hyperlink r:id="rId10" w:history="1"/>
          </w:p>
        </w:tc>
        <w:tc>
          <w:tcPr>
            <w:tcW w:w="2835" w:type="dxa"/>
            <w:vMerge w:val="restart"/>
            <w:vAlign w:val="center"/>
          </w:tcPr>
          <w:p w14:paraId="268E92A5" w14:textId="56680457" w:rsidR="009D3E98" w:rsidRPr="009D3E98" w:rsidRDefault="009D3E98" w:rsidP="006B7306">
            <w:pPr>
              <w:spacing w:line="276" w:lineRule="auto"/>
              <w:ind w:left="-48" w:firstLine="48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ar-SA"/>
              </w:rPr>
            </w:pPr>
            <w:r w:rsidRPr="009D3E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ar-SA"/>
              </w:rPr>
              <w:lastRenderedPageBreak/>
              <w:t xml:space="preserve">Interešu izglītības programmas sporta veidos, </w:t>
            </w:r>
            <w:r w:rsidR="00E26BD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ar-SA"/>
              </w:rPr>
              <w:t xml:space="preserve">kuros </w:t>
            </w:r>
            <w:r w:rsidRPr="009D3E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ar-SA"/>
              </w:rPr>
              <w:t>BJSS</w:t>
            </w:r>
            <w:r w:rsidR="00E26BD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ar-SA"/>
              </w:rPr>
              <w:t xml:space="preserve"> neīsteno </w:t>
            </w:r>
            <w:r w:rsidR="00E26BD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ar-SA"/>
              </w:rPr>
              <w:lastRenderedPageBreak/>
              <w:t>profesionālās ievirzes izglītības programmas</w:t>
            </w:r>
            <w:r w:rsidRPr="009D3E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ar-SA"/>
              </w:rPr>
              <w:t>, no 1. – 4. pakāpei var pieteikt un īstenot gan izglītības iestādes, gan juridiskas vai fiziskas personas,</w:t>
            </w:r>
            <w:r w:rsidRPr="009D3E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kurām ir normatīvajos aktos noteiktajām prasībām atbilstoša licence. </w:t>
            </w:r>
          </w:p>
        </w:tc>
      </w:tr>
      <w:tr w:rsidR="009D3E98" w:rsidRPr="009D3E98" w14:paraId="262F2EE0" w14:textId="77777777" w:rsidTr="006B7306">
        <w:trPr>
          <w:trHeight w:val="417"/>
          <w:jc w:val="center"/>
        </w:trPr>
        <w:tc>
          <w:tcPr>
            <w:tcW w:w="2122" w:type="dxa"/>
            <w:vAlign w:val="center"/>
          </w:tcPr>
          <w:p w14:paraId="3EC365E7" w14:textId="77777777" w:rsidR="006B7306" w:rsidRDefault="009D3E98" w:rsidP="006B73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D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Pilnveides pakāpe</w:t>
            </w:r>
          </w:p>
          <w:p w14:paraId="2396ED16" w14:textId="6C8D13BC" w:rsidR="009D3E98" w:rsidRPr="006B7306" w:rsidRDefault="009D3E98" w:rsidP="006B73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D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(2. pak</w:t>
            </w:r>
            <w:r w:rsidRPr="009D3E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āpe</w:t>
            </w:r>
            <w:r w:rsidRPr="009D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252" w:type="dxa"/>
            <w:vMerge/>
          </w:tcPr>
          <w:p w14:paraId="7012189D" w14:textId="77777777" w:rsidR="009D3E98" w:rsidRPr="009D3E98" w:rsidRDefault="009D3E98" w:rsidP="006B7306">
            <w:pPr>
              <w:spacing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vMerge/>
          </w:tcPr>
          <w:p w14:paraId="01474503" w14:textId="77777777" w:rsidR="009D3E98" w:rsidRPr="009D3E98" w:rsidRDefault="009D3E98" w:rsidP="006B7306">
            <w:pPr>
              <w:spacing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ar-SA"/>
              </w:rPr>
            </w:pPr>
          </w:p>
        </w:tc>
      </w:tr>
      <w:tr w:rsidR="009D3E98" w:rsidRPr="009D3E98" w14:paraId="0AC726EE" w14:textId="77777777" w:rsidTr="006B7306">
        <w:trPr>
          <w:trHeight w:val="1509"/>
          <w:jc w:val="center"/>
        </w:trPr>
        <w:tc>
          <w:tcPr>
            <w:tcW w:w="2122" w:type="dxa"/>
            <w:vAlign w:val="center"/>
          </w:tcPr>
          <w:p w14:paraId="6D327372" w14:textId="7B3B00B0" w:rsidR="006B7306" w:rsidRDefault="009D3E98" w:rsidP="006B73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D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Izaugsmes pakāpe</w:t>
            </w:r>
          </w:p>
          <w:p w14:paraId="7F344AE7" w14:textId="69293711" w:rsidR="009D3E98" w:rsidRPr="006B7306" w:rsidRDefault="009D3E98" w:rsidP="006B73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D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(3. pakāpe)</w:t>
            </w:r>
          </w:p>
        </w:tc>
        <w:tc>
          <w:tcPr>
            <w:tcW w:w="4252" w:type="dxa"/>
            <w:vMerge w:val="restart"/>
          </w:tcPr>
          <w:p w14:paraId="142A7E2D" w14:textId="0D50C618" w:rsidR="009D3E98" w:rsidRPr="004C7B22" w:rsidRDefault="009D3E98" w:rsidP="006B7306">
            <w:pPr>
              <w:spacing w:line="276" w:lineRule="auto"/>
              <w:ind w:left="2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D3E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26BD0" w:rsidRPr="009D3E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Interešu izglītības programmas sporta veidos,</w:t>
            </w:r>
            <w:r w:rsidR="00E26B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kuros BJSS īsteno profesionālās ievirzes izglītības programmas, </w:t>
            </w:r>
            <w:r w:rsidRPr="009D3E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 un 4. pakāpē izglītības iestādēs, organizācijās un biedrībās netiek īstenotas kā atsevišķas programmas, jo darbības rezultatīvajam rādītājam  atbilst BJSS profesionālās ievirzes programmas</w:t>
            </w:r>
            <w:r w:rsidRPr="009D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835" w:type="dxa"/>
            <w:vMerge/>
          </w:tcPr>
          <w:p w14:paraId="3D373A5F" w14:textId="77777777" w:rsidR="009D3E98" w:rsidRPr="009D3E98" w:rsidRDefault="009D3E98" w:rsidP="006B7306">
            <w:pPr>
              <w:spacing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ar-SA"/>
              </w:rPr>
            </w:pPr>
          </w:p>
        </w:tc>
      </w:tr>
      <w:tr w:rsidR="009D3E98" w:rsidRPr="009D3E98" w14:paraId="00F3881C" w14:textId="77777777" w:rsidTr="006B7306">
        <w:trPr>
          <w:jc w:val="center"/>
        </w:trPr>
        <w:tc>
          <w:tcPr>
            <w:tcW w:w="2122" w:type="dxa"/>
            <w:vAlign w:val="center"/>
          </w:tcPr>
          <w:p w14:paraId="31A86E1E" w14:textId="219667A3" w:rsidR="006B7306" w:rsidRDefault="009D3E98" w:rsidP="006B73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D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Meistarības pakāpe</w:t>
            </w:r>
          </w:p>
          <w:p w14:paraId="02E9D19F" w14:textId="4383C850" w:rsidR="009D3E98" w:rsidRPr="006B7306" w:rsidRDefault="009D3E98" w:rsidP="006B73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D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(4. pakāpe)</w:t>
            </w:r>
          </w:p>
        </w:tc>
        <w:tc>
          <w:tcPr>
            <w:tcW w:w="4252" w:type="dxa"/>
            <w:vMerge/>
          </w:tcPr>
          <w:p w14:paraId="5F1B6181" w14:textId="77777777" w:rsidR="009D3E98" w:rsidRPr="009D3E98" w:rsidRDefault="009D3E98" w:rsidP="006B7306">
            <w:pPr>
              <w:spacing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vMerge/>
          </w:tcPr>
          <w:p w14:paraId="38787A2B" w14:textId="77777777" w:rsidR="009D3E98" w:rsidRPr="009D3E98" w:rsidRDefault="009D3E98" w:rsidP="006B7306">
            <w:pPr>
              <w:spacing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ar-SA"/>
              </w:rPr>
            </w:pPr>
          </w:p>
        </w:tc>
      </w:tr>
    </w:tbl>
    <w:p w14:paraId="19B94E66" w14:textId="77777777" w:rsidR="009D3E98" w:rsidRPr="009D3E98" w:rsidRDefault="009D3E98" w:rsidP="006B7306">
      <w:pPr>
        <w:spacing w:line="276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ar-SA"/>
        </w:rPr>
      </w:pPr>
    </w:p>
    <w:p w14:paraId="750169AE" w14:textId="744CBA39" w:rsidR="009D3E98" w:rsidRPr="008C35B2" w:rsidRDefault="009D3E98" w:rsidP="006B7306">
      <w:pPr>
        <w:pStyle w:val="Sarakstarindkopa"/>
        <w:numPr>
          <w:ilvl w:val="0"/>
          <w:numId w:val="11"/>
        </w:numPr>
        <w:spacing w:line="276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C35B2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 resursu racionalitātes un efektivitātes principam noteikta šāda vizuālās un vizuāli plastiskās mākslas interešu izglītības programmu īstenošana (2.tabula):</w:t>
      </w:r>
    </w:p>
    <w:p w14:paraId="5240409E" w14:textId="77777777" w:rsidR="009D3E98" w:rsidRPr="009D3E98" w:rsidRDefault="009D3E98" w:rsidP="006B7306">
      <w:pPr>
        <w:spacing w:line="276" w:lineRule="auto"/>
        <w:ind w:left="720"/>
        <w:contextualSpacing/>
        <w:jc w:val="right"/>
        <w:rPr>
          <w:rFonts w:ascii="Times New Roman" w:eastAsia="Calibri" w:hAnsi="Times New Roman" w:cs="Times New Roman"/>
          <w:i/>
          <w:iCs/>
          <w:color w:val="262626"/>
          <w:sz w:val="24"/>
          <w:szCs w:val="24"/>
          <w:lang w:eastAsia="ar-SA"/>
        </w:rPr>
      </w:pPr>
      <w:r w:rsidRPr="009D3E98">
        <w:rPr>
          <w:rFonts w:ascii="Times New Roman" w:eastAsia="Calibri" w:hAnsi="Times New Roman" w:cs="Times New Roman"/>
          <w:i/>
          <w:iCs/>
          <w:color w:val="262626"/>
          <w:sz w:val="24"/>
          <w:szCs w:val="24"/>
          <w:lang w:eastAsia="ar-SA"/>
        </w:rPr>
        <w:t>2.tabula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670"/>
      </w:tblGrid>
      <w:tr w:rsidR="00345A6D" w:rsidRPr="00F40A6E" w14:paraId="27FFB5BC" w14:textId="77777777" w:rsidTr="006B7306">
        <w:trPr>
          <w:trHeight w:val="673"/>
          <w:jc w:val="center"/>
        </w:trPr>
        <w:tc>
          <w:tcPr>
            <w:tcW w:w="3539" w:type="dxa"/>
            <w:vAlign w:val="center"/>
          </w:tcPr>
          <w:p w14:paraId="19F73A76" w14:textId="7848265B" w:rsidR="00345A6D" w:rsidRPr="00345A6D" w:rsidRDefault="00345A6D" w:rsidP="006B73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45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Pakāpe</w:t>
            </w:r>
          </w:p>
        </w:tc>
        <w:tc>
          <w:tcPr>
            <w:tcW w:w="5670" w:type="dxa"/>
          </w:tcPr>
          <w:p w14:paraId="3C8A7D8F" w14:textId="055206E1" w:rsidR="00345A6D" w:rsidRPr="00345A6D" w:rsidRDefault="00345A6D" w:rsidP="006B730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45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Vizuālās un vizuāli plastiskās mākslas interešu izglītības programmu īstenošana</w:t>
            </w:r>
          </w:p>
        </w:tc>
      </w:tr>
      <w:tr w:rsidR="00345A6D" w:rsidRPr="00F40A6E" w14:paraId="673B3D13" w14:textId="77777777" w:rsidTr="006B7306">
        <w:trPr>
          <w:trHeight w:val="673"/>
          <w:jc w:val="center"/>
        </w:trPr>
        <w:tc>
          <w:tcPr>
            <w:tcW w:w="3539" w:type="dxa"/>
            <w:vAlign w:val="center"/>
          </w:tcPr>
          <w:p w14:paraId="6FF8E872" w14:textId="5F69F4AB" w:rsidR="00345A6D" w:rsidRPr="006B7306" w:rsidRDefault="00345A6D" w:rsidP="006B73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4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Pamatpakāpe</w:t>
            </w:r>
            <w:r w:rsidR="006B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34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(1. pakāpe)</w:t>
            </w:r>
          </w:p>
        </w:tc>
        <w:tc>
          <w:tcPr>
            <w:tcW w:w="5670" w:type="dxa"/>
            <w:vMerge w:val="restart"/>
          </w:tcPr>
          <w:p w14:paraId="3AFA3FDF" w14:textId="77777777" w:rsidR="00345A6D" w:rsidRPr="00345A6D" w:rsidRDefault="00345A6D" w:rsidP="006B7306">
            <w:p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ar-SA"/>
              </w:rPr>
            </w:pPr>
            <w:r w:rsidRPr="00345A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Interešu izglītības programmas vizuālajā un vizuāli plastiskajā mākslā izglītības iestādēs īsteno 1. un 2. pakāpē.</w:t>
            </w:r>
          </w:p>
        </w:tc>
      </w:tr>
      <w:tr w:rsidR="00345A6D" w:rsidRPr="00F40A6E" w14:paraId="1F37F335" w14:textId="77777777" w:rsidTr="006B7306">
        <w:trPr>
          <w:jc w:val="center"/>
        </w:trPr>
        <w:tc>
          <w:tcPr>
            <w:tcW w:w="3539" w:type="dxa"/>
            <w:vAlign w:val="center"/>
          </w:tcPr>
          <w:p w14:paraId="144FF19B" w14:textId="0A952292" w:rsidR="00345A6D" w:rsidRPr="006B7306" w:rsidRDefault="00345A6D" w:rsidP="006B73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4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Pilnveides pakāpe</w:t>
            </w:r>
            <w:r w:rsidR="006B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34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(2. pak</w:t>
            </w:r>
            <w:r w:rsidRPr="00345A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āpe</w:t>
            </w:r>
            <w:r w:rsidRPr="0034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5670" w:type="dxa"/>
            <w:vMerge/>
          </w:tcPr>
          <w:p w14:paraId="59F49528" w14:textId="77777777" w:rsidR="00345A6D" w:rsidRPr="00345A6D" w:rsidRDefault="00345A6D" w:rsidP="006B7306">
            <w:pPr>
              <w:spacing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ar-SA"/>
              </w:rPr>
            </w:pPr>
          </w:p>
        </w:tc>
      </w:tr>
      <w:tr w:rsidR="00345A6D" w:rsidRPr="00F40A6E" w14:paraId="77F00BD3" w14:textId="77777777" w:rsidTr="006B7306">
        <w:trPr>
          <w:trHeight w:val="633"/>
          <w:jc w:val="center"/>
        </w:trPr>
        <w:tc>
          <w:tcPr>
            <w:tcW w:w="3539" w:type="dxa"/>
            <w:vAlign w:val="center"/>
          </w:tcPr>
          <w:p w14:paraId="211B8DAF" w14:textId="712BCCB5" w:rsidR="00345A6D" w:rsidRPr="006B7306" w:rsidRDefault="00345A6D" w:rsidP="006B73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4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Izaugsmes pakāpe</w:t>
            </w:r>
            <w:r w:rsidR="006B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34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(3. pakāpe)</w:t>
            </w:r>
          </w:p>
        </w:tc>
        <w:tc>
          <w:tcPr>
            <w:tcW w:w="5670" w:type="dxa"/>
            <w:vMerge w:val="restart"/>
          </w:tcPr>
          <w:p w14:paraId="39173C28" w14:textId="3BEBBBE3" w:rsidR="00345A6D" w:rsidRPr="00345A6D" w:rsidRDefault="00345A6D" w:rsidP="006B7306">
            <w:pPr>
              <w:spacing w:line="276" w:lineRule="auto"/>
              <w:ind w:left="28" w:hanging="2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45A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Interešu izglītības programmas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vizuālajā un </w:t>
            </w:r>
            <w:r w:rsidRPr="00345A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vizuāli plastiskajā mākslā 3. un 4. pakāpē īsteno Gulbenes Mākslas skola.</w:t>
            </w:r>
          </w:p>
        </w:tc>
      </w:tr>
      <w:tr w:rsidR="00345A6D" w:rsidRPr="009D3E98" w14:paraId="4B70E3FD" w14:textId="77777777" w:rsidTr="006B7306">
        <w:trPr>
          <w:jc w:val="center"/>
        </w:trPr>
        <w:tc>
          <w:tcPr>
            <w:tcW w:w="3539" w:type="dxa"/>
            <w:vAlign w:val="center"/>
          </w:tcPr>
          <w:p w14:paraId="3001C83E" w14:textId="511C063C" w:rsidR="00345A6D" w:rsidRPr="006B7306" w:rsidRDefault="00345A6D" w:rsidP="006B73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4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Meistarības pakāpe</w:t>
            </w:r>
            <w:r w:rsidR="006B7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34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(4. pakāpe)</w:t>
            </w:r>
          </w:p>
        </w:tc>
        <w:tc>
          <w:tcPr>
            <w:tcW w:w="5670" w:type="dxa"/>
            <w:vMerge/>
          </w:tcPr>
          <w:p w14:paraId="4F6BB44F" w14:textId="77777777" w:rsidR="00345A6D" w:rsidRPr="009D3E98" w:rsidRDefault="00345A6D" w:rsidP="006B7306">
            <w:pPr>
              <w:spacing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ar-SA"/>
              </w:rPr>
            </w:pPr>
          </w:p>
        </w:tc>
      </w:tr>
    </w:tbl>
    <w:p w14:paraId="44E75054" w14:textId="77777777" w:rsidR="009D3E98" w:rsidRPr="009D3E98" w:rsidRDefault="009D3E98" w:rsidP="006B7306">
      <w:pPr>
        <w:spacing w:line="276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ar-SA"/>
        </w:rPr>
      </w:pPr>
    </w:p>
    <w:p w14:paraId="56E40572" w14:textId="01A2B667" w:rsidR="004C7B22" w:rsidRPr="006B7306" w:rsidRDefault="009D3E98" w:rsidP="006B7306">
      <w:pPr>
        <w:pStyle w:val="Sarakstarindkopa"/>
        <w:numPr>
          <w:ilvl w:val="0"/>
          <w:numId w:val="11"/>
        </w:numPr>
        <w:spacing w:line="276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C35B2">
        <w:rPr>
          <w:rFonts w:ascii="Times New Roman" w:eastAsia="Times New Roman" w:hAnsi="Times New Roman" w:cs="Times New Roman"/>
          <w:sz w:val="24"/>
          <w:szCs w:val="24"/>
          <w:lang w:eastAsia="lv-LV"/>
        </w:rPr>
        <w:t>Interešu izglītības programmu autori</w:t>
      </w:r>
      <w:r w:rsidR="009A3C23" w:rsidRPr="008C35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programmas iesniedz atbilstoši </w:t>
      </w:r>
      <w:r w:rsidR="0071079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</w:t>
      </w:r>
      <w:r w:rsidR="009A3C23" w:rsidRPr="008C35B2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tīmekļa vietnē publicētajai informācijai par iespēju pretendēt uz finansējumu interešu izglītības programmu īstenošanai attiecīgajā mācību gadā.</w:t>
      </w:r>
    </w:p>
    <w:p w14:paraId="0A8E3722" w14:textId="1455B7CF" w:rsidR="00345A6D" w:rsidRPr="006B7306" w:rsidRDefault="009D3E98" w:rsidP="006B7306">
      <w:pPr>
        <w:numPr>
          <w:ilvl w:val="0"/>
          <w:numId w:val="2"/>
        </w:numPr>
        <w:spacing w:before="180" w:after="120" w:line="276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ar-SA"/>
        </w:rPr>
      </w:pPr>
      <w:r w:rsidRPr="006B7306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ar-SA"/>
        </w:rPr>
        <w:t>Interešu izglītības programmu vērtēšana</w:t>
      </w:r>
    </w:p>
    <w:p w14:paraId="299FBD27" w14:textId="77777777" w:rsidR="00BD23C3" w:rsidRDefault="00D30CF2" w:rsidP="006B7306">
      <w:pPr>
        <w:pStyle w:val="Sarakstarindkopa"/>
        <w:numPr>
          <w:ilvl w:val="0"/>
          <w:numId w:val="11"/>
        </w:numPr>
        <w:suppressAutoHyphens/>
        <w:spacing w:line="276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C35B2">
        <w:rPr>
          <w:rFonts w:ascii="Times New Roman" w:eastAsia="Calibri" w:hAnsi="Times New Roman" w:cs="Times New Roman"/>
          <w:sz w:val="24"/>
          <w:szCs w:val="24"/>
          <w:lang w:eastAsia="ar-SA"/>
        </w:rPr>
        <w:t>Pārvaldes izglītības darba speciālists apkopo iesniegtos pieteikumus, pārliecinās par to atbilstību šo noteikumu prasībām un sagatavo informāciju Komisijai.</w:t>
      </w:r>
    </w:p>
    <w:p w14:paraId="5A792047" w14:textId="7069EBCE" w:rsidR="00345A6D" w:rsidRPr="00BD23C3" w:rsidRDefault="00D30CF2" w:rsidP="006B7306">
      <w:pPr>
        <w:pStyle w:val="Sarakstarindkopa"/>
        <w:numPr>
          <w:ilvl w:val="0"/>
          <w:numId w:val="11"/>
        </w:numPr>
        <w:suppressAutoHyphens/>
        <w:spacing w:line="276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D23C3">
        <w:rPr>
          <w:rFonts w:ascii="Times New Roman" w:eastAsia="Calibri" w:hAnsi="Times New Roman" w:cs="Times New Roman"/>
          <w:sz w:val="24"/>
          <w:szCs w:val="24"/>
          <w:lang w:eastAsia="ar-SA"/>
        </w:rPr>
        <w:t>Ja</w:t>
      </w:r>
      <w:r w:rsidR="00345A6D" w:rsidRPr="00BD23C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BD23C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saņemtie dokumenti neatbilst šo noteikumu III </w:t>
      </w:r>
      <w:r w:rsidRPr="0071079C">
        <w:rPr>
          <w:rFonts w:ascii="Times New Roman" w:eastAsia="Calibri" w:hAnsi="Times New Roman" w:cs="Times New Roman"/>
          <w:sz w:val="24"/>
          <w:szCs w:val="24"/>
          <w:lang w:eastAsia="ar-SA"/>
        </w:rPr>
        <w:t>nodaļas 1</w:t>
      </w:r>
      <w:r w:rsidR="00EA4F64">
        <w:rPr>
          <w:rFonts w:ascii="Times New Roman" w:eastAsia="Calibri" w:hAnsi="Times New Roman" w:cs="Times New Roman"/>
          <w:sz w:val="24"/>
          <w:szCs w:val="24"/>
          <w:lang w:eastAsia="ar-SA"/>
        </w:rPr>
        <w:t>0</w:t>
      </w:r>
      <w:r w:rsidRPr="0071079C">
        <w:rPr>
          <w:rFonts w:ascii="Times New Roman" w:eastAsia="Calibri" w:hAnsi="Times New Roman" w:cs="Times New Roman"/>
          <w:sz w:val="24"/>
          <w:szCs w:val="24"/>
          <w:lang w:eastAsia="ar-SA"/>
        </w:rPr>
        <w:t>. punktā noteiktajām</w:t>
      </w:r>
      <w:r w:rsidRPr="00BD23C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prasībām, Komisija programmu nevērtē.</w:t>
      </w:r>
    </w:p>
    <w:p w14:paraId="066407B4" w14:textId="64DBAC98" w:rsidR="009D3E98" w:rsidRPr="00345A6D" w:rsidRDefault="009D3E98" w:rsidP="006B7306">
      <w:pPr>
        <w:numPr>
          <w:ilvl w:val="0"/>
          <w:numId w:val="11"/>
        </w:numPr>
        <w:suppressAutoHyphens/>
        <w:spacing w:line="276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45A6D">
        <w:rPr>
          <w:rFonts w:ascii="Times New Roman" w:eastAsia="Calibri" w:hAnsi="Times New Roman" w:cs="Times New Roman"/>
          <w:sz w:val="24"/>
          <w:szCs w:val="24"/>
          <w:lang w:eastAsia="ar-SA"/>
        </w:rPr>
        <w:t>Interešu izglītības programmu vērtēšana un valsts mērķdotācijas un pašvaldības dotācijas finansējuma sadale notiek divos posmos:</w:t>
      </w:r>
    </w:p>
    <w:p w14:paraId="5ACF3D27" w14:textId="4B832281" w:rsidR="008C35B2" w:rsidRDefault="00803197" w:rsidP="006B7306">
      <w:pPr>
        <w:pStyle w:val="Sarakstarindkopa"/>
        <w:numPr>
          <w:ilvl w:val="1"/>
          <w:numId w:val="11"/>
        </w:numPr>
        <w:suppressAutoHyphens/>
        <w:spacing w:line="276" w:lineRule="auto"/>
        <w:ind w:left="1134" w:hanging="708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9D3E98" w:rsidRPr="008C35B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pirmā posma vērtēšanā līdz </w:t>
      </w:r>
      <w:r w:rsidR="00775AEC" w:rsidRPr="008C35B2">
        <w:rPr>
          <w:rFonts w:ascii="Times New Roman" w:eastAsia="Calibri" w:hAnsi="Times New Roman" w:cs="Times New Roman"/>
          <w:sz w:val="24"/>
          <w:szCs w:val="24"/>
          <w:lang w:eastAsia="ar-SA"/>
        </w:rPr>
        <w:t>25.</w:t>
      </w:r>
      <w:r w:rsidR="00286A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775AEC" w:rsidRPr="008C35B2">
        <w:rPr>
          <w:rFonts w:ascii="Times New Roman" w:eastAsia="Calibri" w:hAnsi="Times New Roman" w:cs="Times New Roman"/>
          <w:sz w:val="24"/>
          <w:szCs w:val="24"/>
          <w:lang w:eastAsia="ar-SA"/>
        </w:rPr>
        <w:t>augustam</w:t>
      </w:r>
      <w:r w:rsidR="009D3E98" w:rsidRPr="008C35B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programmas tiek sagrupētas</w:t>
      </w:r>
      <w:r w:rsidR="00775AEC" w:rsidRPr="008C35B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9D3E98" w:rsidRPr="008C35B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atbilstoši </w:t>
      </w:r>
      <w:r w:rsidR="00775AEC" w:rsidRPr="008C35B2">
        <w:rPr>
          <w:rFonts w:ascii="Times New Roman" w:eastAsia="Calibri" w:hAnsi="Times New Roman" w:cs="Times New Roman"/>
          <w:sz w:val="24"/>
          <w:szCs w:val="24"/>
          <w:lang w:eastAsia="ar-SA"/>
        </w:rPr>
        <w:t>III nodaļas 5. punktā minētajām jomām</w:t>
      </w:r>
      <w:r w:rsidR="00DC100E" w:rsidRPr="008C35B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dilstošā secībā pēc vērtēšanā iegūtā punktu skaita</w:t>
      </w:r>
      <w:r w:rsidR="00F45DD4" w:rsidRPr="008C35B2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14:paraId="3AF17D30" w14:textId="5F5410DF" w:rsidR="002926FB" w:rsidRDefault="00DC100E" w:rsidP="00065707">
      <w:pPr>
        <w:pStyle w:val="Sarakstarindkopa"/>
        <w:numPr>
          <w:ilvl w:val="2"/>
          <w:numId w:val="11"/>
        </w:numPr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C35B2">
        <w:rPr>
          <w:rFonts w:ascii="Times New Roman" w:eastAsia="Calibri" w:hAnsi="Times New Roman" w:cs="Times New Roman"/>
          <w:sz w:val="24"/>
          <w:szCs w:val="24"/>
          <w:lang w:eastAsia="ar-SA"/>
        </w:rPr>
        <w:t>ņemot vērā jomām noteikto</w:t>
      </w:r>
      <w:r w:rsidR="00F45DD4" w:rsidRPr="008C35B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finansējuma procentuālo sadalījumu</w:t>
      </w:r>
      <w:r w:rsidRPr="008C35B2">
        <w:rPr>
          <w:rFonts w:ascii="Times New Roman" w:eastAsia="Calibri" w:hAnsi="Times New Roman" w:cs="Times New Roman"/>
          <w:sz w:val="24"/>
          <w:szCs w:val="24"/>
          <w:lang w:eastAsia="ar-SA"/>
        </w:rPr>
        <w:t>, tiek atbalstītas programmas ar lielāko punktu skaitu</w:t>
      </w:r>
      <w:r w:rsidR="00F45DD4" w:rsidRPr="008C35B2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14:paraId="685978FB" w14:textId="371821AA" w:rsidR="00803197" w:rsidRDefault="009D3E98" w:rsidP="00065707">
      <w:pPr>
        <w:pStyle w:val="Sarakstarindkopa"/>
        <w:numPr>
          <w:ilvl w:val="2"/>
          <w:numId w:val="11"/>
        </w:numPr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5DD4">
        <w:rPr>
          <w:rFonts w:ascii="Times New Roman" w:eastAsia="Calibri" w:hAnsi="Times New Roman" w:cs="Times New Roman"/>
          <w:sz w:val="24"/>
          <w:szCs w:val="24"/>
          <w:lang w:eastAsia="ar-SA"/>
        </w:rPr>
        <w:t>programmas, kuru vērtējums ir mazāks par 60% no maksimāli iegūstamo punktu skaita, netiek</w:t>
      </w:r>
      <w:r w:rsidR="00F45DD4" w:rsidRPr="00F45DD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atbalstītas</w:t>
      </w:r>
      <w:r w:rsidRPr="00F45DD4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14:paraId="37993760" w14:textId="7C602820" w:rsidR="00345A6D" w:rsidRPr="00803197" w:rsidRDefault="00803197" w:rsidP="006B7306">
      <w:pPr>
        <w:numPr>
          <w:ilvl w:val="1"/>
          <w:numId w:val="11"/>
        </w:numPr>
        <w:suppressAutoHyphens/>
        <w:spacing w:line="276" w:lineRule="auto"/>
        <w:ind w:left="1134" w:hanging="708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9D3E98" w:rsidRPr="00803197">
        <w:rPr>
          <w:rFonts w:ascii="Times New Roman" w:eastAsia="Calibri" w:hAnsi="Times New Roman" w:cs="Times New Roman"/>
          <w:sz w:val="24"/>
          <w:szCs w:val="24"/>
          <w:lang w:eastAsia="ar-SA"/>
        </w:rPr>
        <w:t>otrajā posmā Komisija līdz 1.</w:t>
      </w:r>
      <w:r w:rsidR="00286AE4" w:rsidRPr="0080319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9D3E98" w:rsidRPr="00803197">
        <w:rPr>
          <w:rFonts w:ascii="Times New Roman" w:eastAsia="Calibri" w:hAnsi="Times New Roman" w:cs="Times New Roman"/>
          <w:sz w:val="24"/>
          <w:szCs w:val="24"/>
          <w:lang w:eastAsia="ar-SA"/>
        </w:rPr>
        <w:t>oktobrim veic valsts mērķdotācijas un pašvaldība</w:t>
      </w:r>
      <w:r w:rsidR="00286AE4" w:rsidRPr="00803197">
        <w:rPr>
          <w:rFonts w:ascii="Times New Roman" w:eastAsia="Calibri" w:hAnsi="Times New Roman" w:cs="Times New Roman"/>
          <w:sz w:val="24"/>
          <w:szCs w:val="24"/>
          <w:lang w:eastAsia="ar-SA"/>
        </w:rPr>
        <w:t>s</w:t>
      </w:r>
      <w:r w:rsidR="00345A6D" w:rsidRPr="0080319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9D3E98" w:rsidRPr="00803197">
        <w:rPr>
          <w:rFonts w:ascii="Times New Roman" w:eastAsia="Calibri" w:hAnsi="Times New Roman" w:cs="Times New Roman"/>
          <w:sz w:val="24"/>
          <w:szCs w:val="24"/>
          <w:lang w:eastAsia="ar-SA"/>
        </w:rPr>
        <w:t>dotācijas finansējuma sadali un iesniedz Gulbenes novada</w:t>
      </w:r>
      <w:r w:rsidR="00AE60A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pašvaldības</w:t>
      </w:r>
      <w:r w:rsidR="009D3E98" w:rsidRPr="0080319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domei apstiprināšanai finansējuma sadalījumu programmu īstenošanai.</w:t>
      </w:r>
    </w:p>
    <w:p w14:paraId="082396C2" w14:textId="014B6F30" w:rsidR="00345A6D" w:rsidRPr="00AF4B94" w:rsidRDefault="009D3E98" w:rsidP="006B7306">
      <w:pPr>
        <w:pStyle w:val="Sarakstarindkopa"/>
        <w:numPr>
          <w:ilvl w:val="0"/>
          <w:numId w:val="11"/>
        </w:numPr>
        <w:suppressAutoHyphens/>
        <w:spacing w:line="276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F4B94">
        <w:rPr>
          <w:rFonts w:ascii="Times New Roman" w:eastAsia="Calibri" w:hAnsi="Times New Roman" w:cs="Times New Roman"/>
          <w:sz w:val="24"/>
          <w:szCs w:val="24"/>
          <w:lang w:eastAsia="ar-SA"/>
        </w:rPr>
        <w:t>Ja kādai jomai finansējuma procentuālā daļa netiek izmantota pilnībā, Komisijai ir tiesības pārdalīt finansējumu.</w:t>
      </w:r>
    </w:p>
    <w:p w14:paraId="15205BBE" w14:textId="4BEB565F" w:rsidR="00345A6D" w:rsidRPr="00AF4B94" w:rsidRDefault="007F2058" w:rsidP="006B7306">
      <w:pPr>
        <w:pStyle w:val="Sarakstarindkopa"/>
        <w:numPr>
          <w:ilvl w:val="0"/>
          <w:numId w:val="11"/>
        </w:numPr>
        <w:suppressAutoHyphens/>
        <w:spacing w:line="276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F4B94">
        <w:rPr>
          <w:rFonts w:ascii="Times New Roman" w:eastAsia="Calibri" w:hAnsi="Times New Roman" w:cs="Times New Roman"/>
          <w:sz w:val="24"/>
          <w:szCs w:val="24"/>
        </w:rPr>
        <w:t>P</w:t>
      </w:r>
      <w:r w:rsidR="009D3E98" w:rsidRPr="00AF4B94">
        <w:rPr>
          <w:rFonts w:ascii="Times New Roman" w:eastAsia="Calibri" w:hAnsi="Times New Roman" w:cs="Times New Roman"/>
          <w:sz w:val="24"/>
          <w:szCs w:val="24"/>
        </w:rPr>
        <w:t>rogramm</w:t>
      </w:r>
      <w:r w:rsidR="00D30CF2" w:rsidRPr="00AF4B94">
        <w:rPr>
          <w:rFonts w:ascii="Times New Roman" w:eastAsia="Calibri" w:hAnsi="Times New Roman" w:cs="Times New Roman"/>
          <w:sz w:val="24"/>
          <w:szCs w:val="24"/>
        </w:rPr>
        <w:t>as tiek vērtē</w:t>
      </w:r>
      <w:r w:rsidRPr="00AF4B94">
        <w:rPr>
          <w:rFonts w:ascii="Times New Roman" w:eastAsia="Calibri" w:hAnsi="Times New Roman" w:cs="Times New Roman"/>
          <w:sz w:val="24"/>
          <w:szCs w:val="24"/>
        </w:rPr>
        <w:t>tas saskaņā ar 1.</w:t>
      </w:r>
      <w:r w:rsidR="00286AE4" w:rsidRPr="00AF4B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4B94">
        <w:rPr>
          <w:rFonts w:ascii="Times New Roman" w:eastAsia="Calibri" w:hAnsi="Times New Roman" w:cs="Times New Roman"/>
          <w:sz w:val="24"/>
          <w:szCs w:val="24"/>
        </w:rPr>
        <w:t>pielikumā</w:t>
      </w:r>
      <w:r w:rsidR="003F2F79" w:rsidRPr="00AF4B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4B94">
        <w:rPr>
          <w:rFonts w:ascii="Times New Roman" w:eastAsia="Calibri" w:hAnsi="Times New Roman" w:cs="Times New Roman"/>
          <w:sz w:val="24"/>
          <w:szCs w:val="24"/>
        </w:rPr>
        <w:t>noteiktajiem interešu izglītības programmas vērtēšanas kritērijiem.</w:t>
      </w:r>
    </w:p>
    <w:p w14:paraId="14510E5B" w14:textId="79EF8EDF" w:rsidR="009D3E98" w:rsidRPr="006B7306" w:rsidRDefault="009D3E98" w:rsidP="006B7306">
      <w:pPr>
        <w:pStyle w:val="Sarakstarindkopa"/>
        <w:numPr>
          <w:ilvl w:val="0"/>
          <w:numId w:val="11"/>
        </w:numPr>
        <w:suppressAutoHyphens/>
        <w:spacing w:line="276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F4B94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Gulbenes novada pašvaldības izglītības iestādēm un pieteikumu iesniedzējiem lēmumu par finansējuma piešķiršanu programmu īstenošanai paziņo vienas nedēļas laikā no tā apstiprināšanas Gulbenes novada </w:t>
      </w:r>
      <w:r w:rsidR="007F2058" w:rsidRPr="00AF4B9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pašvaldības </w:t>
      </w:r>
      <w:r w:rsidRPr="00AF4B94">
        <w:rPr>
          <w:rFonts w:ascii="Times New Roman" w:eastAsia="Calibri" w:hAnsi="Times New Roman" w:cs="Times New Roman"/>
          <w:sz w:val="24"/>
          <w:szCs w:val="24"/>
          <w:lang w:eastAsia="ar-SA"/>
        </w:rPr>
        <w:t>domes sēdē.</w:t>
      </w:r>
    </w:p>
    <w:p w14:paraId="72F41C16" w14:textId="7648F66C" w:rsidR="008C35B2" w:rsidRDefault="00345A6D" w:rsidP="006B7306">
      <w:pPr>
        <w:suppressAutoHyphens/>
        <w:spacing w:before="180" w:after="12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V. </w:t>
      </w:r>
      <w:r w:rsidR="009D3E98" w:rsidRPr="009D3E9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Interešu izglītības programmu īstenošana</w:t>
      </w:r>
    </w:p>
    <w:p w14:paraId="5A76FC26" w14:textId="6655E82F" w:rsidR="008C35B2" w:rsidRPr="00F76BB3" w:rsidRDefault="009D3E98" w:rsidP="006B7306">
      <w:pPr>
        <w:pStyle w:val="Sarakstarindkopa"/>
        <w:numPr>
          <w:ilvl w:val="0"/>
          <w:numId w:val="11"/>
        </w:numPr>
        <w:suppressAutoHyphens/>
        <w:spacing w:line="276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>Interešu izglītības programmās grupu komplektēšana pieļaujama no 1.</w:t>
      </w:r>
      <w:r w:rsidR="00286AE4"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>septembra līdz 1.</w:t>
      </w:r>
      <w:r w:rsidR="00286AE4"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>oktobrim, uzsākot darbu ar nepilnu dalībnieku skaitu no 1.</w:t>
      </w:r>
      <w:r w:rsidR="00DE32A6"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>septembra.</w:t>
      </w:r>
    </w:p>
    <w:p w14:paraId="27A9F87D" w14:textId="665DFFA2" w:rsidR="008C35B2" w:rsidRPr="00F76BB3" w:rsidRDefault="009D3E98" w:rsidP="006B7306">
      <w:pPr>
        <w:pStyle w:val="Sarakstarindkopa"/>
        <w:numPr>
          <w:ilvl w:val="0"/>
          <w:numId w:val="11"/>
        </w:numPr>
        <w:suppressAutoHyphens/>
        <w:spacing w:line="276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Līdz </w:t>
      </w:r>
      <w:r w:rsidR="00FA65D0"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>1. okto</w:t>
      </w:r>
      <w:r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>brim interešu izglītības programmu īstenotājiem jāsniedz informācija par precīzu dalībnieku skaitu katrā attiecīgajā programmā, to ievadot Valsts</w:t>
      </w:r>
      <w:r w:rsidR="008C35B2"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7F2058"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>i</w:t>
      </w:r>
      <w:r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>zglītības informācijas sistēmā vai iesniedzot rakstiskā formā Pārvaldē.</w:t>
      </w:r>
    </w:p>
    <w:p w14:paraId="0211F4F2" w14:textId="4ADDEB38" w:rsidR="008C35B2" w:rsidRPr="00F76BB3" w:rsidRDefault="009D3E98" w:rsidP="006B7306">
      <w:pPr>
        <w:pStyle w:val="Sarakstarindkopa"/>
        <w:numPr>
          <w:ilvl w:val="0"/>
          <w:numId w:val="11"/>
        </w:numPr>
        <w:suppressAutoHyphens/>
        <w:spacing w:line="276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D3E98">
        <w:rPr>
          <w:rFonts w:ascii="Times New Roman" w:eastAsia="Calibri" w:hAnsi="Times New Roman" w:cs="Times New Roman"/>
          <w:sz w:val="24"/>
          <w:szCs w:val="24"/>
          <w:lang w:eastAsia="ar-SA"/>
        </w:rPr>
        <w:t>Laika periodā no 1.</w:t>
      </w:r>
      <w:r w:rsidR="00286A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9D3E98">
        <w:rPr>
          <w:rFonts w:ascii="Times New Roman" w:eastAsia="Calibri" w:hAnsi="Times New Roman" w:cs="Times New Roman"/>
          <w:sz w:val="24"/>
          <w:szCs w:val="24"/>
          <w:lang w:eastAsia="ar-SA"/>
        </w:rPr>
        <w:t>septembra līdz 1.</w:t>
      </w:r>
      <w:r w:rsidR="00286A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9D3E98">
        <w:rPr>
          <w:rFonts w:ascii="Times New Roman" w:eastAsia="Calibri" w:hAnsi="Times New Roman" w:cs="Times New Roman"/>
          <w:sz w:val="24"/>
          <w:szCs w:val="24"/>
          <w:lang w:eastAsia="ar-SA"/>
        </w:rPr>
        <w:t>oktobrim pedagogi var īstenot interešu izglītības programmas reklāmas pasākumus, meistardarbnīcas un motivāciju veicinošas aktivitātes.</w:t>
      </w:r>
    </w:p>
    <w:p w14:paraId="2A49E1AF" w14:textId="378F8DA1" w:rsidR="008C35B2" w:rsidRPr="00F76BB3" w:rsidRDefault="007F2058" w:rsidP="006B7306">
      <w:pPr>
        <w:pStyle w:val="Sarakstarindkopa"/>
        <w:numPr>
          <w:ilvl w:val="0"/>
          <w:numId w:val="11"/>
        </w:numPr>
        <w:suppressAutoHyphens/>
        <w:spacing w:line="276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Interešu izglītības programmas īstenošanai ieteicamais stundu skaits </w:t>
      </w:r>
      <w:r w:rsidR="00AE60A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nedēļā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noteikts šo noteikumu 4.</w:t>
      </w:r>
      <w:r w:rsidR="00286A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pielikumā “</w:t>
      </w:r>
      <w:r w:rsidRPr="007F2058">
        <w:rPr>
          <w:rFonts w:ascii="Times New Roman" w:eastAsia="Calibri" w:hAnsi="Times New Roman" w:cs="Times New Roman"/>
          <w:sz w:val="24"/>
          <w:szCs w:val="24"/>
          <w:lang w:eastAsia="ar-SA"/>
        </w:rPr>
        <w:t>Interešu izglītības programmu īstenošanas kritēriji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”. Minētajā skaitā iekļauts gan kontaktstundu skaits, gan stundu skaits citu pienākumu veikšanai (ne vairāk kā 35%).</w:t>
      </w:r>
    </w:p>
    <w:p w14:paraId="5A723874" w14:textId="00AA9831" w:rsidR="006F64D8" w:rsidRPr="00F76BB3" w:rsidRDefault="007F2058" w:rsidP="006B7306">
      <w:pPr>
        <w:pStyle w:val="Sarakstarindkopa"/>
        <w:numPr>
          <w:ilvl w:val="0"/>
          <w:numId w:val="11"/>
        </w:numPr>
        <w:suppressAutoHyphens/>
        <w:spacing w:line="276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Par citiem pienākumiem tiek uzskatīti šādi darbi: </w:t>
      </w:r>
      <w:r w:rsidR="007D277B" w:rsidRPr="007D2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nodarbību plānošana un sagatavošana, materiālu un inventāra sagatavošana, darbs ar dokumentāciju, sadarbība, individuālais darbs ar izglītojamiem, dalība koncertos, izstādēs, sacensībās, konkursos, paraugdemonstrējumos </w:t>
      </w:r>
      <w:r w:rsidR="007D277B">
        <w:rPr>
          <w:rFonts w:ascii="Times New Roman" w:eastAsia="Calibri" w:hAnsi="Times New Roman" w:cs="Times New Roman"/>
          <w:sz w:val="24"/>
          <w:szCs w:val="24"/>
          <w:lang w:eastAsia="ar-SA"/>
        </w:rPr>
        <w:t>un citi ar interešu izglītības programmas īstenošanu saistīti pienākumi.</w:t>
      </w:r>
    </w:p>
    <w:p w14:paraId="6490A335" w14:textId="54F80905" w:rsidR="006737A5" w:rsidRPr="00F76BB3" w:rsidRDefault="009460D9" w:rsidP="006B7306">
      <w:pPr>
        <w:pStyle w:val="Sarakstarindkopa"/>
        <w:numPr>
          <w:ilvl w:val="0"/>
          <w:numId w:val="11"/>
        </w:numPr>
        <w:suppressAutoHyphens/>
        <w:spacing w:line="276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>Interešu izglītības programmas īstenošanas laiks</w:t>
      </w:r>
      <w:r w:rsidR="00010D16"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AE60AF"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>var būt</w:t>
      </w:r>
      <w:r w:rsidR="00010D16"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līdz</w:t>
      </w:r>
      <w:r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1</w:t>
      </w:r>
      <w:r w:rsidR="002D533D"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>0</w:t>
      </w:r>
      <w:r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mēneš</w:t>
      </w:r>
      <w:r w:rsidR="003B5D66"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>iem</w:t>
      </w:r>
      <w:r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attiecīgi to pamatojot programmas </w:t>
      </w:r>
      <w:r w:rsidR="00010D16"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>īstenošanas gaitā</w:t>
      </w:r>
      <w:r w:rsidR="00AE60AF"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saskaņā ar 3. pielikuma 7. punktu</w:t>
      </w:r>
      <w:r w:rsidR="00010D16"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464AE60B" w14:textId="241369F9" w:rsidR="008C35B2" w:rsidRPr="00F76BB3" w:rsidRDefault="009D3E98" w:rsidP="006B7306">
      <w:pPr>
        <w:pStyle w:val="Sarakstarindkopa"/>
        <w:numPr>
          <w:ilvl w:val="0"/>
          <w:numId w:val="11"/>
        </w:numPr>
        <w:suppressAutoHyphens/>
        <w:spacing w:line="276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>Pārraudzību, metodisko un konsultatīvo atbalstu programmu īstenošanā pedagogiem nodrošina šādi attiecīgo jomu speciālisti</w:t>
      </w:r>
      <w:r w:rsidRPr="006F64D8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  <w:r w:rsidR="00226DE9" w:rsidRPr="006F64D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F64D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kultūrizglītības programmām tautas deju kolektīvu virsvadītājs, mūzikas metodiķis, vizuālās mākslas metodiķis </w:t>
      </w:r>
      <w:r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>sadarbībā ar Pārvaldes</w:t>
      </w:r>
      <w:r w:rsidR="006903B5"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izglītības darba speciālistu.</w:t>
      </w:r>
    </w:p>
    <w:p w14:paraId="21F809D6" w14:textId="77777777" w:rsidR="008C35B2" w:rsidRPr="00F76BB3" w:rsidRDefault="009D3E98" w:rsidP="006B7306">
      <w:pPr>
        <w:pStyle w:val="Sarakstarindkopa"/>
        <w:numPr>
          <w:ilvl w:val="0"/>
          <w:numId w:val="11"/>
        </w:numPr>
        <w:suppressAutoHyphens/>
        <w:spacing w:line="276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>Ja atbalstītā programma netiek īstenota atbilstoši iesniegtajam programmas saturam un/vai tiek konstatēti pārkāpumi finansējuma izlietojumā, Komisijai ir tiesības lemt par programmas īstenošanas un finansēšanas pārtraukšanu.</w:t>
      </w:r>
    </w:p>
    <w:p w14:paraId="6907C193" w14:textId="1C5ACE44" w:rsidR="008C35B2" w:rsidRPr="00F76BB3" w:rsidRDefault="009D3E98" w:rsidP="002E5B14">
      <w:pPr>
        <w:pStyle w:val="Sarakstarindkopa"/>
        <w:widowControl w:val="0"/>
        <w:numPr>
          <w:ilvl w:val="0"/>
          <w:numId w:val="11"/>
        </w:numPr>
        <w:suppressAutoHyphens/>
        <w:spacing w:line="276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>Programmu īstenotāji katru gadu līdz 15.</w:t>
      </w:r>
      <w:r w:rsidR="00286AE4"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>jūnijam Pārvaldei iesniedz programmu īstenošanas izvērtējumu par mācību gadā īstenotajām programmām (5.</w:t>
      </w:r>
      <w:r w:rsidR="00DE32A6"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>pielikums).</w:t>
      </w:r>
    </w:p>
    <w:p w14:paraId="2B98400F" w14:textId="1374A964" w:rsidR="009C06D8" w:rsidRDefault="009D3E98" w:rsidP="002E5B14">
      <w:pPr>
        <w:pStyle w:val="Sarakstarindkopa"/>
        <w:widowControl w:val="0"/>
        <w:numPr>
          <w:ilvl w:val="0"/>
          <w:numId w:val="11"/>
        </w:numPr>
        <w:suppressAutoHyphens/>
        <w:spacing w:line="276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>Pārvaldes</w:t>
      </w:r>
      <w:r w:rsidR="006903B5"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izglītības darba speciālists </w:t>
      </w:r>
      <w:r w:rsidRPr="00F76BB3">
        <w:rPr>
          <w:rFonts w:ascii="Times New Roman" w:eastAsia="Calibri" w:hAnsi="Times New Roman" w:cs="Times New Roman"/>
          <w:sz w:val="24"/>
          <w:szCs w:val="24"/>
          <w:lang w:eastAsia="ar-SA"/>
        </w:rPr>
        <w:t>katra mācību gada noslēgumā sagatavo pārskatu par īstenotajām programmām.</w:t>
      </w:r>
    </w:p>
    <w:p w14:paraId="50276C5A" w14:textId="77777777" w:rsidR="004C7B22" w:rsidRPr="006B7306" w:rsidRDefault="004C7B22" w:rsidP="002E5B14">
      <w:pPr>
        <w:pStyle w:val="Sarakstarindkopa"/>
        <w:widowControl w:val="0"/>
        <w:suppressAutoHyphens/>
        <w:spacing w:line="276" w:lineRule="auto"/>
        <w:ind w:left="426" w:firstLine="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59BB99A" w14:textId="5AFDF550" w:rsidR="009D3E98" w:rsidRDefault="009D3E98" w:rsidP="002E5B14">
      <w:pPr>
        <w:pStyle w:val="Sarakstarindkopa"/>
        <w:widowControl w:val="0"/>
        <w:numPr>
          <w:ilvl w:val="0"/>
          <w:numId w:val="20"/>
        </w:numPr>
        <w:suppressAutoHyphens/>
        <w:spacing w:before="180" w:after="12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ar-SA"/>
        </w:rPr>
      </w:pPr>
      <w:r w:rsidRPr="00955A7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ar-SA"/>
        </w:rPr>
        <w:t>Noslēguma jautājum</w:t>
      </w:r>
      <w:r w:rsidR="00F81219" w:rsidRPr="00955A7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ar-SA"/>
        </w:rPr>
        <w:t>i</w:t>
      </w:r>
    </w:p>
    <w:p w14:paraId="3F555209" w14:textId="77777777" w:rsidR="00EA4F64" w:rsidRPr="006B7306" w:rsidRDefault="00EA4F64" w:rsidP="002E5B14">
      <w:pPr>
        <w:pStyle w:val="Sarakstarindkopa"/>
        <w:widowControl w:val="0"/>
        <w:suppressAutoHyphens/>
        <w:spacing w:before="180" w:after="12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ar-SA"/>
        </w:rPr>
      </w:pPr>
    </w:p>
    <w:p w14:paraId="0114C975" w14:textId="55978688" w:rsidR="002926FB" w:rsidRDefault="007A0E7C" w:rsidP="002E5B14">
      <w:pPr>
        <w:pStyle w:val="Sarakstarindkopa"/>
        <w:widowControl w:val="0"/>
        <w:numPr>
          <w:ilvl w:val="0"/>
          <w:numId w:val="14"/>
        </w:numPr>
        <w:tabs>
          <w:tab w:val="left" w:pos="0"/>
        </w:tabs>
        <w:spacing w:line="276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7A0E7C">
        <w:rPr>
          <w:rFonts w:ascii="Times New Roman" w:eastAsia="Calibri" w:hAnsi="Times New Roman" w:cs="Times New Roman"/>
          <w:sz w:val="24"/>
          <w:szCs w:val="24"/>
        </w:rPr>
        <w:t xml:space="preserve">Šo noteikumu 6. punktā minētais informācijas publicēšanas termiņš 2026./2027. mācību gada programmām ir </w:t>
      </w:r>
      <w:r w:rsidR="002926FB">
        <w:rPr>
          <w:rFonts w:ascii="Times New Roman" w:eastAsia="Calibri" w:hAnsi="Times New Roman" w:cs="Times New Roman"/>
          <w:sz w:val="24"/>
          <w:szCs w:val="24"/>
        </w:rPr>
        <w:t xml:space="preserve">līdz </w:t>
      </w:r>
      <w:r w:rsidRPr="007A0E7C">
        <w:rPr>
          <w:rFonts w:ascii="Times New Roman" w:eastAsia="Calibri" w:hAnsi="Times New Roman" w:cs="Times New Roman"/>
          <w:sz w:val="24"/>
          <w:szCs w:val="24"/>
        </w:rPr>
        <w:t>2026.gada 10.jūlij</w:t>
      </w:r>
      <w:r w:rsidR="002926FB">
        <w:rPr>
          <w:rFonts w:ascii="Times New Roman" w:eastAsia="Calibri" w:hAnsi="Times New Roman" w:cs="Times New Roman"/>
          <w:sz w:val="24"/>
          <w:szCs w:val="24"/>
        </w:rPr>
        <w:t>am</w:t>
      </w:r>
      <w:r w:rsidRPr="007A0E7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C662732" w14:textId="7D66A460" w:rsidR="009C06D8" w:rsidRPr="004221F5" w:rsidRDefault="009C06D8" w:rsidP="002E5B14">
      <w:pPr>
        <w:pStyle w:val="Sarakstarindkopa"/>
        <w:widowControl w:val="0"/>
        <w:numPr>
          <w:ilvl w:val="0"/>
          <w:numId w:val="14"/>
        </w:numPr>
        <w:tabs>
          <w:tab w:val="left" w:pos="0"/>
        </w:tabs>
        <w:spacing w:line="276" w:lineRule="auto"/>
        <w:ind w:left="425" w:hanging="425"/>
        <w:rPr>
          <w:rFonts w:ascii="Times New Roman" w:eastAsia="Calibri" w:hAnsi="Times New Roman" w:cs="Times New Roman"/>
          <w:sz w:val="24"/>
          <w:szCs w:val="24"/>
        </w:rPr>
      </w:pPr>
      <w:r w:rsidRPr="004221F5">
        <w:rPr>
          <w:rFonts w:ascii="Times New Roman" w:eastAsia="Calibri" w:hAnsi="Times New Roman" w:cs="Times New Roman"/>
          <w:sz w:val="24"/>
          <w:szCs w:val="24"/>
        </w:rPr>
        <w:t xml:space="preserve">Ar šo noteikumu spēkā stāšanos spēku zaudē ar Gulbenes novada domes </w:t>
      </w:r>
      <w:r w:rsidRPr="004221F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2021.gada 27.maija lēmumu Nr. GND/2021/669 apstiprinātie “Interešu izglītības programmu īstenošanas principi, kārtība un kritēriji valsts mērķdotācijas un pašvaldības dotācijas finansējuma sadalei Gulbenes novada pašvaldībā”</w:t>
      </w:r>
      <w:r w:rsidR="00712EE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712EE0" w:rsidRPr="00C02120">
        <w:rPr>
          <w:rFonts w:ascii="Times New Roman" w:eastAsia="Calibri" w:hAnsi="Times New Roman" w:cs="Times New Roman"/>
          <w:sz w:val="24"/>
          <w:szCs w:val="24"/>
        </w:rPr>
        <w:t xml:space="preserve">lēmumu </w:t>
      </w:r>
      <w:r w:rsidR="00712EE0" w:rsidRPr="00C021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(prot.</w:t>
      </w:r>
      <w:r w:rsidR="00712EE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712EE0" w:rsidRPr="00C021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Nr.</w:t>
      </w:r>
      <w:r w:rsidR="00712EE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6</w:t>
      </w:r>
      <w:r w:rsidR="00712EE0" w:rsidRPr="00C021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r w:rsidR="00712EE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94</w:t>
      </w:r>
      <w:r w:rsidR="00712EE0" w:rsidRPr="00C021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.§)</w:t>
      </w:r>
      <w:r w:rsidRPr="004221F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09C057EC" w14:textId="3110E6C6" w:rsidR="0062061A" w:rsidRPr="009C06D8" w:rsidRDefault="0062061A" w:rsidP="009C06D8">
      <w:pPr>
        <w:pStyle w:val="Sarakstarindkopa"/>
        <w:numPr>
          <w:ilvl w:val="0"/>
          <w:numId w:val="14"/>
        </w:numPr>
        <w:tabs>
          <w:tab w:val="left" w:pos="0"/>
        </w:tabs>
        <w:spacing w:line="276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9C06D8">
        <w:rPr>
          <w:rFonts w:ascii="Times New Roman" w:eastAsia="Calibri" w:hAnsi="Times New Roman" w:cs="Times New Roman"/>
          <w:sz w:val="24"/>
          <w:szCs w:val="24"/>
        </w:rPr>
        <w:t>Noteikumi stājas spēkā 2026. gada 1.jūlijā.</w:t>
      </w:r>
    </w:p>
    <w:p w14:paraId="27609329" w14:textId="77777777" w:rsidR="009D3E98" w:rsidRDefault="009D3E98" w:rsidP="006B7306">
      <w:pPr>
        <w:tabs>
          <w:tab w:val="left" w:pos="426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226D156" w14:textId="77777777" w:rsidR="001F4455" w:rsidRPr="009D3E98" w:rsidRDefault="001F4455" w:rsidP="006B7306">
      <w:pPr>
        <w:tabs>
          <w:tab w:val="left" w:pos="426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2918359" w14:textId="5B20A54C" w:rsidR="009D3E98" w:rsidRPr="009D3E98" w:rsidRDefault="009D3E98" w:rsidP="006B7306">
      <w:pPr>
        <w:tabs>
          <w:tab w:val="left" w:pos="426"/>
          <w:tab w:val="left" w:pos="723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D3E98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novada</w:t>
      </w:r>
      <w:r w:rsidR="002B33E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pašvaldības</w:t>
      </w:r>
      <w:r w:rsidRPr="009D3E9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domes priekšsēdētājs</w:t>
      </w:r>
      <w:r w:rsidR="00D30C9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(personiskais paraksts)</w:t>
      </w:r>
      <w:r w:rsidRPr="009D3E9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2E5B1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D3E98">
        <w:rPr>
          <w:rFonts w:ascii="Times New Roman" w:eastAsia="Times New Roman" w:hAnsi="Times New Roman" w:cs="Times New Roman"/>
          <w:sz w:val="24"/>
          <w:szCs w:val="24"/>
          <w:lang w:eastAsia="lv-LV"/>
        </w:rPr>
        <w:t>N.</w:t>
      </w:r>
      <w:r w:rsidR="008C35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6903B5">
        <w:rPr>
          <w:rFonts w:ascii="Times New Roman" w:eastAsia="Times New Roman" w:hAnsi="Times New Roman" w:cs="Times New Roman"/>
          <w:sz w:val="24"/>
          <w:szCs w:val="24"/>
          <w:lang w:eastAsia="lv-LV"/>
        </w:rPr>
        <w:t>Mazūrs</w:t>
      </w:r>
    </w:p>
    <w:sectPr w:rsidR="009D3E98" w:rsidRPr="009D3E98" w:rsidSect="002E5B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851" w:right="851" w:bottom="851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DFCA4" w14:textId="77777777" w:rsidR="00985391" w:rsidRDefault="00985391">
      <w:pPr>
        <w:spacing w:line="240" w:lineRule="auto"/>
      </w:pPr>
      <w:r>
        <w:separator/>
      </w:r>
    </w:p>
  </w:endnote>
  <w:endnote w:type="continuationSeparator" w:id="0">
    <w:p w14:paraId="4617ABBC" w14:textId="77777777" w:rsidR="00985391" w:rsidRDefault="009853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58F5" w14:textId="77777777" w:rsidR="0036715F" w:rsidRDefault="009D3E98" w:rsidP="002F1D2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9A06D32" w14:textId="77777777" w:rsidR="0036715F" w:rsidRDefault="0036715F">
    <w:pPr>
      <w:pStyle w:val="Kjene"/>
    </w:pPr>
  </w:p>
  <w:p w14:paraId="2A89E7DD" w14:textId="77777777" w:rsidR="0036715F" w:rsidRDefault="0036715F"/>
  <w:p w14:paraId="0790D4D1" w14:textId="77777777" w:rsidR="0036715F" w:rsidRDefault="0036715F"/>
  <w:p w14:paraId="5A410CFF" w14:textId="77777777" w:rsidR="0036715F" w:rsidRDefault="0036715F"/>
  <w:p w14:paraId="0C9C7FE3" w14:textId="77777777" w:rsidR="0036715F" w:rsidRDefault="003671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B765" w14:textId="7B35521B" w:rsidR="008F310E" w:rsidRPr="006B7306" w:rsidRDefault="008F310E">
    <w:pPr>
      <w:pStyle w:val="Kjene"/>
      <w:jc w:val="right"/>
      <w:rPr>
        <w:rFonts w:ascii="Times New Roman" w:hAnsi="Times New Roman" w:cs="Times New Roman"/>
        <w:sz w:val="24"/>
        <w:szCs w:val="24"/>
      </w:rPr>
    </w:pPr>
  </w:p>
  <w:p w14:paraId="0ECEF1D1" w14:textId="77777777" w:rsidR="008F310E" w:rsidRDefault="008F310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553BD" w14:textId="77777777" w:rsidR="00985391" w:rsidRDefault="00985391">
      <w:pPr>
        <w:spacing w:line="240" w:lineRule="auto"/>
      </w:pPr>
      <w:r>
        <w:separator/>
      </w:r>
    </w:p>
  </w:footnote>
  <w:footnote w:type="continuationSeparator" w:id="0">
    <w:p w14:paraId="23D32615" w14:textId="77777777" w:rsidR="00985391" w:rsidRDefault="009853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24BD5" w14:textId="67188337" w:rsidR="0036715F" w:rsidRDefault="009D3E98" w:rsidP="002F1D2F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9460D9">
      <w:rPr>
        <w:rStyle w:val="Lappusesnumurs"/>
        <w:noProof/>
      </w:rPr>
      <w:t>7</w:t>
    </w:r>
    <w:r>
      <w:rPr>
        <w:rStyle w:val="Lappusesnumurs"/>
      </w:rPr>
      <w:fldChar w:fldCharType="end"/>
    </w:r>
  </w:p>
  <w:p w14:paraId="2694215E" w14:textId="77777777" w:rsidR="0036715F" w:rsidRDefault="0036715F">
    <w:pPr>
      <w:pStyle w:val="Galvene"/>
    </w:pPr>
  </w:p>
  <w:p w14:paraId="1BD0D7B6" w14:textId="77777777" w:rsidR="0036715F" w:rsidRDefault="0036715F"/>
  <w:p w14:paraId="35F01C50" w14:textId="77777777" w:rsidR="0036715F" w:rsidRDefault="0036715F"/>
  <w:p w14:paraId="577AEF92" w14:textId="77777777" w:rsidR="0036715F" w:rsidRDefault="0036715F"/>
  <w:p w14:paraId="22458AF5" w14:textId="77777777" w:rsidR="0036715F" w:rsidRDefault="003671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EDCD" w14:textId="77777777" w:rsidR="0036715F" w:rsidRDefault="0036715F" w:rsidP="006B7306">
    <w:pPr>
      <w:pStyle w:val="Galvene"/>
      <w:framePr w:wrap="around" w:vAnchor="text" w:hAnchor="margin" w:xAlign="center" w:y="-362"/>
      <w:ind w:left="0" w:firstLine="0"/>
    </w:pPr>
  </w:p>
  <w:p w14:paraId="54339116" w14:textId="77777777" w:rsidR="0036715F" w:rsidRDefault="0036715F" w:rsidP="006B7306">
    <w:pPr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DCE80" w14:textId="77777777" w:rsidR="0036715F" w:rsidRPr="006B7306" w:rsidRDefault="0036715F" w:rsidP="006B7306">
    <w:pPr>
      <w:ind w:left="0"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E2451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0F3CDA"/>
    <w:multiLevelType w:val="multilevel"/>
    <w:tmpl w:val="7F2AE4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3" w15:restartNumberingAfterBreak="0">
    <w:nsid w:val="14D3204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AB7C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EF278D"/>
    <w:multiLevelType w:val="multilevel"/>
    <w:tmpl w:val="EA78A9A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D572985"/>
    <w:multiLevelType w:val="hybridMultilevel"/>
    <w:tmpl w:val="AFE2EE62"/>
    <w:lvl w:ilvl="0" w:tplc="0426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2E48FF"/>
    <w:multiLevelType w:val="multilevel"/>
    <w:tmpl w:val="2D02035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E9B207A"/>
    <w:multiLevelType w:val="hybridMultilevel"/>
    <w:tmpl w:val="3202C092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93375"/>
    <w:multiLevelType w:val="hybridMultilevel"/>
    <w:tmpl w:val="3C7CCE8E"/>
    <w:lvl w:ilvl="0" w:tplc="D5860244">
      <w:start w:val="26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6562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737306"/>
    <w:multiLevelType w:val="hybridMultilevel"/>
    <w:tmpl w:val="07000590"/>
    <w:lvl w:ilvl="0" w:tplc="82821820">
      <w:start w:val="28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A0B0C"/>
    <w:multiLevelType w:val="hybridMultilevel"/>
    <w:tmpl w:val="A8041F84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30DF4"/>
    <w:multiLevelType w:val="hybridMultilevel"/>
    <w:tmpl w:val="ADECD418"/>
    <w:lvl w:ilvl="0" w:tplc="042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C2EF0"/>
    <w:multiLevelType w:val="multilevel"/>
    <w:tmpl w:val="E5DCEA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sz w:val="24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84B761C"/>
    <w:multiLevelType w:val="multilevel"/>
    <w:tmpl w:val="D0BE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393941"/>
    <w:multiLevelType w:val="multilevel"/>
    <w:tmpl w:val="6A629F4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E7D252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F324331"/>
    <w:multiLevelType w:val="hybridMultilevel"/>
    <w:tmpl w:val="FAF636B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857F9C"/>
    <w:multiLevelType w:val="multilevel"/>
    <w:tmpl w:val="A754CBAC"/>
    <w:lvl w:ilvl="0">
      <w:start w:val="2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691B73E2"/>
    <w:multiLevelType w:val="multilevel"/>
    <w:tmpl w:val="0B52AA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1" w15:restartNumberingAfterBreak="0">
    <w:nsid w:val="74BD531A"/>
    <w:multiLevelType w:val="hybridMultilevel"/>
    <w:tmpl w:val="487058F0"/>
    <w:lvl w:ilvl="0" w:tplc="CD92034E">
      <w:start w:val="6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88494876">
    <w:abstractNumId w:val="14"/>
  </w:num>
  <w:num w:numId="2" w16cid:durableId="1852601218">
    <w:abstractNumId w:val="2"/>
  </w:num>
  <w:num w:numId="3" w16cid:durableId="1683163022">
    <w:abstractNumId w:val="6"/>
  </w:num>
  <w:num w:numId="4" w16cid:durableId="2060083549">
    <w:abstractNumId w:val="16"/>
  </w:num>
  <w:num w:numId="5" w16cid:durableId="1334797488">
    <w:abstractNumId w:val="19"/>
  </w:num>
  <w:num w:numId="6" w16cid:durableId="557668375">
    <w:abstractNumId w:val="15"/>
  </w:num>
  <w:num w:numId="7" w16cid:durableId="1847549357">
    <w:abstractNumId w:val="12"/>
  </w:num>
  <w:num w:numId="8" w16cid:durableId="1276601811">
    <w:abstractNumId w:val="17"/>
  </w:num>
  <w:num w:numId="9" w16cid:durableId="487936886">
    <w:abstractNumId w:val="8"/>
  </w:num>
  <w:num w:numId="10" w16cid:durableId="1516112064">
    <w:abstractNumId w:val="1"/>
  </w:num>
  <w:num w:numId="11" w16cid:durableId="1313099987">
    <w:abstractNumId w:val="20"/>
  </w:num>
  <w:num w:numId="12" w16cid:durableId="1953169518">
    <w:abstractNumId w:val="4"/>
  </w:num>
  <w:num w:numId="13" w16cid:durableId="112093183">
    <w:abstractNumId w:val="5"/>
  </w:num>
  <w:num w:numId="14" w16cid:durableId="1876044344">
    <w:abstractNumId w:val="11"/>
  </w:num>
  <w:num w:numId="15" w16cid:durableId="1927029878">
    <w:abstractNumId w:val="13"/>
  </w:num>
  <w:num w:numId="16" w16cid:durableId="1144617827">
    <w:abstractNumId w:val="7"/>
  </w:num>
  <w:num w:numId="17" w16cid:durableId="1804421455">
    <w:abstractNumId w:val="10"/>
  </w:num>
  <w:num w:numId="18" w16cid:durableId="2124961909">
    <w:abstractNumId w:val="3"/>
  </w:num>
  <w:num w:numId="19" w16cid:durableId="2092968942">
    <w:abstractNumId w:val="9"/>
  </w:num>
  <w:num w:numId="20" w16cid:durableId="1485313944">
    <w:abstractNumId w:val="21"/>
  </w:num>
  <w:num w:numId="21" w16cid:durableId="1954944688">
    <w:abstractNumId w:val="0"/>
  </w:num>
  <w:num w:numId="22" w16cid:durableId="2610351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98"/>
    <w:rsid w:val="00010D16"/>
    <w:rsid w:val="00016697"/>
    <w:rsid w:val="00044565"/>
    <w:rsid w:val="00047F58"/>
    <w:rsid w:val="00057D96"/>
    <w:rsid w:val="0006322F"/>
    <w:rsid w:val="00065707"/>
    <w:rsid w:val="000731B4"/>
    <w:rsid w:val="000B0B1D"/>
    <w:rsid w:val="000D15DE"/>
    <w:rsid w:val="000D448E"/>
    <w:rsid w:val="000D6D03"/>
    <w:rsid w:val="00150323"/>
    <w:rsid w:val="001D6E11"/>
    <w:rsid w:val="001E42CF"/>
    <w:rsid w:val="001F4455"/>
    <w:rsid w:val="00217B7F"/>
    <w:rsid w:val="00223FA3"/>
    <w:rsid w:val="00226DE9"/>
    <w:rsid w:val="00237D7B"/>
    <w:rsid w:val="00244EC7"/>
    <w:rsid w:val="00246B3A"/>
    <w:rsid w:val="00286AE4"/>
    <w:rsid w:val="002926FB"/>
    <w:rsid w:val="002A4C90"/>
    <w:rsid w:val="002B33E8"/>
    <w:rsid w:val="002C0FFF"/>
    <w:rsid w:val="002C4428"/>
    <w:rsid w:val="002C73C6"/>
    <w:rsid w:val="002D04E5"/>
    <w:rsid w:val="002D533D"/>
    <w:rsid w:val="002E5B14"/>
    <w:rsid w:val="002F2D8C"/>
    <w:rsid w:val="00345A6D"/>
    <w:rsid w:val="00361015"/>
    <w:rsid w:val="0036715F"/>
    <w:rsid w:val="003A272E"/>
    <w:rsid w:val="003B2854"/>
    <w:rsid w:val="003B34DB"/>
    <w:rsid w:val="003B5D66"/>
    <w:rsid w:val="003F2F79"/>
    <w:rsid w:val="0041034C"/>
    <w:rsid w:val="00426A45"/>
    <w:rsid w:val="0044286F"/>
    <w:rsid w:val="00496815"/>
    <w:rsid w:val="004B0C05"/>
    <w:rsid w:val="004C7B22"/>
    <w:rsid w:val="004E650A"/>
    <w:rsid w:val="005C07AB"/>
    <w:rsid w:val="005D4B22"/>
    <w:rsid w:val="005D642D"/>
    <w:rsid w:val="005E7E58"/>
    <w:rsid w:val="00605376"/>
    <w:rsid w:val="00605A8C"/>
    <w:rsid w:val="0062061A"/>
    <w:rsid w:val="00620C0B"/>
    <w:rsid w:val="00657FDD"/>
    <w:rsid w:val="006730B3"/>
    <w:rsid w:val="006737A5"/>
    <w:rsid w:val="00680A1C"/>
    <w:rsid w:val="0068379A"/>
    <w:rsid w:val="006903B5"/>
    <w:rsid w:val="006B7306"/>
    <w:rsid w:val="006C6FFA"/>
    <w:rsid w:val="006D33B4"/>
    <w:rsid w:val="006F64D8"/>
    <w:rsid w:val="0071079C"/>
    <w:rsid w:val="00712EE0"/>
    <w:rsid w:val="00717E62"/>
    <w:rsid w:val="00775AEC"/>
    <w:rsid w:val="0079128A"/>
    <w:rsid w:val="007A0E7C"/>
    <w:rsid w:val="007A55B4"/>
    <w:rsid w:val="007B0DC6"/>
    <w:rsid w:val="007B6620"/>
    <w:rsid w:val="007D02F9"/>
    <w:rsid w:val="007D277B"/>
    <w:rsid w:val="007F2058"/>
    <w:rsid w:val="00803197"/>
    <w:rsid w:val="00853ECF"/>
    <w:rsid w:val="00876D5F"/>
    <w:rsid w:val="008840AB"/>
    <w:rsid w:val="008A4F64"/>
    <w:rsid w:val="008B71D7"/>
    <w:rsid w:val="008C35B2"/>
    <w:rsid w:val="008D0A72"/>
    <w:rsid w:val="008E1D85"/>
    <w:rsid w:val="008E4E34"/>
    <w:rsid w:val="008F310E"/>
    <w:rsid w:val="009051D6"/>
    <w:rsid w:val="00916B1E"/>
    <w:rsid w:val="0092243F"/>
    <w:rsid w:val="009460D9"/>
    <w:rsid w:val="00955A73"/>
    <w:rsid w:val="00985391"/>
    <w:rsid w:val="009A3C23"/>
    <w:rsid w:val="009C0251"/>
    <w:rsid w:val="009C06D8"/>
    <w:rsid w:val="009C17FA"/>
    <w:rsid w:val="009D3E98"/>
    <w:rsid w:val="00A03810"/>
    <w:rsid w:val="00A439DF"/>
    <w:rsid w:val="00A600E5"/>
    <w:rsid w:val="00AC4B75"/>
    <w:rsid w:val="00AD39AC"/>
    <w:rsid w:val="00AE60AF"/>
    <w:rsid w:val="00AF4B94"/>
    <w:rsid w:val="00B31F1D"/>
    <w:rsid w:val="00B37A72"/>
    <w:rsid w:val="00B45E6B"/>
    <w:rsid w:val="00BA4772"/>
    <w:rsid w:val="00BD23C3"/>
    <w:rsid w:val="00C118CE"/>
    <w:rsid w:val="00C52AAD"/>
    <w:rsid w:val="00C922F6"/>
    <w:rsid w:val="00CB0975"/>
    <w:rsid w:val="00CC56BF"/>
    <w:rsid w:val="00D06926"/>
    <w:rsid w:val="00D30C9C"/>
    <w:rsid w:val="00D30CF2"/>
    <w:rsid w:val="00D371DA"/>
    <w:rsid w:val="00D37A2C"/>
    <w:rsid w:val="00D50A2B"/>
    <w:rsid w:val="00D65766"/>
    <w:rsid w:val="00D73B66"/>
    <w:rsid w:val="00D922EF"/>
    <w:rsid w:val="00DC100E"/>
    <w:rsid w:val="00DD0D8D"/>
    <w:rsid w:val="00DE32A6"/>
    <w:rsid w:val="00DF28A8"/>
    <w:rsid w:val="00E016ED"/>
    <w:rsid w:val="00E0344A"/>
    <w:rsid w:val="00E26BD0"/>
    <w:rsid w:val="00E30168"/>
    <w:rsid w:val="00E3175B"/>
    <w:rsid w:val="00E32109"/>
    <w:rsid w:val="00E7043E"/>
    <w:rsid w:val="00E750B5"/>
    <w:rsid w:val="00EA4F64"/>
    <w:rsid w:val="00EA60BD"/>
    <w:rsid w:val="00EE55F9"/>
    <w:rsid w:val="00F27202"/>
    <w:rsid w:val="00F348FA"/>
    <w:rsid w:val="00F40A6E"/>
    <w:rsid w:val="00F45DD4"/>
    <w:rsid w:val="00F566EC"/>
    <w:rsid w:val="00F76BB3"/>
    <w:rsid w:val="00F81219"/>
    <w:rsid w:val="00F9575B"/>
    <w:rsid w:val="00FA65D0"/>
    <w:rsid w:val="00FF548F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B38F"/>
  <w15:chartTrackingRefBased/>
  <w15:docId w15:val="{9C3104A5-9CE6-4E00-B08B-83C770B3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9D3E98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D3E98"/>
  </w:style>
  <w:style w:type="paragraph" w:styleId="Galvene">
    <w:name w:val="header"/>
    <w:basedOn w:val="Parasts"/>
    <w:link w:val="GalveneRakstz"/>
    <w:uiPriority w:val="99"/>
    <w:semiHidden/>
    <w:unhideWhenUsed/>
    <w:rsid w:val="009D3E98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9D3E98"/>
  </w:style>
  <w:style w:type="character" w:styleId="Lappusesnumurs">
    <w:name w:val="page number"/>
    <w:basedOn w:val="Noklusjumarindkopasfonts"/>
    <w:rsid w:val="009D3E98"/>
  </w:style>
  <w:style w:type="character" w:styleId="Komentraatsauce">
    <w:name w:val="annotation reference"/>
    <w:basedOn w:val="Noklusjumarindkopasfonts"/>
    <w:uiPriority w:val="99"/>
    <w:semiHidden/>
    <w:unhideWhenUsed/>
    <w:rsid w:val="00AC4B7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C4B7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C4B7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C4B7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C4B75"/>
    <w:rPr>
      <w:b/>
      <w:bCs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6730B3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926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926FB"/>
    <w:rPr>
      <w:rFonts w:ascii="Segoe U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C922F6"/>
    <w:pPr>
      <w:spacing w:line="240" w:lineRule="auto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ulbene.lv/lv/strukturvieniba/gulbenes-novada-bernu-un-jaunatnes-sporta-skol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ulbene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7CF55-2BCA-4918-9C5C-13D922327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7410</Words>
  <Characters>4224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Jana.Igavina</dc:creator>
  <cp:keywords/>
  <dc:description/>
  <cp:lastModifiedBy>Vita Baškere</cp:lastModifiedBy>
  <cp:revision>4</cp:revision>
  <cp:lastPrinted>2026-07-01T06:36:00Z</cp:lastPrinted>
  <dcterms:created xsi:type="dcterms:W3CDTF">2026-07-03T07:37:00Z</dcterms:created>
  <dcterms:modified xsi:type="dcterms:W3CDTF">2026-07-03T07:39:00Z</dcterms:modified>
</cp:coreProperties>
</file>