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22BA" w14:textId="77777777" w:rsidR="00D81959" w:rsidRPr="009F1156" w:rsidRDefault="00D81959" w:rsidP="00264A71">
      <w:pPr>
        <w:jc w:val="right"/>
        <w:rPr>
          <w:b/>
          <w:bCs/>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9F1156" w14:paraId="41B9B60E" w14:textId="77777777" w:rsidTr="00D81959">
        <w:tc>
          <w:tcPr>
            <w:tcW w:w="9457" w:type="dxa"/>
            <w:tcBorders>
              <w:top w:val="nil"/>
              <w:left w:val="nil"/>
              <w:bottom w:val="nil"/>
              <w:right w:val="nil"/>
            </w:tcBorders>
            <w:hideMark/>
          </w:tcPr>
          <w:p w14:paraId="28D30028" w14:textId="38E67A45" w:rsidR="00D81959" w:rsidRPr="009F1156" w:rsidRDefault="00D81959" w:rsidP="00264A71">
            <w:pPr>
              <w:jc w:val="center"/>
              <w:rPr>
                <w:color w:val="000000" w:themeColor="text1"/>
                <w:sz w:val="24"/>
                <w:szCs w:val="24"/>
                <w:lang w:val="lv-LV" w:eastAsia="en-US"/>
              </w:rPr>
            </w:pPr>
            <w:bookmarkStart w:id="0" w:name="_Hlk54961433"/>
            <w:r w:rsidRPr="009F1156">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9F1156" w14:paraId="2565208B" w14:textId="77777777" w:rsidTr="00D81959">
        <w:tc>
          <w:tcPr>
            <w:tcW w:w="9457" w:type="dxa"/>
            <w:tcBorders>
              <w:top w:val="nil"/>
              <w:left w:val="nil"/>
              <w:bottom w:val="nil"/>
              <w:right w:val="nil"/>
            </w:tcBorders>
            <w:hideMark/>
          </w:tcPr>
          <w:p w14:paraId="0C8A016B" w14:textId="77777777" w:rsidR="00D81959" w:rsidRPr="009F1156" w:rsidRDefault="00D81959" w:rsidP="00264A71">
            <w:pPr>
              <w:jc w:val="center"/>
              <w:rPr>
                <w:color w:val="000000" w:themeColor="text1"/>
                <w:sz w:val="24"/>
                <w:szCs w:val="24"/>
                <w:lang w:val="lv-LV" w:eastAsia="en-US"/>
              </w:rPr>
            </w:pPr>
            <w:r w:rsidRPr="009F1156">
              <w:rPr>
                <w:b/>
                <w:bCs/>
                <w:color w:val="000000" w:themeColor="text1"/>
                <w:sz w:val="24"/>
                <w:szCs w:val="24"/>
                <w:lang w:val="lv-LV" w:eastAsia="en-US"/>
              </w:rPr>
              <w:t>GULBENES NOVADA PAŠVALDĪBA</w:t>
            </w:r>
          </w:p>
        </w:tc>
      </w:tr>
      <w:tr w:rsidR="00F965A4" w:rsidRPr="009F1156" w14:paraId="56BADE41" w14:textId="77777777" w:rsidTr="00D81959">
        <w:tc>
          <w:tcPr>
            <w:tcW w:w="9457" w:type="dxa"/>
            <w:tcBorders>
              <w:top w:val="nil"/>
              <w:left w:val="nil"/>
              <w:bottom w:val="nil"/>
              <w:right w:val="nil"/>
            </w:tcBorders>
            <w:hideMark/>
          </w:tcPr>
          <w:p w14:paraId="339E3097" w14:textId="5CAFE28B" w:rsidR="00D81959" w:rsidRPr="009F1156" w:rsidRDefault="00D81959" w:rsidP="00264A71">
            <w:pPr>
              <w:jc w:val="center"/>
              <w:rPr>
                <w:color w:val="000000" w:themeColor="text1"/>
                <w:sz w:val="24"/>
                <w:szCs w:val="24"/>
                <w:lang w:val="lv-LV" w:eastAsia="en-US"/>
              </w:rPr>
            </w:pPr>
            <w:r w:rsidRPr="009F1156">
              <w:rPr>
                <w:color w:val="000000" w:themeColor="text1"/>
                <w:sz w:val="24"/>
                <w:szCs w:val="24"/>
                <w:lang w:val="lv-LV" w:eastAsia="en-US"/>
              </w:rPr>
              <w:t>Reģ.</w:t>
            </w:r>
            <w:r w:rsidR="00451884" w:rsidRPr="009F1156">
              <w:rPr>
                <w:color w:val="000000" w:themeColor="text1"/>
                <w:sz w:val="24"/>
                <w:szCs w:val="24"/>
                <w:lang w:val="lv-LV" w:eastAsia="en-US"/>
              </w:rPr>
              <w:t xml:space="preserve"> </w:t>
            </w:r>
            <w:r w:rsidRPr="009F1156">
              <w:rPr>
                <w:color w:val="000000" w:themeColor="text1"/>
                <w:sz w:val="24"/>
                <w:szCs w:val="24"/>
                <w:lang w:val="lv-LV" w:eastAsia="en-US"/>
              </w:rPr>
              <w:t>Nr.</w:t>
            </w:r>
            <w:r w:rsidR="00451884" w:rsidRPr="009F1156">
              <w:rPr>
                <w:color w:val="000000" w:themeColor="text1"/>
                <w:sz w:val="24"/>
                <w:szCs w:val="24"/>
                <w:lang w:val="lv-LV" w:eastAsia="en-US"/>
              </w:rPr>
              <w:t xml:space="preserve"> </w:t>
            </w:r>
            <w:r w:rsidRPr="009F1156">
              <w:rPr>
                <w:color w:val="000000" w:themeColor="text1"/>
                <w:sz w:val="24"/>
                <w:szCs w:val="24"/>
                <w:lang w:val="lv-LV" w:eastAsia="en-US"/>
              </w:rPr>
              <w:t>90009116327</w:t>
            </w:r>
          </w:p>
        </w:tc>
      </w:tr>
      <w:tr w:rsidR="00F965A4" w:rsidRPr="009F1156" w14:paraId="010192C9" w14:textId="77777777" w:rsidTr="00D81959">
        <w:tc>
          <w:tcPr>
            <w:tcW w:w="9457" w:type="dxa"/>
            <w:tcBorders>
              <w:top w:val="nil"/>
              <w:left w:val="nil"/>
              <w:bottom w:val="nil"/>
              <w:right w:val="nil"/>
            </w:tcBorders>
            <w:hideMark/>
          </w:tcPr>
          <w:p w14:paraId="59ED55CE" w14:textId="77777777" w:rsidR="00D81959" w:rsidRPr="009F1156" w:rsidRDefault="00D81959" w:rsidP="00264A71">
            <w:pPr>
              <w:jc w:val="center"/>
              <w:rPr>
                <w:color w:val="000000" w:themeColor="text1"/>
                <w:sz w:val="24"/>
                <w:szCs w:val="24"/>
                <w:lang w:val="lv-LV" w:eastAsia="en-US"/>
              </w:rPr>
            </w:pPr>
            <w:r w:rsidRPr="009F1156">
              <w:rPr>
                <w:color w:val="000000" w:themeColor="text1"/>
                <w:sz w:val="24"/>
                <w:szCs w:val="24"/>
                <w:lang w:val="lv-LV" w:eastAsia="en-US"/>
              </w:rPr>
              <w:t>Ābeļu iela 2, Gulbene, Gulbenes nov., LV-4401</w:t>
            </w:r>
          </w:p>
        </w:tc>
      </w:tr>
      <w:tr w:rsidR="00F965A4" w:rsidRPr="009F1156" w14:paraId="364FE0C4" w14:textId="77777777" w:rsidTr="00D81959">
        <w:tc>
          <w:tcPr>
            <w:tcW w:w="9457" w:type="dxa"/>
            <w:tcBorders>
              <w:top w:val="nil"/>
              <w:left w:val="nil"/>
              <w:bottom w:val="single" w:sz="4" w:space="0" w:color="auto"/>
              <w:right w:val="nil"/>
            </w:tcBorders>
            <w:hideMark/>
          </w:tcPr>
          <w:p w14:paraId="3468DF6B" w14:textId="10FB0DF6" w:rsidR="00D81959" w:rsidRPr="009F1156" w:rsidRDefault="00D81959" w:rsidP="00264A71">
            <w:pPr>
              <w:jc w:val="center"/>
              <w:rPr>
                <w:color w:val="000000" w:themeColor="text1"/>
                <w:sz w:val="24"/>
                <w:szCs w:val="24"/>
                <w:lang w:val="lv-LV" w:eastAsia="en-US"/>
              </w:rPr>
            </w:pPr>
            <w:r w:rsidRPr="009F1156">
              <w:rPr>
                <w:color w:val="000000" w:themeColor="text1"/>
                <w:sz w:val="24"/>
                <w:szCs w:val="24"/>
                <w:lang w:val="lv-LV" w:eastAsia="en-US"/>
              </w:rPr>
              <w:t>Tālrunis 64497710, mob.</w:t>
            </w:r>
            <w:r w:rsidR="00451884" w:rsidRPr="009F1156">
              <w:rPr>
                <w:color w:val="000000" w:themeColor="text1"/>
                <w:sz w:val="24"/>
                <w:szCs w:val="24"/>
                <w:lang w:val="lv-LV" w:eastAsia="en-US"/>
              </w:rPr>
              <w:t xml:space="preserve"> </w:t>
            </w:r>
            <w:r w:rsidRPr="009F1156">
              <w:rPr>
                <w:color w:val="000000" w:themeColor="text1"/>
                <w:sz w:val="24"/>
                <w:szCs w:val="24"/>
                <w:lang w:val="lv-LV" w:eastAsia="en-US"/>
              </w:rPr>
              <w:t>26595362, e-pasts</w:t>
            </w:r>
            <w:r w:rsidR="00451884" w:rsidRPr="009F1156">
              <w:rPr>
                <w:color w:val="000000" w:themeColor="text1"/>
                <w:sz w:val="24"/>
                <w:szCs w:val="24"/>
                <w:lang w:val="lv-LV" w:eastAsia="en-US"/>
              </w:rPr>
              <w:t>:</w:t>
            </w:r>
            <w:r w:rsidRPr="009F1156">
              <w:rPr>
                <w:color w:val="000000" w:themeColor="text1"/>
                <w:sz w:val="24"/>
                <w:szCs w:val="24"/>
                <w:lang w:val="lv-LV" w:eastAsia="en-US"/>
              </w:rPr>
              <w:t xml:space="preserve"> dome@gulbene.lv, www.gulbene.lv</w:t>
            </w:r>
          </w:p>
        </w:tc>
      </w:tr>
    </w:tbl>
    <w:p w14:paraId="0A535CE1" w14:textId="77777777" w:rsidR="00451884" w:rsidRPr="00264A71" w:rsidRDefault="00451884" w:rsidP="00264A71">
      <w:pPr>
        <w:jc w:val="center"/>
        <w:rPr>
          <w:rFonts w:eastAsia="Calibri"/>
          <w:b/>
          <w:bCs/>
          <w:color w:val="000000" w:themeColor="text1"/>
          <w:sz w:val="2"/>
          <w:szCs w:val="2"/>
          <w:lang w:val="lv-LV" w:eastAsia="en-US"/>
        </w:rPr>
      </w:pPr>
    </w:p>
    <w:p w14:paraId="316E9CD4" w14:textId="7FB656A8" w:rsidR="00D81959" w:rsidRPr="009F1156" w:rsidRDefault="00D81959" w:rsidP="00264A71">
      <w:pPr>
        <w:jc w:val="center"/>
        <w:rPr>
          <w:rFonts w:eastAsia="Calibri"/>
          <w:b/>
          <w:bCs/>
          <w:color w:val="000000" w:themeColor="text1"/>
          <w:sz w:val="24"/>
          <w:szCs w:val="24"/>
          <w:lang w:val="lv-LV" w:eastAsia="en-US"/>
        </w:rPr>
      </w:pPr>
      <w:r w:rsidRPr="009F1156">
        <w:rPr>
          <w:rFonts w:eastAsia="Calibri"/>
          <w:b/>
          <w:bCs/>
          <w:color w:val="000000" w:themeColor="text1"/>
          <w:sz w:val="24"/>
          <w:szCs w:val="24"/>
          <w:lang w:val="lv-LV" w:eastAsia="en-US"/>
        </w:rPr>
        <w:t xml:space="preserve">GULBENES NOVADA </w:t>
      </w:r>
      <w:r w:rsidR="00A77ED8" w:rsidRPr="009F1156">
        <w:rPr>
          <w:rFonts w:eastAsia="Calibri"/>
          <w:b/>
          <w:bCs/>
          <w:color w:val="000000" w:themeColor="text1"/>
          <w:sz w:val="24"/>
          <w:szCs w:val="24"/>
          <w:lang w:val="lv-LV" w:eastAsia="en-US"/>
        </w:rPr>
        <w:t xml:space="preserve">PAŠVALDĪBAS </w:t>
      </w:r>
      <w:r w:rsidRPr="009F1156">
        <w:rPr>
          <w:rFonts w:eastAsia="Calibri"/>
          <w:b/>
          <w:bCs/>
          <w:color w:val="000000" w:themeColor="text1"/>
          <w:sz w:val="24"/>
          <w:szCs w:val="24"/>
          <w:lang w:val="lv-LV" w:eastAsia="en-US"/>
        </w:rPr>
        <w:t>DOMES LĒMUMS</w:t>
      </w:r>
    </w:p>
    <w:p w14:paraId="7B833619" w14:textId="77777777" w:rsidR="00D81959" w:rsidRPr="009F1156" w:rsidRDefault="00D81959" w:rsidP="00264A71">
      <w:pPr>
        <w:jc w:val="center"/>
        <w:rPr>
          <w:rFonts w:eastAsia="Calibri"/>
          <w:color w:val="000000" w:themeColor="text1"/>
          <w:sz w:val="24"/>
          <w:szCs w:val="24"/>
          <w:lang w:val="lv-LV" w:eastAsia="en-US"/>
        </w:rPr>
      </w:pPr>
      <w:r w:rsidRPr="009F1156">
        <w:rPr>
          <w:rFonts w:eastAsia="Calibri"/>
          <w:color w:val="000000" w:themeColor="text1"/>
          <w:sz w:val="24"/>
          <w:szCs w:val="24"/>
          <w:lang w:val="lv-LV" w:eastAsia="en-US"/>
        </w:rPr>
        <w:t>Gulbenē</w:t>
      </w:r>
    </w:p>
    <w:bookmarkEnd w:id="0"/>
    <w:p w14:paraId="461EEA8D" w14:textId="77777777" w:rsidR="0092200A" w:rsidRPr="009F1156" w:rsidRDefault="0092200A" w:rsidP="0092200A">
      <w:pPr>
        <w:jc w:val="center"/>
        <w:rPr>
          <w:rFonts w:eastAsia="Calibri"/>
          <w:color w:val="000000" w:themeColor="text1"/>
          <w:sz w:val="24"/>
          <w:szCs w:val="24"/>
          <w:lang w:val="lv-LV" w:eastAsia="en-US"/>
        </w:rPr>
      </w:pPr>
    </w:p>
    <w:p w14:paraId="6D90D6E6" w14:textId="77536592" w:rsidR="00FA2954" w:rsidRPr="009F1156" w:rsidRDefault="00FA2954" w:rsidP="00FA2954">
      <w:pPr>
        <w:tabs>
          <w:tab w:val="left" w:pos="5812"/>
        </w:tabs>
        <w:rPr>
          <w:b/>
          <w:bCs/>
          <w:color w:val="000000" w:themeColor="text1"/>
          <w:sz w:val="24"/>
          <w:szCs w:val="24"/>
          <w:lang w:val="lv-LV"/>
        </w:rPr>
      </w:pPr>
      <w:r w:rsidRPr="009F1156">
        <w:rPr>
          <w:b/>
          <w:bCs/>
          <w:color w:val="000000" w:themeColor="text1"/>
          <w:sz w:val="24"/>
          <w:szCs w:val="24"/>
          <w:lang w:val="lv-LV"/>
        </w:rPr>
        <w:t>202</w:t>
      </w:r>
      <w:r w:rsidR="00111A65" w:rsidRPr="009F1156">
        <w:rPr>
          <w:b/>
          <w:bCs/>
          <w:color w:val="000000" w:themeColor="text1"/>
          <w:sz w:val="24"/>
          <w:szCs w:val="24"/>
          <w:lang w:val="lv-LV"/>
        </w:rPr>
        <w:t>6</w:t>
      </w:r>
      <w:r w:rsidRPr="009F1156">
        <w:rPr>
          <w:b/>
          <w:bCs/>
          <w:color w:val="000000" w:themeColor="text1"/>
          <w:sz w:val="24"/>
          <w:szCs w:val="24"/>
          <w:lang w:val="lv-LV"/>
        </w:rPr>
        <w:t xml:space="preserve">.gada </w:t>
      </w:r>
      <w:r w:rsidR="00847C84" w:rsidRPr="009F1156">
        <w:rPr>
          <w:b/>
          <w:bCs/>
          <w:color w:val="000000" w:themeColor="text1"/>
          <w:sz w:val="24"/>
          <w:szCs w:val="24"/>
          <w:lang w:val="lv-LV"/>
        </w:rPr>
        <w:t>30.</w:t>
      </w:r>
      <w:r w:rsidR="00111A65" w:rsidRPr="009F1156">
        <w:rPr>
          <w:b/>
          <w:bCs/>
          <w:color w:val="000000" w:themeColor="text1"/>
          <w:sz w:val="24"/>
          <w:szCs w:val="24"/>
          <w:lang w:val="lv-LV"/>
        </w:rPr>
        <w:t>jūnijā</w:t>
      </w:r>
      <w:r w:rsidRPr="009F1156">
        <w:rPr>
          <w:b/>
          <w:bCs/>
          <w:color w:val="000000" w:themeColor="text1"/>
          <w:sz w:val="24"/>
          <w:szCs w:val="24"/>
          <w:lang w:val="lv-LV"/>
        </w:rPr>
        <w:tab/>
        <w:t>Nr. GND/202</w:t>
      </w:r>
      <w:r w:rsidR="00111A65" w:rsidRPr="009F1156">
        <w:rPr>
          <w:b/>
          <w:bCs/>
          <w:color w:val="000000" w:themeColor="text1"/>
          <w:sz w:val="24"/>
          <w:szCs w:val="24"/>
          <w:lang w:val="lv-LV"/>
        </w:rPr>
        <w:t>6</w:t>
      </w:r>
      <w:r w:rsidRPr="009F1156">
        <w:rPr>
          <w:b/>
          <w:bCs/>
          <w:color w:val="000000" w:themeColor="text1"/>
          <w:sz w:val="24"/>
          <w:szCs w:val="24"/>
          <w:lang w:val="lv-LV"/>
        </w:rPr>
        <w:t>/</w:t>
      </w:r>
      <w:r w:rsidR="00264A71">
        <w:rPr>
          <w:b/>
          <w:bCs/>
          <w:color w:val="000000" w:themeColor="text1"/>
          <w:sz w:val="24"/>
          <w:szCs w:val="24"/>
          <w:lang w:val="lv-LV"/>
        </w:rPr>
        <w:t>515</w:t>
      </w:r>
    </w:p>
    <w:p w14:paraId="68912E56" w14:textId="4DE57DE0" w:rsidR="00FA2954" w:rsidRPr="009F1156" w:rsidRDefault="00FA2954" w:rsidP="00FA2954">
      <w:pPr>
        <w:tabs>
          <w:tab w:val="left" w:pos="5812"/>
        </w:tabs>
        <w:rPr>
          <w:b/>
          <w:bCs/>
          <w:color w:val="000000" w:themeColor="text1"/>
          <w:sz w:val="24"/>
          <w:szCs w:val="24"/>
          <w:lang w:val="lv-LV"/>
        </w:rPr>
      </w:pPr>
      <w:r w:rsidRPr="009F1156">
        <w:rPr>
          <w:b/>
          <w:bCs/>
          <w:color w:val="000000" w:themeColor="text1"/>
          <w:sz w:val="24"/>
          <w:szCs w:val="24"/>
          <w:lang w:val="lv-LV"/>
        </w:rPr>
        <w:tab/>
        <w:t>(protokols Nr.</w:t>
      </w:r>
      <w:r w:rsidR="00264A71">
        <w:rPr>
          <w:b/>
          <w:bCs/>
          <w:color w:val="000000" w:themeColor="text1"/>
          <w:sz w:val="24"/>
          <w:szCs w:val="24"/>
          <w:lang w:val="lv-LV"/>
        </w:rPr>
        <w:t>12</w:t>
      </w:r>
      <w:r w:rsidR="00C815C7" w:rsidRPr="009F1156">
        <w:rPr>
          <w:b/>
          <w:bCs/>
          <w:color w:val="000000" w:themeColor="text1"/>
          <w:sz w:val="24"/>
          <w:szCs w:val="24"/>
          <w:lang w:val="lv-LV"/>
        </w:rPr>
        <w:t>;</w:t>
      </w:r>
      <w:r w:rsidR="00264A71">
        <w:rPr>
          <w:b/>
          <w:bCs/>
          <w:color w:val="000000" w:themeColor="text1"/>
          <w:sz w:val="24"/>
          <w:szCs w:val="24"/>
          <w:lang w:val="lv-LV"/>
        </w:rPr>
        <w:t xml:space="preserve"> 64</w:t>
      </w:r>
      <w:r w:rsidRPr="009F1156">
        <w:rPr>
          <w:b/>
          <w:bCs/>
          <w:color w:val="000000" w:themeColor="text1"/>
          <w:sz w:val="24"/>
          <w:szCs w:val="24"/>
          <w:lang w:val="lv-LV"/>
        </w:rPr>
        <w:t xml:space="preserve">.p.) </w:t>
      </w:r>
    </w:p>
    <w:p w14:paraId="4A5D53D7" w14:textId="77777777" w:rsidR="00C815C7" w:rsidRPr="009F1156" w:rsidRDefault="00C815C7" w:rsidP="00FA2954">
      <w:pPr>
        <w:tabs>
          <w:tab w:val="left" w:pos="5812"/>
        </w:tabs>
        <w:rPr>
          <w:b/>
          <w:bCs/>
          <w:color w:val="000000" w:themeColor="text1"/>
          <w:sz w:val="24"/>
          <w:szCs w:val="24"/>
          <w:lang w:val="lv-LV"/>
        </w:rPr>
      </w:pPr>
    </w:p>
    <w:p w14:paraId="650B0904" w14:textId="15D56756" w:rsidR="00FA2954" w:rsidRPr="009F1156" w:rsidRDefault="00FA2954" w:rsidP="00FA2954">
      <w:pPr>
        <w:jc w:val="center"/>
        <w:rPr>
          <w:b/>
          <w:color w:val="000000" w:themeColor="text1"/>
          <w:sz w:val="24"/>
          <w:szCs w:val="24"/>
          <w:lang w:val="lv-LV"/>
        </w:rPr>
      </w:pPr>
      <w:r w:rsidRPr="009F1156">
        <w:rPr>
          <w:b/>
          <w:color w:val="000000" w:themeColor="text1"/>
          <w:sz w:val="24"/>
          <w:szCs w:val="24"/>
          <w:lang w:val="lv-LV"/>
        </w:rPr>
        <w:t xml:space="preserve">Par </w:t>
      </w:r>
      <w:r w:rsidR="00111A65" w:rsidRPr="009F1156">
        <w:rPr>
          <w:b/>
          <w:color w:val="000000" w:themeColor="text1"/>
          <w:sz w:val="24"/>
          <w:szCs w:val="24"/>
          <w:lang w:val="lv-LV"/>
        </w:rPr>
        <w:t>Gulbenes pilsētas nekustamā īpašuma “Līkā iela 36” sastāvā ietilpstošo būvju nojaukšanu</w:t>
      </w:r>
      <w:r w:rsidR="00847C84" w:rsidRPr="009F1156">
        <w:rPr>
          <w:b/>
          <w:color w:val="000000" w:themeColor="text1"/>
          <w:sz w:val="24"/>
          <w:szCs w:val="24"/>
          <w:lang w:val="lv-LV"/>
        </w:rPr>
        <w:t xml:space="preserve"> </w:t>
      </w:r>
    </w:p>
    <w:p w14:paraId="7365D450" w14:textId="77777777" w:rsidR="00FA2954" w:rsidRPr="009F1156" w:rsidRDefault="00FA2954" w:rsidP="00FA2954">
      <w:pPr>
        <w:spacing w:line="360" w:lineRule="auto"/>
        <w:ind w:firstLine="567"/>
        <w:jc w:val="both"/>
        <w:rPr>
          <w:color w:val="000000" w:themeColor="text1"/>
          <w:sz w:val="24"/>
          <w:szCs w:val="24"/>
          <w:lang w:val="lv-LV"/>
        </w:rPr>
      </w:pPr>
    </w:p>
    <w:p w14:paraId="4B7DDD94" w14:textId="5C6C23B5" w:rsidR="006147EB" w:rsidRPr="009F1156" w:rsidRDefault="006147EB" w:rsidP="006147EB">
      <w:pPr>
        <w:widowControl w:val="0"/>
        <w:spacing w:line="360" w:lineRule="auto"/>
        <w:ind w:firstLine="567"/>
        <w:jc w:val="both"/>
        <w:rPr>
          <w:sz w:val="24"/>
          <w:szCs w:val="24"/>
          <w:lang w:val="lv-LV"/>
        </w:rPr>
      </w:pPr>
      <w:r w:rsidRPr="009F1156">
        <w:rPr>
          <w:sz w:val="24"/>
          <w:szCs w:val="24"/>
          <w:lang w:val="lv-LV"/>
        </w:rPr>
        <w:t>Gulbenes novada pašvaldības dome 2025.gada 28.augustā pieņēma lēmumu Nr. GND/2025/634 (protokols Nr. 20; 53.p.) “</w:t>
      </w:r>
      <w:r w:rsidRPr="009F1156">
        <w:rPr>
          <w:snapToGrid w:val="0"/>
          <w:sz w:val="24"/>
          <w:szCs w:val="24"/>
          <w:lang w:val="lv-LV"/>
        </w:rPr>
        <w:t xml:space="preserve">Par nekustamā īpašuma iegādāšanos pašvaldības īpašumā”, ar kuru nolēma </w:t>
      </w:r>
      <w:r w:rsidRPr="009F1156">
        <w:rPr>
          <w:sz w:val="24"/>
          <w:szCs w:val="24"/>
          <w:lang w:val="lv-LV"/>
        </w:rPr>
        <w:t xml:space="preserve">nekustamā īpašuma Līkā iela 36, Gulbenē, Gulbenes novadā, kadastra numurs 5001 001 0095, kas sastāv no zemes vienības ar kadastra apzīmējumu 50010010095 ar platību 2059 kv.m. un trīs būvēm ar kadastra apzīmējumu 50010010095001, 50010010095002, 50010010095008 (turpmāk – Nekustamais īpašums), </w:t>
      </w:r>
      <w:r w:rsidR="00617B4C">
        <w:rPr>
          <w:sz w:val="24"/>
          <w:szCs w:val="24"/>
          <w:lang w:val="lv-LV"/>
        </w:rPr>
        <w:t>iegādes</w:t>
      </w:r>
      <w:r w:rsidRPr="009F1156">
        <w:rPr>
          <w:sz w:val="24"/>
          <w:szCs w:val="24"/>
          <w:lang w:val="lv-LV"/>
        </w:rPr>
        <w:t xml:space="preserve"> procesu, sakarā ar to, ka Nekustamais īpašums pieguļ Gulbīšu parka teritorijai – Gulbenes novada pašvaldības īpašumā esošajam nekustamajam īpašumam Gulbenes pilsētā ar nosaukumu “Gulbīšu parks”, kadastra numurs 5001 001 0094, kas sastāv no zemes vienības ar kadastra apzīmējumu 50010010094 ar platību 2,16 ha un Gulbenes novada pašvaldības īpašumā esošajam nekustamajam īpašumam Līkā iela 38, Gulbenē, Gulbenes novadā, kadastra numurs 5001 001 0029, kas sastāv no zemes vienības ar kadastra apzīmējumu 50010010029 ar platību 0,1717 ha. Gulbenes novada pašvaldība Nekustamā īpašumā sastāvā esošo zemes vienību ar kadastra apzīmējumu 50010010095 ar platību 2059 kv.m., izskata kā potenciālu teritoriju blakus esošā Gulbīšu parka paplašināšanai un labiekārtošanai. </w:t>
      </w:r>
    </w:p>
    <w:p w14:paraId="234414FC" w14:textId="55050272" w:rsidR="006147EB" w:rsidRPr="009F1156" w:rsidRDefault="006147EB" w:rsidP="006147EB">
      <w:pPr>
        <w:spacing w:line="360" w:lineRule="auto"/>
        <w:ind w:firstLine="567"/>
        <w:jc w:val="both"/>
        <w:rPr>
          <w:sz w:val="24"/>
          <w:szCs w:val="24"/>
          <w:lang w:val="lv-LV"/>
        </w:rPr>
      </w:pPr>
      <w:r w:rsidRPr="009F1156">
        <w:rPr>
          <w:sz w:val="24"/>
          <w:szCs w:val="24"/>
          <w:lang w:val="lv-LV"/>
        </w:rPr>
        <w:t>Saskaņā ar ierakstu Gulbenes pilsētas zemesgrāmatas nodalījumā Nr. 100000108603 Gulbenes novada pašvaldība</w:t>
      </w:r>
      <w:r w:rsidR="00C77DFE" w:rsidRPr="009F1156">
        <w:rPr>
          <w:sz w:val="24"/>
          <w:szCs w:val="24"/>
          <w:lang w:val="lv-LV"/>
        </w:rPr>
        <w:t>s īpašumtiesības uz Nekustamo īpašumu ir nostiprinātas</w:t>
      </w:r>
      <w:r w:rsidRPr="009F1156">
        <w:rPr>
          <w:sz w:val="24"/>
          <w:szCs w:val="24"/>
          <w:lang w:val="lv-LV"/>
        </w:rPr>
        <w:t xml:space="preserve"> </w:t>
      </w:r>
      <w:r w:rsidR="002825D0" w:rsidRPr="009F1156">
        <w:rPr>
          <w:sz w:val="24"/>
          <w:szCs w:val="24"/>
          <w:lang w:val="lv-LV"/>
        </w:rPr>
        <w:t>ar</w:t>
      </w:r>
      <w:r w:rsidRPr="009F1156">
        <w:rPr>
          <w:sz w:val="24"/>
          <w:szCs w:val="24"/>
          <w:lang w:val="lv-LV"/>
        </w:rPr>
        <w:t xml:space="preserve"> Vidzemes rajona tiesas tiesneses Sanitas Vilciņas 2026.gada 12.februāra lēmumu (žurn. Nr. 300008508709).</w:t>
      </w:r>
    </w:p>
    <w:p w14:paraId="4BCF1051" w14:textId="054CB944" w:rsidR="00111A65" w:rsidRPr="009F1156" w:rsidRDefault="00111A65" w:rsidP="008A49A9">
      <w:pPr>
        <w:spacing w:line="360" w:lineRule="auto"/>
        <w:ind w:firstLine="567"/>
        <w:jc w:val="both"/>
        <w:rPr>
          <w:rFonts w:eastAsia="SimSun"/>
          <w:b/>
          <w:bCs/>
          <w:color w:val="000000" w:themeColor="text1"/>
          <w:sz w:val="24"/>
          <w:szCs w:val="24"/>
          <w:highlight w:val="yellow"/>
          <w:lang w:val="lv-LV" w:eastAsia="zh-CN" w:bidi="hi-IN"/>
        </w:rPr>
      </w:pPr>
      <w:r w:rsidRPr="009F1156">
        <w:rPr>
          <w:rFonts w:eastAsia="SimSun"/>
          <w:color w:val="000000" w:themeColor="text1"/>
          <w:sz w:val="24"/>
          <w:szCs w:val="24"/>
          <w:lang w:val="lv-LV" w:eastAsia="zh-CN" w:bidi="hi-IN"/>
        </w:rPr>
        <w:t xml:space="preserve">Gulbenes novada </w:t>
      </w:r>
      <w:r w:rsidR="00B4500C" w:rsidRPr="009F1156">
        <w:rPr>
          <w:rFonts w:eastAsia="SimSun"/>
          <w:color w:val="000000" w:themeColor="text1"/>
          <w:sz w:val="24"/>
          <w:szCs w:val="24"/>
          <w:lang w:val="lv-LV" w:eastAsia="zh-CN" w:bidi="hi-IN"/>
        </w:rPr>
        <w:t xml:space="preserve">Centrālās pārvaldes </w:t>
      </w:r>
      <w:r w:rsidRPr="009F1156">
        <w:rPr>
          <w:rFonts w:eastAsia="SimSun"/>
          <w:color w:val="000000" w:themeColor="text1"/>
          <w:sz w:val="24"/>
          <w:szCs w:val="24"/>
          <w:lang w:val="lv-LV" w:eastAsia="zh-CN" w:bidi="hi-IN"/>
        </w:rPr>
        <w:t>Īpašumu pārraudzības nodaļa 2026.</w:t>
      </w:r>
      <w:r w:rsidR="00B4500C" w:rsidRPr="009F1156">
        <w:rPr>
          <w:rFonts w:eastAsia="SimSun"/>
          <w:color w:val="000000" w:themeColor="text1"/>
          <w:sz w:val="24"/>
          <w:szCs w:val="24"/>
          <w:lang w:val="lv-LV" w:eastAsia="zh-CN" w:bidi="hi-IN"/>
        </w:rPr>
        <w:t> </w:t>
      </w:r>
      <w:r w:rsidRPr="009F1156">
        <w:rPr>
          <w:rFonts w:eastAsia="SimSun"/>
          <w:color w:val="000000" w:themeColor="text1"/>
          <w:sz w:val="24"/>
          <w:szCs w:val="24"/>
          <w:lang w:val="lv-LV" w:eastAsia="zh-CN" w:bidi="hi-IN"/>
        </w:rPr>
        <w:t>gada 11.</w:t>
      </w:r>
      <w:r w:rsidR="00B4500C" w:rsidRPr="009F1156">
        <w:rPr>
          <w:rFonts w:eastAsia="SimSun"/>
          <w:color w:val="000000" w:themeColor="text1"/>
          <w:sz w:val="24"/>
          <w:szCs w:val="24"/>
          <w:lang w:val="lv-LV" w:eastAsia="zh-CN" w:bidi="hi-IN"/>
        </w:rPr>
        <w:t> </w:t>
      </w:r>
      <w:r w:rsidRPr="009F1156">
        <w:rPr>
          <w:rFonts w:eastAsia="SimSun"/>
          <w:color w:val="000000" w:themeColor="text1"/>
          <w:sz w:val="24"/>
          <w:szCs w:val="24"/>
          <w:lang w:val="lv-LV" w:eastAsia="zh-CN" w:bidi="hi-IN"/>
        </w:rPr>
        <w:t>jūnij</w:t>
      </w:r>
      <w:r w:rsidR="006147EB" w:rsidRPr="009F1156">
        <w:rPr>
          <w:rFonts w:eastAsia="SimSun"/>
          <w:color w:val="000000" w:themeColor="text1"/>
          <w:sz w:val="24"/>
          <w:szCs w:val="24"/>
          <w:lang w:val="lv-LV" w:eastAsia="zh-CN" w:bidi="hi-IN"/>
        </w:rPr>
        <w:t>ā</w:t>
      </w:r>
      <w:r w:rsidRPr="009F1156">
        <w:rPr>
          <w:rFonts w:eastAsia="SimSun"/>
          <w:color w:val="000000" w:themeColor="text1"/>
          <w:sz w:val="24"/>
          <w:szCs w:val="24"/>
          <w:lang w:val="lv-LV" w:eastAsia="zh-CN" w:bidi="hi-IN"/>
        </w:rPr>
        <w:t xml:space="preserve"> </w:t>
      </w:r>
      <w:r w:rsidR="006147EB" w:rsidRPr="009F1156">
        <w:rPr>
          <w:rFonts w:eastAsia="SimSun"/>
          <w:color w:val="000000" w:themeColor="text1"/>
          <w:sz w:val="24"/>
          <w:szCs w:val="24"/>
          <w:lang w:val="lv-LV" w:eastAsia="zh-CN" w:bidi="hi-IN"/>
        </w:rPr>
        <w:t xml:space="preserve">iesniedza </w:t>
      </w:r>
      <w:r w:rsidRPr="009F1156">
        <w:rPr>
          <w:rFonts w:eastAsia="SimSun"/>
          <w:color w:val="000000" w:themeColor="text1"/>
          <w:sz w:val="24"/>
          <w:szCs w:val="24"/>
          <w:lang w:val="lv-LV" w:eastAsia="zh-CN" w:bidi="hi-IN"/>
        </w:rPr>
        <w:t>iesniegum</w:t>
      </w:r>
      <w:r w:rsidR="006147EB" w:rsidRPr="009F1156">
        <w:rPr>
          <w:rFonts w:eastAsia="SimSun"/>
          <w:color w:val="000000" w:themeColor="text1"/>
          <w:sz w:val="24"/>
          <w:szCs w:val="24"/>
          <w:lang w:val="lv-LV" w:eastAsia="zh-CN" w:bidi="hi-IN"/>
        </w:rPr>
        <w:t>u</w:t>
      </w:r>
      <w:r w:rsidRPr="009F1156">
        <w:rPr>
          <w:rFonts w:eastAsia="SimSun"/>
          <w:color w:val="000000" w:themeColor="text1"/>
          <w:sz w:val="24"/>
          <w:szCs w:val="24"/>
          <w:lang w:val="lv-LV" w:eastAsia="zh-CN" w:bidi="hi-IN"/>
        </w:rPr>
        <w:t xml:space="preserve"> (Gulbenes novada pašvaldībā saņemts 2026.gada 11.jūnijā un reģistrēts ar Nr. </w:t>
      </w:r>
      <w:r w:rsidR="008A49A9" w:rsidRPr="009F1156">
        <w:rPr>
          <w:rFonts w:eastAsia="SimSun"/>
          <w:color w:val="000000" w:themeColor="text1"/>
          <w:sz w:val="24"/>
          <w:szCs w:val="24"/>
          <w:lang w:val="lv-LV" w:eastAsia="zh-CN" w:bidi="hi-IN"/>
        </w:rPr>
        <w:t>GND/5.8/26/1499-D</w:t>
      </w:r>
      <w:r w:rsidRPr="009F1156">
        <w:rPr>
          <w:rFonts w:eastAsia="SimSun"/>
          <w:color w:val="000000" w:themeColor="text1"/>
          <w:sz w:val="24"/>
          <w:szCs w:val="24"/>
          <w:lang w:val="lv-LV" w:eastAsia="zh-CN" w:bidi="hi-IN"/>
        </w:rPr>
        <w:t xml:space="preserve">), kurā tiek lūgts </w:t>
      </w:r>
      <w:r w:rsidRPr="009F1156">
        <w:rPr>
          <w:sz w:val="24"/>
          <w:szCs w:val="24"/>
          <w:lang w:val="lv-LV"/>
        </w:rPr>
        <w:t>virzīt uz domes sēdi lēmumu par Gulbenes novada pašvaldībai piederošā nekustamā īpašuma “Līkā iela 36”, kadastra numurs 5001 001 0095, sastāvā ietilpstošo būvju ar kadastra apzīmējumiem 5001 001 0095 001 (dzīvojamā māja), 5001 001 0095 002 (saimniecības ēka) un 5001 001 0095 00</w:t>
      </w:r>
      <w:r w:rsidR="00B4500C" w:rsidRPr="009F1156">
        <w:rPr>
          <w:sz w:val="24"/>
          <w:szCs w:val="24"/>
          <w:lang w:val="lv-LV"/>
        </w:rPr>
        <w:t>8</w:t>
      </w:r>
      <w:r w:rsidRPr="009F1156">
        <w:rPr>
          <w:sz w:val="24"/>
          <w:szCs w:val="24"/>
          <w:lang w:val="lv-LV"/>
        </w:rPr>
        <w:t xml:space="preserve"> (siltumnīca) nojaukšanu, sakarā ar to, ka būves ir </w:t>
      </w:r>
      <w:r w:rsidRPr="009F1156">
        <w:rPr>
          <w:sz w:val="24"/>
          <w:szCs w:val="24"/>
          <w:lang w:val="lv-LV"/>
        </w:rPr>
        <w:lastRenderedPageBreak/>
        <w:t>tehniski un vizuāli sliktā stāvoklī, radot gan potenciālus drošības riskus, gan negatīvi ietekmē apkārtējo vidi un ainavu. Būves atrodas tieši blakus Gulbenes pilsētas Gulbīšu parkam, kuru regulāri apmeklē gan vietējie iedzīvotāji, gan arī tūristi. Zemes vienību</w:t>
      </w:r>
      <w:r w:rsidR="00B4500C" w:rsidRPr="009F1156">
        <w:rPr>
          <w:sz w:val="24"/>
          <w:szCs w:val="24"/>
          <w:lang w:val="lv-LV"/>
        </w:rPr>
        <w:t>,</w:t>
      </w:r>
      <w:r w:rsidRPr="009F1156">
        <w:rPr>
          <w:sz w:val="24"/>
          <w:szCs w:val="24"/>
          <w:lang w:val="lv-LV"/>
        </w:rPr>
        <w:t xml:space="preserve"> uz kuras atrodas būves</w:t>
      </w:r>
      <w:r w:rsidR="00B4500C" w:rsidRPr="009F1156">
        <w:rPr>
          <w:sz w:val="24"/>
          <w:szCs w:val="24"/>
          <w:lang w:val="lv-LV"/>
        </w:rPr>
        <w:t>,</w:t>
      </w:r>
      <w:r w:rsidRPr="009F1156">
        <w:rPr>
          <w:sz w:val="24"/>
          <w:szCs w:val="24"/>
          <w:lang w:val="lv-LV"/>
        </w:rPr>
        <w:t xml:space="preserve"> ir plānots attīstīt kā Gulbīšu parka teritoriju.</w:t>
      </w:r>
    </w:p>
    <w:p w14:paraId="061D98FA" w14:textId="6B6C1A73" w:rsidR="0085409D" w:rsidRPr="009F1156" w:rsidRDefault="00111A65" w:rsidP="00E96350">
      <w:pPr>
        <w:spacing w:line="360" w:lineRule="auto"/>
        <w:ind w:firstLine="567"/>
        <w:jc w:val="both"/>
        <w:rPr>
          <w:sz w:val="24"/>
          <w:szCs w:val="24"/>
          <w:lang w:val="lv-LV"/>
        </w:rPr>
      </w:pPr>
      <w:r w:rsidRPr="009F1156">
        <w:rPr>
          <w:sz w:val="24"/>
          <w:szCs w:val="24"/>
          <w:lang w:val="lv-LV"/>
        </w:rPr>
        <w:t xml:space="preserve">Saskaņā ar Nekustamā īpašuma </w:t>
      </w:r>
      <w:r w:rsidR="00D64E91" w:rsidRPr="009F1156">
        <w:rPr>
          <w:sz w:val="24"/>
          <w:szCs w:val="24"/>
          <w:lang w:val="lv-LV"/>
        </w:rPr>
        <w:t>valsts kadastra informācijas sistēmas datiem nekustamā īpašuma “Līkā iela 36”, kadastra numurs 5001 001 0095, sastāvā ietilpst būves ar kadastra apzīmējumiem 5001 001 0095 001 (dzīvojamā māja), 5001 001 0095 002 (saimniecības ēka), un 5001 001 0095 00</w:t>
      </w:r>
      <w:r w:rsidR="00B4500C" w:rsidRPr="009F1156">
        <w:rPr>
          <w:sz w:val="24"/>
          <w:szCs w:val="24"/>
          <w:lang w:val="lv-LV"/>
        </w:rPr>
        <w:t>8</w:t>
      </w:r>
      <w:r w:rsidR="00D64E91" w:rsidRPr="009F1156">
        <w:rPr>
          <w:sz w:val="24"/>
          <w:szCs w:val="24"/>
          <w:lang w:val="lv-LV"/>
        </w:rPr>
        <w:t xml:space="preserve"> (siltumnīca), un zemes vienība ar kadastra apzīmējumu 5001 001 0095 ar kopējo platību 2059,00 m</w:t>
      </w:r>
      <w:r w:rsidR="009B23A9" w:rsidRPr="009F1156">
        <w:rPr>
          <w:sz w:val="24"/>
          <w:szCs w:val="24"/>
          <w:lang w:val="lv-LV"/>
        </w:rPr>
        <w:t>2</w:t>
      </w:r>
      <w:r w:rsidR="0085409D" w:rsidRPr="009F1156">
        <w:rPr>
          <w:sz w:val="24"/>
          <w:szCs w:val="24"/>
          <w:lang w:val="lv-LV"/>
        </w:rPr>
        <w:t xml:space="preserve"> </w:t>
      </w:r>
    </w:p>
    <w:p w14:paraId="677A83A4" w14:textId="47342C25" w:rsidR="00F1624B" w:rsidRPr="009F1156" w:rsidRDefault="00921123" w:rsidP="00921123">
      <w:pPr>
        <w:spacing w:line="360" w:lineRule="auto"/>
        <w:ind w:firstLine="567"/>
        <w:jc w:val="both"/>
        <w:rPr>
          <w:sz w:val="24"/>
          <w:szCs w:val="24"/>
          <w:lang w:val="lv-LV"/>
        </w:rPr>
      </w:pPr>
      <w:r w:rsidRPr="009F1156">
        <w:rPr>
          <w:sz w:val="24"/>
          <w:szCs w:val="24"/>
          <w:lang w:val="lv-LV"/>
        </w:rPr>
        <w:t xml:space="preserve">Gulbenes novada pašvaldības </w:t>
      </w:r>
      <w:r w:rsidR="003F695E">
        <w:rPr>
          <w:sz w:val="24"/>
          <w:szCs w:val="24"/>
          <w:lang w:val="lv-LV"/>
        </w:rPr>
        <w:t>v</w:t>
      </w:r>
      <w:r w:rsidRPr="009F1156">
        <w:rPr>
          <w:sz w:val="24"/>
          <w:szCs w:val="24"/>
          <w:lang w:val="lv-LV"/>
        </w:rPr>
        <w:t xml:space="preserve">ides aizsardzības fonda padome 2026.gada 10.jūnijā pieņēma lēmumu </w:t>
      </w:r>
      <w:r w:rsidR="007F2059" w:rsidRPr="009F1156">
        <w:rPr>
          <w:sz w:val="24"/>
          <w:szCs w:val="24"/>
          <w:lang w:val="lv-LV"/>
        </w:rPr>
        <w:t>(protokols Nr. GND/2.39.1/26/3; 2.p)</w:t>
      </w:r>
      <w:r w:rsidRPr="009F1156">
        <w:rPr>
          <w:sz w:val="24"/>
          <w:szCs w:val="24"/>
          <w:lang w:val="lv-LV"/>
        </w:rPr>
        <w:t>, ar kuru piešķīra finanšu līdzekļus līdz 1</w:t>
      </w:r>
      <w:r w:rsidR="00F1624B" w:rsidRPr="009F1156">
        <w:rPr>
          <w:sz w:val="24"/>
          <w:szCs w:val="24"/>
          <w:lang w:val="lv-LV"/>
        </w:rPr>
        <w:t>5</w:t>
      </w:r>
      <w:r w:rsidRPr="009F1156">
        <w:rPr>
          <w:sz w:val="24"/>
          <w:szCs w:val="24"/>
          <w:lang w:val="lv-LV"/>
        </w:rPr>
        <w:t xml:space="preserve">000 </w:t>
      </w:r>
      <w:r w:rsidRPr="009F1156">
        <w:rPr>
          <w:i/>
          <w:iCs/>
          <w:sz w:val="24"/>
          <w:szCs w:val="24"/>
          <w:lang w:val="lv-LV"/>
        </w:rPr>
        <w:t>euro</w:t>
      </w:r>
      <w:r w:rsidRPr="009F1156">
        <w:rPr>
          <w:sz w:val="24"/>
          <w:szCs w:val="24"/>
          <w:lang w:val="lv-LV"/>
        </w:rPr>
        <w:t xml:space="preserve"> (</w:t>
      </w:r>
      <w:r w:rsidR="00F1624B" w:rsidRPr="009F1156">
        <w:rPr>
          <w:sz w:val="24"/>
          <w:szCs w:val="24"/>
          <w:lang w:val="lv-LV"/>
        </w:rPr>
        <w:t>piecpadsmit</w:t>
      </w:r>
      <w:r w:rsidRPr="009F1156">
        <w:rPr>
          <w:sz w:val="24"/>
          <w:szCs w:val="24"/>
          <w:lang w:val="lv-LV"/>
        </w:rPr>
        <w:t xml:space="preserve"> tūkstoši </w:t>
      </w:r>
      <w:r w:rsidRPr="009F1156">
        <w:rPr>
          <w:i/>
          <w:iCs/>
          <w:sz w:val="24"/>
          <w:szCs w:val="24"/>
          <w:lang w:val="lv-LV"/>
        </w:rPr>
        <w:t>euro</w:t>
      </w:r>
      <w:r w:rsidRPr="009F1156">
        <w:rPr>
          <w:sz w:val="24"/>
          <w:szCs w:val="24"/>
          <w:lang w:val="lv-LV"/>
        </w:rPr>
        <w:t xml:space="preserve">) </w:t>
      </w:r>
      <w:r w:rsidR="00F1624B" w:rsidRPr="009F1156">
        <w:rPr>
          <w:sz w:val="24"/>
          <w:szCs w:val="24"/>
          <w:lang w:val="lv-LV"/>
        </w:rPr>
        <w:t>Nekustamā īpašuma</w:t>
      </w:r>
      <w:r w:rsidRPr="009F1156">
        <w:rPr>
          <w:sz w:val="24"/>
          <w:szCs w:val="24"/>
          <w:lang w:val="lv-LV"/>
        </w:rPr>
        <w:t xml:space="preserve"> </w:t>
      </w:r>
      <w:r w:rsidR="006B3F12" w:rsidRPr="009F1156">
        <w:rPr>
          <w:sz w:val="24"/>
          <w:szCs w:val="24"/>
          <w:lang w:val="lv-LV"/>
        </w:rPr>
        <w:t>sakārtošanai</w:t>
      </w:r>
      <w:r w:rsidR="00F1624B" w:rsidRPr="009F1156">
        <w:rPr>
          <w:sz w:val="24"/>
          <w:szCs w:val="24"/>
          <w:lang w:val="lv-LV"/>
        </w:rPr>
        <w:t>.</w:t>
      </w:r>
    </w:p>
    <w:p w14:paraId="09B32162" w14:textId="77777777" w:rsidR="00295D2E" w:rsidRPr="009F1156" w:rsidRDefault="00295D2E" w:rsidP="0085409D">
      <w:pPr>
        <w:spacing w:line="360" w:lineRule="auto"/>
        <w:ind w:firstLine="567"/>
        <w:jc w:val="both"/>
        <w:rPr>
          <w:sz w:val="24"/>
          <w:szCs w:val="24"/>
          <w:lang w:val="lv-LV"/>
        </w:rPr>
      </w:pPr>
      <w:r w:rsidRPr="009F1156">
        <w:rPr>
          <w:sz w:val="24"/>
          <w:szCs w:val="24"/>
          <w:lang w:val="lv-LV"/>
        </w:rPr>
        <w:t>Būvniecības likuma 9.pants noteic, ka būve projektējama, būvējama un ekspluatējama atbilstoši tās lietošanas veidam, turklāt tā, lai nodrošinātu tās atbilstību šādām būtiskām prasībām:</w:t>
      </w:r>
    </w:p>
    <w:p w14:paraId="0D379EC5" w14:textId="29D297DA" w:rsidR="00295D2E" w:rsidRPr="009F1156" w:rsidRDefault="00295D2E" w:rsidP="00295D2E">
      <w:pPr>
        <w:pStyle w:val="Sarakstarindkopa"/>
        <w:numPr>
          <w:ilvl w:val="0"/>
          <w:numId w:val="7"/>
        </w:numPr>
        <w:spacing w:line="360" w:lineRule="auto"/>
        <w:jc w:val="both"/>
      </w:pPr>
      <w:r w:rsidRPr="009F1156">
        <w:t>mehāniskā stiprība un stabilitāte;</w:t>
      </w:r>
    </w:p>
    <w:p w14:paraId="73842D9D" w14:textId="762D2BC4" w:rsidR="00295D2E" w:rsidRPr="009F1156" w:rsidRDefault="00295D2E" w:rsidP="00295D2E">
      <w:pPr>
        <w:pStyle w:val="Sarakstarindkopa"/>
        <w:numPr>
          <w:ilvl w:val="0"/>
          <w:numId w:val="7"/>
        </w:numPr>
        <w:spacing w:line="360" w:lineRule="auto"/>
        <w:jc w:val="both"/>
      </w:pPr>
      <w:r w:rsidRPr="009F1156">
        <w:t>ugunsdrošība;</w:t>
      </w:r>
    </w:p>
    <w:p w14:paraId="7B3828DE" w14:textId="32792093" w:rsidR="00295D2E" w:rsidRPr="009F1156" w:rsidRDefault="00295D2E" w:rsidP="00295D2E">
      <w:pPr>
        <w:pStyle w:val="Sarakstarindkopa"/>
        <w:numPr>
          <w:ilvl w:val="0"/>
          <w:numId w:val="7"/>
        </w:numPr>
        <w:spacing w:line="360" w:lineRule="auto"/>
        <w:jc w:val="both"/>
      </w:pPr>
      <w:r w:rsidRPr="009F1156">
        <w:t>vides aizsardzība un higiēna, tai skaitā nekaitīgums;</w:t>
      </w:r>
    </w:p>
    <w:p w14:paraId="7BAAFB14" w14:textId="3209AA85" w:rsidR="00295D2E" w:rsidRPr="009F1156" w:rsidRDefault="00295D2E" w:rsidP="00295D2E">
      <w:pPr>
        <w:pStyle w:val="Sarakstarindkopa"/>
        <w:numPr>
          <w:ilvl w:val="0"/>
          <w:numId w:val="7"/>
        </w:numPr>
        <w:spacing w:line="360" w:lineRule="auto"/>
        <w:jc w:val="both"/>
      </w:pPr>
      <w:r w:rsidRPr="009F1156">
        <w:t>lietošanas drošība un vides pieejamība;</w:t>
      </w:r>
    </w:p>
    <w:p w14:paraId="565FBE05" w14:textId="58BDF67A" w:rsidR="00295D2E" w:rsidRPr="009F1156" w:rsidRDefault="00295D2E" w:rsidP="00295D2E">
      <w:pPr>
        <w:pStyle w:val="Sarakstarindkopa"/>
        <w:numPr>
          <w:ilvl w:val="0"/>
          <w:numId w:val="7"/>
        </w:numPr>
        <w:spacing w:line="360" w:lineRule="auto"/>
        <w:jc w:val="both"/>
      </w:pPr>
      <w:r w:rsidRPr="009F1156">
        <w:t>akustika (aizsardzība pret trokšņiem);</w:t>
      </w:r>
    </w:p>
    <w:p w14:paraId="5A12D748" w14:textId="50B18043" w:rsidR="00295D2E" w:rsidRPr="009F1156" w:rsidRDefault="00295D2E" w:rsidP="00295D2E">
      <w:pPr>
        <w:pStyle w:val="Sarakstarindkopa"/>
        <w:numPr>
          <w:ilvl w:val="0"/>
          <w:numId w:val="7"/>
        </w:numPr>
        <w:spacing w:line="360" w:lineRule="auto"/>
        <w:jc w:val="both"/>
      </w:pPr>
      <w:r w:rsidRPr="009F1156">
        <w:t>energoefektivitāte;</w:t>
      </w:r>
    </w:p>
    <w:p w14:paraId="27B89652" w14:textId="5217B999" w:rsidR="00AC0FC2" w:rsidRPr="009F1156" w:rsidRDefault="00295D2E" w:rsidP="00AC0FC2">
      <w:pPr>
        <w:pStyle w:val="Sarakstarindkopa"/>
        <w:numPr>
          <w:ilvl w:val="0"/>
          <w:numId w:val="7"/>
        </w:numPr>
        <w:spacing w:line="360" w:lineRule="auto"/>
        <w:jc w:val="both"/>
      </w:pPr>
      <w:r w:rsidRPr="009F1156">
        <w:t>ilgtspējīga dabas resursu izmantošana.</w:t>
      </w:r>
    </w:p>
    <w:p w14:paraId="0AA3C306" w14:textId="77777777" w:rsidR="00AC0FC2" w:rsidRPr="009F1156" w:rsidRDefault="00AC0FC2" w:rsidP="00AC0FC2">
      <w:pPr>
        <w:spacing w:line="360" w:lineRule="auto"/>
        <w:ind w:firstLine="567"/>
        <w:jc w:val="both"/>
        <w:rPr>
          <w:sz w:val="24"/>
          <w:szCs w:val="24"/>
          <w:lang w:val="lv-LV"/>
        </w:rPr>
      </w:pPr>
      <w:bookmarkStart w:id="1" w:name="_Hlk232508743"/>
      <w:r w:rsidRPr="009F1156">
        <w:rPr>
          <w:sz w:val="24"/>
          <w:szCs w:val="24"/>
          <w:lang w:val="lv-LV"/>
        </w:rPr>
        <w:t>Būvniecības likuma </w:t>
      </w:r>
      <w:hyperlink r:id="rId6" w:anchor="p21" w:tgtFrame="_blank" w:history="1">
        <w:r w:rsidRPr="009F1156">
          <w:rPr>
            <w:rStyle w:val="Hipersaite"/>
            <w:color w:val="auto"/>
            <w:sz w:val="24"/>
            <w:szCs w:val="24"/>
            <w:u w:val="none"/>
            <w:lang w:val="lv-LV"/>
          </w:rPr>
          <w:t>21. panta</w:t>
        </w:r>
      </w:hyperlink>
      <w:r w:rsidRPr="009F1156">
        <w:rPr>
          <w:sz w:val="24"/>
          <w:szCs w:val="24"/>
          <w:lang w:val="lv-LV"/>
        </w:rPr>
        <w:t> ceturtā daļa noteic, ka būves īpašnieks nodrošina būves un tās elementu uzturēšanu ekspluatācijas laikā, lai tā atbilstu šā likuma </w:t>
      </w:r>
      <w:r w:rsidRPr="009F1156">
        <w:rPr>
          <w:rStyle w:val="Hipersaite"/>
          <w:color w:val="auto"/>
          <w:sz w:val="24"/>
          <w:szCs w:val="24"/>
          <w:u w:val="none"/>
          <w:lang w:val="lv-LV"/>
        </w:rPr>
        <w:t>9. pantā</w:t>
      </w:r>
      <w:r w:rsidRPr="009F1156">
        <w:rPr>
          <w:sz w:val="24"/>
          <w:szCs w:val="24"/>
          <w:lang w:val="lv-LV"/>
        </w:rPr>
        <w:t xml:space="preserve"> būvei noteiktajām būtiskām prasībām. </w:t>
      </w:r>
    </w:p>
    <w:p w14:paraId="477D7334" w14:textId="0AA2AD58" w:rsidR="00AC0FC2" w:rsidRPr="009F1156" w:rsidRDefault="00A27AC4" w:rsidP="00AC0FC2">
      <w:pPr>
        <w:spacing w:line="360" w:lineRule="auto"/>
        <w:ind w:firstLine="567"/>
        <w:jc w:val="both"/>
        <w:rPr>
          <w:sz w:val="24"/>
          <w:szCs w:val="24"/>
          <w:lang w:val="lv-LV"/>
        </w:rPr>
      </w:pPr>
      <w:r>
        <w:rPr>
          <w:sz w:val="24"/>
          <w:szCs w:val="24"/>
          <w:lang w:val="lv-LV"/>
        </w:rPr>
        <w:t xml:space="preserve">Saskaņā ar </w:t>
      </w:r>
      <w:r w:rsidR="00AC0FC2" w:rsidRPr="009F1156">
        <w:rPr>
          <w:sz w:val="24"/>
          <w:szCs w:val="24"/>
          <w:lang w:val="lv-LV"/>
        </w:rPr>
        <w:t>Ministru kabin</w:t>
      </w:r>
      <w:r w:rsidR="003F695E">
        <w:rPr>
          <w:sz w:val="24"/>
          <w:szCs w:val="24"/>
          <w:lang w:val="lv-LV"/>
        </w:rPr>
        <w:t>e</w:t>
      </w:r>
      <w:r w:rsidR="00AC0FC2" w:rsidRPr="009F1156">
        <w:rPr>
          <w:sz w:val="24"/>
          <w:szCs w:val="24"/>
          <w:lang w:val="lv-LV"/>
        </w:rPr>
        <w:t xml:space="preserve">ta 2014. gada 19. augusta noteikumu Nr. 500 “Vispārīgie būvnoteikumi” 158.1. apakšpunktu būve ir jāsakārto, jāveic tās konservācija vai jānojauc, ja tās stāvoklis neatbilst Būvniecības likuma 9. pantā noteiktajām būtiskajām prasībām attiecībā uz būves lietošanas drošību, mehānisko stiprību un stabilitāti. </w:t>
      </w:r>
    </w:p>
    <w:p w14:paraId="32B96A4F" w14:textId="77777777" w:rsidR="00AC0FC2" w:rsidRPr="009F1156" w:rsidRDefault="00AC0FC2" w:rsidP="00AC0FC2">
      <w:pPr>
        <w:spacing w:line="360" w:lineRule="auto"/>
        <w:ind w:firstLine="567"/>
        <w:jc w:val="both"/>
        <w:rPr>
          <w:sz w:val="24"/>
          <w:szCs w:val="24"/>
          <w:lang w:val="lv-LV"/>
        </w:rPr>
      </w:pPr>
      <w:hyperlink r:id="rId7" w:tgtFrame="_blank" w:history="1">
        <w:r w:rsidRPr="009F1156">
          <w:rPr>
            <w:rStyle w:val="Hipersaite"/>
            <w:color w:val="auto"/>
            <w:sz w:val="24"/>
            <w:szCs w:val="24"/>
            <w:u w:val="none"/>
            <w:lang w:val="lv-LV"/>
          </w:rPr>
          <w:t>Civillikuma</w:t>
        </w:r>
      </w:hyperlink>
      <w:r w:rsidRPr="009F1156">
        <w:rPr>
          <w:sz w:val="24"/>
          <w:szCs w:val="24"/>
          <w:lang w:val="lv-LV"/>
        </w:rPr>
        <w:t> </w:t>
      </w:r>
      <w:hyperlink r:id="rId8" w:anchor="p1084" w:tgtFrame="_blank" w:history="1">
        <w:r w:rsidRPr="009F1156">
          <w:rPr>
            <w:rStyle w:val="Hipersaite"/>
            <w:color w:val="auto"/>
            <w:sz w:val="24"/>
            <w:szCs w:val="24"/>
            <w:u w:val="none"/>
            <w:lang w:val="lv-LV"/>
          </w:rPr>
          <w:t>1084. panta pirmā daļa</w:t>
        </w:r>
      </w:hyperlink>
      <w:r w:rsidRPr="009F1156">
        <w:rPr>
          <w:sz w:val="24"/>
          <w:szCs w:val="24"/>
          <w:lang w:val="lv-LV"/>
        </w:rPr>
        <w:t xml:space="preserve"> noteic, ka katram būves īpašniekam, lai aizsargātu sabiedrisko drošību, jātur sava būve tādā stāvoklī, ka no tās nevar rasties kaitējums ne kaimiņam, ne garāmgājējiem, ne arī tās lietotājiem.</w:t>
      </w:r>
    </w:p>
    <w:p w14:paraId="0E301911" w14:textId="77777777" w:rsidR="00AC0FC2" w:rsidRPr="009F1156" w:rsidRDefault="00AC0FC2" w:rsidP="00AC0FC2">
      <w:pPr>
        <w:spacing w:line="360" w:lineRule="auto"/>
        <w:ind w:firstLine="567"/>
        <w:jc w:val="both"/>
        <w:rPr>
          <w:sz w:val="24"/>
          <w:szCs w:val="24"/>
          <w:lang w:val="lv-LV"/>
        </w:rPr>
      </w:pPr>
      <w:r w:rsidRPr="009F1156">
        <w:rPr>
          <w:sz w:val="24"/>
          <w:szCs w:val="24"/>
          <w:lang w:val="lv-LV"/>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663E55C6" w14:textId="77777777" w:rsidR="00AC0FC2" w:rsidRPr="009F1156" w:rsidRDefault="00AC0FC2" w:rsidP="00AC0FC2">
      <w:pPr>
        <w:spacing w:line="360" w:lineRule="auto"/>
        <w:ind w:firstLine="567"/>
        <w:jc w:val="both"/>
        <w:rPr>
          <w:sz w:val="24"/>
          <w:szCs w:val="24"/>
          <w:lang w:val="lv-LV"/>
        </w:rPr>
      </w:pPr>
      <w:r w:rsidRPr="009F1156">
        <w:rPr>
          <w:sz w:val="24"/>
          <w:szCs w:val="24"/>
          <w:lang w:val="lv-LV"/>
        </w:rPr>
        <w:lastRenderedPageBreak/>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006D7A67" w14:textId="77777777" w:rsidR="00AC0FC2" w:rsidRPr="009F1156" w:rsidRDefault="00AC0FC2" w:rsidP="00AC0FC2">
      <w:pPr>
        <w:spacing w:line="360" w:lineRule="auto"/>
        <w:ind w:firstLine="567"/>
        <w:jc w:val="both"/>
        <w:rPr>
          <w:sz w:val="24"/>
          <w:szCs w:val="24"/>
          <w:lang w:val="lv-LV"/>
        </w:rPr>
      </w:pPr>
      <w:r w:rsidRPr="009F1156">
        <w:rPr>
          <w:sz w:val="24"/>
          <w:szCs w:val="24"/>
          <w:lang w:val="lv-LV"/>
        </w:rPr>
        <w:t>Pašvaldību likuma 10. panta pirmās daļas 16. punkts noteic, ka dome ir tiesīga izlemt ikvienu pašvaldības kompetences jautājumu. Tikai domes kompetencē ir lemt par pašvaldības nekustamā īpašuma atsavināšanu un apgrūtināšanu, kā arī par nekustamā īpašuma iegūšanu.</w:t>
      </w:r>
    </w:p>
    <w:bookmarkEnd w:id="1"/>
    <w:p w14:paraId="079B0835" w14:textId="0BF12B32" w:rsidR="00AE7DAD" w:rsidRPr="009F1156" w:rsidRDefault="00AC0FC2" w:rsidP="00AC0FC2">
      <w:pPr>
        <w:widowControl w:val="0"/>
        <w:suppressAutoHyphens/>
        <w:spacing w:line="360" w:lineRule="auto"/>
        <w:ind w:firstLine="567"/>
        <w:jc w:val="both"/>
        <w:rPr>
          <w:color w:val="00000A"/>
          <w:sz w:val="24"/>
          <w:szCs w:val="24"/>
          <w:lang w:val="lv-LV" w:eastAsia="zh-CN" w:bidi="hi-IN"/>
        </w:rPr>
      </w:pPr>
      <w:r w:rsidRPr="009F1156">
        <w:rPr>
          <w:sz w:val="24"/>
          <w:szCs w:val="24"/>
          <w:lang w:val="lv-LV"/>
        </w:rPr>
        <w:t xml:space="preserve">Lai nodrošinātu Gulbenes novada iedzīvotājiem un viesiem drošu un sakārtotu pilsētvidi, pamatojoties uz Būvniecības likuma 9.pantu, </w:t>
      </w:r>
      <w:hyperlink r:id="rId9" w:anchor="p21" w:tgtFrame="_blank" w:history="1">
        <w:r w:rsidRPr="009F1156">
          <w:rPr>
            <w:rStyle w:val="Hipersaite"/>
            <w:color w:val="auto"/>
            <w:sz w:val="24"/>
            <w:szCs w:val="24"/>
            <w:u w:val="none"/>
            <w:lang w:val="lv-LV"/>
          </w:rPr>
          <w:t>21. panta</w:t>
        </w:r>
      </w:hyperlink>
      <w:r w:rsidRPr="009F1156">
        <w:rPr>
          <w:sz w:val="24"/>
          <w:szCs w:val="24"/>
          <w:lang w:val="lv-LV"/>
        </w:rPr>
        <w:t xml:space="preserve"> ceturto daļu, </w:t>
      </w:r>
      <w:hyperlink r:id="rId10" w:tgtFrame="_blank" w:history="1">
        <w:r w:rsidRPr="009F1156">
          <w:rPr>
            <w:rStyle w:val="Hipersaite"/>
            <w:color w:val="auto"/>
            <w:sz w:val="24"/>
            <w:szCs w:val="24"/>
            <w:u w:val="none"/>
            <w:lang w:val="lv-LV"/>
          </w:rPr>
          <w:t>Civillikuma</w:t>
        </w:r>
      </w:hyperlink>
      <w:r w:rsidRPr="009F1156">
        <w:rPr>
          <w:sz w:val="24"/>
          <w:szCs w:val="24"/>
          <w:lang w:val="lv-LV"/>
        </w:rPr>
        <w:t> </w:t>
      </w:r>
      <w:hyperlink r:id="rId11" w:anchor="p1084" w:tgtFrame="_blank" w:history="1">
        <w:r w:rsidRPr="009F1156">
          <w:rPr>
            <w:rStyle w:val="Hipersaite"/>
            <w:color w:val="auto"/>
            <w:sz w:val="24"/>
            <w:szCs w:val="24"/>
            <w:u w:val="none"/>
            <w:lang w:val="lv-LV"/>
          </w:rPr>
          <w:t>1084. panta pirmo daļu,</w:t>
        </w:r>
      </w:hyperlink>
      <w:r w:rsidRPr="009F1156">
        <w:rPr>
          <w:sz w:val="24"/>
          <w:szCs w:val="24"/>
          <w:lang w:val="lv-LV"/>
        </w:rPr>
        <w:t xml:space="preserve"> Gulbenes novada pašvaldības domes 2024.gada 29.februāra saistošo noteikumu Nr.2 “Par teritorijas kopšanu un būvju uzturēšanu Gulbenes novadā” 3.punktu, Pašvaldību likuma 10.panta pirmās daļas 16. punktu, 73.panta ceturto daļu, un ņemot vērā </w:t>
      </w:r>
      <w:r w:rsidRPr="009F1156">
        <w:rPr>
          <w:bCs/>
          <w:sz w:val="24"/>
          <w:szCs w:val="24"/>
          <w:lang w:val="lv-LV" w:eastAsia="zh-CN" w:bidi="hi-IN"/>
        </w:rPr>
        <w:t xml:space="preserve">Attīstības un tautsaimniecības komitejas un Finanšu komitejas apvienotās sēdes ieteikumu, atklāti balsojot: </w:t>
      </w:r>
      <w:r w:rsidR="00264A71" w:rsidRPr="00A90C09">
        <w:rPr>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264A71">
        <w:rPr>
          <w:noProof/>
          <w:sz w:val="24"/>
          <w:szCs w:val="24"/>
        </w:rPr>
        <w:t xml:space="preserve">, </w:t>
      </w:r>
      <w:r w:rsidRPr="009F1156">
        <w:rPr>
          <w:sz w:val="24"/>
          <w:szCs w:val="24"/>
          <w:lang w:val="lv-LV" w:eastAsia="zh-CN" w:bidi="hi-IN"/>
        </w:rPr>
        <w:t xml:space="preserve">Gulbenes novada pašvaldības dome </w:t>
      </w:r>
      <w:r w:rsidRPr="009F1156">
        <w:rPr>
          <w:color w:val="00000A"/>
          <w:sz w:val="24"/>
          <w:szCs w:val="24"/>
          <w:lang w:val="lv-LV" w:eastAsia="zh-CN" w:bidi="hi-IN"/>
        </w:rPr>
        <w:t>NOLEMJ:</w:t>
      </w:r>
    </w:p>
    <w:p w14:paraId="77BD9DA6" w14:textId="036A82FC" w:rsidR="004B219A" w:rsidRPr="009F1156" w:rsidRDefault="00AE7DAD" w:rsidP="00AE7DAD">
      <w:pPr>
        <w:widowControl w:val="0"/>
        <w:suppressAutoHyphens/>
        <w:spacing w:line="360" w:lineRule="auto"/>
        <w:ind w:firstLine="426"/>
        <w:jc w:val="both"/>
        <w:rPr>
          <w:sz w:val="24"/>
          <w:szCs w:val="24"/>
          <w:lang w:val="lv-LV" w:eastAsia="zh-CN" w:bidi="hi-IN"/>
        </w:rPr>
      </w:pPr>
      <w:r w:rsidRPr="009F1156">
        <w:rPr>
          <w:color w:val="00000A"/>
          <w:sz w:val="24"/>
          <w:szCs w:val="24"/>
          <w:lang w:val="lv-LV" w:eastAsia="zh-CN" w:bidi="hi-IN"/>
        </w:rPr>
        <w:t xml:space="preserve">1. </w:t>
      </w:r>
      <w:r w:rsidR="00AC0FC2" w:rsidRPr="009F1156">
        <w:rPr>
          <w:sz w:val="24"/>
          <w:szCs w:val="24"/>
          <w:lang w:val="lv-LV" w:eastAsia="zh-CN" w:bidi="hi-IN"/>
        </w:rPr>
        <w:t xml:space="preserve">NOJAUKT </w:t>
      </w:r>
      <w:r w:rsidR="004B219A" w:rsidRPr="009F1156">
        <w:rPr>
          <w:sz w:val="24"/>
          <w:szCs w:val="24"/>
          <w:lang w:val="lv-LV"/>
        </w:rPr>
        <w:t>nekustamā īpašuma “Līkā iela 36”, kadastra numurs 5001 001 0095, sastāvā ietilpstoš</w:t>
      </w:r>
      <w:r w:rsidR="00AC0FC2" w:rsidRPr="009F1156">
        <w:rPr>
          <w:sz w:val="24"/>
          <w:szCs w:val="24"/>
          <w:lang w:val="lv-LV"/>
        </w:rPr>
        <w:t>ās</w:t>
      </w:r>
      <w:r w:rsidR="004B219A" w:rsidRPr="009F1156">
        <w:rPr>
          <w:sz w:val="24"/>
          <w:szCs w:val="24"/>
          <w:lang w:val="lv-LV"/>
        </w:rPr>
        <w:t xml:space="preserve"> būv</w:t>
      </w:r>
      <w:r w:rsidR="00AC0FC2" w:rsidRPr="009F1156">
        <w:rPr>
          <w:sz w:val="24"/>
          <w:szCs w:val="24"/>
          <w:lang w:val="lv-LV"/>
        </w:rPr>
        <w:t>es</w:t>
      </w:r>
      <w:r w:rsidR="004B219A" w:rsidRPr="009F1156">
        <w:rPr>
          <w:sz w:val="24"/>
          <w:szCs w:val="24"/>
          <w:lang w:val="lv-LV"/>
        </w:rPr>
        <w:t xml:space="preserve"> ar kadastra apzīmējumiem 5001 001 0095 001 (dzīvojamā māja), 5001 001 0095 002 (saimniecības ēka) un 5001 001 0095 00</w:t>
      </w:r>
      <w:r w:rsidR="00B4500C" w:rsidRPr="009F1156">
        <w:rPr>
          <w:sz w:val="24"/>
          <w:szCs w:val="24"/>
          <w:lang w:val="lv-LV"/>
        </w:rPr>
        <w:t>8</w:t>
      </w:r>
      <w:r w:rsidR="003F695E">
        <w:rPr>
          <w:sz w:val="24"/>
          <w:szCs w:val="24"/>
          <w:lang w:val="lv-LV"/>
        </w:rPr>
        <w:t xml:space="preserve"> (siltumnīca)</w:t>
      </w:r>
      <w:r w:rsidR="004B219A" w:rsidRPr="009F1156">
        <w:rPr>
          <w:sz w:val="24"/>
          <w:szCs w:val="24"/>
          <w:lang w:val="lv-LV"/>
        </w:rPr>
        <w:t>.</w:t>
      </w:r>
      <w:r w:rsidRPr="009F1156">
        <w:rPr>
          <w:sz w:val="24"/>
          <w:szCs w:val="24"/>
          <w:lang w:val="lv-LV" w:eastAsia="zh-CN" w:bidi="hi-IN"/>
        </w:rPr>
        <w:t xml:space="preserve"> </w:t>
      </w:r>
    </w:p>
    <w:p w14:paraId="00482364" w14:textId="6CBE0A8C" w:rsidR="008A49A9" w:rsidRPr="009F1156" w:rsidRDefault="00AE7DAD" w:rsidP="00AC0FC2">
      <w:pPr>
        <w:widowControl w:val="0"/>
        <w:suppressAutoHyphens/>
        <w:spacing w:line="360" w:lineRule="auto"/>
        <w:ind w:firstLine="426"/>
        <w:jc w:val="both"/>
        <w:rPr>
          <w:color w:val="00000A"/>
          <w:sz w:val="24"/>
          <w:szCs w:val="24"/>
          <w:lang w:val="lv-LV" w:eastAsia="zh-CN" w:bidi="hi-IN"/>
        </w:rPr>
      </w:pPr>
      <w:r w:rsidRPr="009F1156">
        <w:rPr>
          <w:color w:val="00000A"/>
          <w:sz w:val="24"/>
          <w:szCs w:val="24"/>
          <w:lang w:val="lv-LV" w:eastAsia="zh-CN" w:bidi="hi-IN"/>
        </w:rPr>
        <w:t>2.</w:t>
      </w:r>
      <w:r w:rsidR="008A49A9" w:rsidRPr="009F1156">
        <w:rPr>
          <w:color w:val="00000A"/>
          <w:sz w:val="24"/>
          <w:szCs w:val="24"/>
          <w:lang w:val="lv-LV" w:eastAsia="zh-CN" w:bidi="hi-IN"/>
        </w:rPr>
        <w:t xml:space="preserve"> </w:t>
      </w:r>
      <w:r w:rsidRPr="009F1156">
        <w:rPr>
          <w:color w:val="00000A"/>
          <w:sz w:val="24"/>
          <w:szCs w:val="24"/>
          <w:lang w:val="lv-LV" w:eastAsia="zh-CN" w:bidi="hi-IN"/>
        </w:rPr>
        <w:t xml:space="preserve">UZDOT Gulbenes novada </w:t>
      </w:r>
      <w:r w:rsidR="006C61DF" w:rsidRPr="009F1156">
        <w:rPr>
          <w:color w:val="00000A"/>
          <w:sz w:val="24"/>
          <w:szCs w:val="24"/>
          <w:lang w:val="lv-LV" w:eastAsia="zh-CN" w:bidi="hi-IN"/>
        </w:rPr>
        <w:t>Centrālās pārvaldes</w:t>
      </w:r>
      <w:r w:rsidRPr="009F1156">
        <w:rPr>
          <w:color w:val="00000A"/>
          <w:sz w:val="24"/>
          <w:szCs w:val="24"/>
          <w:lang w:val="lv-LV" w:eastAsia="zh-CN" w:bidi="hi-IN"/>
        </w:rPr>
        <w:t xml:space="preserve"> </w:t>
      </w:r>
      <w:r w:rsidR="004B219A" w:rsidRPr="009F1156">
        <w:rPr>
          <w:color w:val="00000A"/>
          <w:sz w:val="24"/>
          <w:szCs w:val="24"/>
          <w:lang w:val="lv-LV" w:eastAsia="zh-CN" w:bidi="hi-IN"/>
        </w:rPr>
        <w:t>Ī</w:t>
      </w:r>
      <w:r w:rsidRPr="009F1156">
        <w:rPr>
          <w:color w:val="00000A"/>
          <w:sz w:val="24"/>
          <w:szCs w:val="24"/>
          <w:lang w:val="lv-LV" w:eastAsia="zh-CN" w:bidi="hi-IN"/>
        </w:rPr>
        <w:t xml:space="preserve">pašuma </w:t>
      </w:r>
      <w:r w:rsidR="004B219A" w:rsidRPr="009F1156">
        <w:rPr>
          <w:color w:val="00000A"/>
          <w:sz w:val="24"/>
          <w:szCs w:val="24"/>
          <w:lang w:val="lv-LV" w:eastAsia="zh-CN" w:bidi="hi-IN"/>
        </w:rPr>
        <w:t xml:space="preserve">pārraudzības nodaļai organizēt </w:t>
      </w:r>
      <w:r w:rsidR="00AC0FC2" w:rsidRPr="009F1156">
        <w:rPr>
          <w:color w:val="00000A"/>
          <w:sz w:val="24"/>
          <w:szCs w:val="24"/>
          <w:lang w:val="lv-LV" w:eastAsia="zh-CN" w:bidi="hi-IN"/>
        </w:rPr>
        <w:t>lēmuma 1.punktā minēto būvju nojaukšanu.</w:t>
      </w:r>
    </w:p>
    <w:p w14:paraId="51167DE6" w14:textId="1CA0A62D" w:rsidR="008A49A9" w:rsidRPr="009F1156" w:rsidRDefault="00AC0FC2" w:rsidP="008A49A9">
      <w:pPr>
        <w:widowControl w:val="0"/>
        <w:suppressAutoHyphens/>
        <w:spacing w:line="360" w:lineRule="auto"/>
        <w:ind w:firstLine="426"/>
        <w:jc w:val="both"/>
        <w:rPr>
          <w:rFonts w:eastAsia="SimSun"/>
          <w:color w:val="00000A"/>
          <w:sz w:val="24"/>
          <w:szCs w:val="24"/>
          <w:lang w:val="lv-LV" w:eastAsia="zh-CN" w:bidi="hi-IN"/>
        </w:rPr>
      </w:pPr>
      <w:r w:rsidRPr="009F1156">
        <w:rPr>
          <w:color w:val="00000A"/>
          <w:sz w:val="24"/>
          <w:szCs w:val="24"/>
          <w:lang w:val="lv-LV" w:eastAsia="zh-CN" w:bidi="hi-IN"/>
        </w:rPr>
        <w:t>3</w:t>
      </w:r>
      <w:r w:rsidR="008A49A9" w:rsidRPr="009F1156">
        <w:rPr>
          <w:color w:val="00000A"/>
          <w:sz w:val="24"/>
          <w:szCs w:val="24"/>
          <w:lang w:val="lv-LV" w:eastAsia="zh-CN" w:bidi="hi-IN"/>
        </w:rPr>
        <w:t xml:space="preserve">. </w:t>
      </w:r>
      <w:r w:rsidR="005B29DA" w:rsidRPr="009F1156">
        <w:rPr>
          <w:rFonts w:eastAsia="SimSun"/>
          <w:color w:val="00000A"/>
          <w:sz w:val="24"/>
          <w:szCs w:val="24"/>
          <w:lang w:val="lv-LV" w:eastAsia="zh-CN" w:bidi="hi-IN"/>
        </w:rPr>
        <w:t xml:space="preserve">NOTEIKT, ka Gulbenes novada </w:t>
      </w:r>
      <w:r w:rsidR="005B29DA" w:rsidRPr="009F1156">
        <w:rPr>
          <w:color w:val="00000A"/>
          <w:sz w:val="24"/>
          <w:szCs w:val="24"/>
          <w:lang w:val="lv-LV" w:eastAsia="zh-CN" w:bidi="hi-IN"/>
        </w:rPr>
        <w:t>pašvaldības izpilddirektors</w:t>
      </w:r>
      <w:r w:rsidR="005B29DA" w:rsidRPr="009F1156">
        <w:rPr>
          <w:rFonts w:eastAsia="SimSun"/>
          <w:color w:val="00000A"/>
          <w:sz w:val="24"/>
          <w:szCs w:val="24"/>
          <w:lang w:val="lv-LV" w:eastAsia="zh-CN" w:bidi="hi-IN"/>
        </w:rPr>
        <w:t xml:space="preserve"> ir atbildīgs par šā lēmuma izpildes kontroli.</w:t>
      </w:r>
    </w:p>
    <w:p w14:paraId="25479A30" w14:textId="77777777" w:rsidR="008A49A9" w:rsidRPr="009F1156" w:rsidRDefault="008A49A9" w:rsidP="008A49A9">
      <w:pPr>
        <w:widowControl w:val="0"/>
        <w:suppressAutoHyphens/>
        <w:spacing w:line="360" w:lineRule="auto"/>
        <w:ind w:firstLine="426"/>
        <w:jc w:val="both"/>
        <w:rPr>
          <w:rFonts w:eastAsia="SimSun"/>
          <w:color w:val="00000A"/>
          <w:sz w:val="24"/>
          <w:szCs w:val="24"/>
          <w:lang w:val="lv-LV" w:eastAsia="zh-CN" w:bidi="hi-IN"/>
        </w:rPr>
      </w:pPr>
    </w:p>
    <w:p w14:paraId="0B908EFA" w14:textId="2DEBE423" w:rsidR="00E75EDC" w:rsidRPr="009F1156" w:rsidRDefault="00E75EDC" w:rsidP="008A49A9">
      <w:pPr>
        <w:tabs>
          <w:tab w:val="left" w:pos="720"/>
          <w:tab w:val="left" w:pos="1440"/>
          <w:tab w:val="left" w:pos="2160"/>
          <w:tab w:val="left" w:pos="2880"/>
          <w:tab w:val="left" w:pos="3600"/>
          <w:tab w:val="left" w:pos="4320"/>
          <w:tab w:val="left" w:pos="5040"/>
          <w:tab w:val="left" w:pos="5760"/>
          <w:tab w:val="left" w:pos="7726"/>
        </w:tabs>
        <w:rPr>
          <w:color w:val="000000" w:themeColor="text1"/>
          <w:sz w:val="24"/>
          <w:szCs w:val="24"/>
          <w:lang w:val="lv-LV"/>
        </w:rPr>
      </w:pPr>
      <w:r w:rsidRPr="009F1156">
        <w:rPr>
          <w:color w:val="000000" w:themeColor="text1"/>
          <w:sz w:val="24"/>
          <w:szCs w:val="24"/>
          <w:lang w:val="lv-LV"/>
        </w:rPr>
        <w:t>Gulbenes novada pašvaldības domes priekšsēdētājs</w:t>
      </w:r>
      <w:r w:rsidRPr="009F1156">
        <w:rPr>
          <w:color w:val="000000" w:themeColor="text1"/>
          <w:sz w:val="24"/>
          <w:szCs w:val="24"/>
          <w:lang w:val="lv-LV"/>
        </w:rPr>
        <w:tab/>
      </w:r>
      <w:r w:rsidRPr="009F1156">
        <w:rPr>
          <w:color w:val="000000" w:themeColor="text1"/>
          <w:sz w:val="24"/>
          <w:szCs w:val="24"/>
          <w:lang w:val="lv-LV"/>
        </w:rPr>
        <w:tab/>
      </w:r>
      <w:r w:rsidR="008A49A9" w:rsidRPr="009F1156">
        <w:rPr>
          <w:color w:val="000000" w:themeColor="text1"/>
          <w:sz w:val="24"/>
          <w:szCs w:val="24"/>
          <w:lang w:val="lv-LV"/>
        </w:rPr>
        <w:tab/>
        <w:t>N.Mazūrs</w:t>
      </w:r>
    </w:p>
    <w:p w14:paraId="28CB8557" w14:textId="43C9C431" w:rsidR="0063453C" w:rsidRPr="009F1156" w:rsidRDefault="0063453C" w:rsidP="00C86828">
      <w:pPr>
        <w:spacing w:line="360" w:lineRule="auto"/>
        <w:ind w:firstLine="567"/>
        <w:jc w:val="both"/>
        <w:rPr>
          <w:color w:val="000000" w:themeColor="text1"/>
          <w:sz w:val="24"/>
          <w:szCs w:val="24"/>
          <w:lang w:val="lv-LV"/>
        </w:rPr>
      </w:pPr>
    </w:p>
    <w:p w14:paraId="4982917D" w14:textId="77777777" w:rsidR="0063453C" w:rsidRPr="009F1156" w:rsidRDefault="0063453C" w:rsidP="00C86828">
      <w:pPr>
        <w:spacing w:line="360" w:lineRule="auto"/>
        <w:ind w:firstLine="567"/>
        <w:jc w:val="both"/>
        <w:rPr>
          <w:color w:val="000000" w:themeColor="text1"/>
          <w:sz w:val="24"/>
          <w:szCs w:val="24"/>
          <w:lang w:val="lv-LV"/>
        </w:rPr>
      </w:pPr>
    </w:p>
    <w:p w14:paraId="5011B15A" w14:textId="77777777" w:rsidR="0063453C" w:rsidRPr="009F1156" w:rsidRDefault="0063453C" w:rsidP="00C86828">
      <w:pPr>
        <w:spacing w:line="360" w:lineRule="auto"/>
        <w:ind w:firstLine="567"/>
        <w:jc w:val="both"/>
        <w:rPr>
          <w:color w:val="000000" w:themeColor="text1"/>
          <w:sz w:val="24"/>
          <w:szCs w:val="24"/>
          <w:lang w:val="lv-LV"/>
        </w:rPr>
      </w:pPr>
    </w:p>
    <w:p w14:paraId="78F8A136" w14:textId="77777777" w:rsidR="00C86828" w:rsidRPr="009F1156" w:rsidRDefault="00C86828" w:rsidP="00C86828">
      <w:pPr>
        <w:spacing w:line="360" w:lineRule="auto"/>
        <w:ind w:firstLine="567"/>
        <w:jc w:val="both"/>
        <w:rPr>
          <w:color w:val="000000" w:themeColor="text1"/>
          <w:sz w:val="24"/>
          <w:szCs w:val="24"/>
          <w:lang w:val="lv-LV"/>
        </w:rPr>
      </w:pPr>
    </w:p>
    <w:p w14:paraId="678DD0EB" w14:textId="77777777" w:rsidR="006E2245" w:rsidRPr="009F1156" w:rsidRDefault="006E2245" w:rsidP="00CD76C8">
      <w:pPr>
        <w:spacing w:line="360" w:lineRule="auto"/>
        <w:ind w:firstLine="567"/>
        <w:jc w:val="both"/>
        <w:rPr>
          <w:color w:val="000000" w:themeColor="text1"/>
          <w:sz w:val="24"/>
          <w:szCs w:val="24"/>
          <w:lang w:val="lv-LV"/>
        </w:rPr>
      </w:pPr>
    </w:p>
    <w:p w14:paraId="1915C907" w14:textId="77777777" w:rsidR="00C815C7" w:rsidRPr="009F1156" w:rsidRDefault="00C815C7">
      <w:pPr>
        <w:rPr>
          <w:color w:val="000000" w:themeColor="text1"/>
          <w:sz w:val="24"/>
          <w:szCs w:val="24"/>
          <w:lang w:val="lv-LV"/>
        </w:rPr>
      </w:pPr>
    </w:p>
    <w:sectPr w:rsidR="00C815C7" w:rsidRPr="009F1156" w:rsidSect="00264A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EF80281"/>
    <w:multiLevelType w:val="hybridMultilevel"/>
    <w:tmpl w:val="7A2674B2"/>
    <w:lvl w:ilvl="0" w:tplc="9F307E9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5"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25925682">
    <w:abstractNumId w:val="0"/>
    <w:lvlOverride w:ilvl="0">
      <w:startOverride w:val="1"/>
    </w:lvlOverride>
  </w:num>
  <w:num w:numId="2" w16cid:durableId="22630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9332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590794">
    <w:abstractNumId w:val="4"/>
  </w:num>
  <w:num w:numId="5" w16cid:durableId="856963262">
    <w:abstractNumId w:val="1"/>
  </w:num>
  <w:num w:numId="6" w16cid:durableId="246891049">
    <w:abstractNumId w:val="3"/>
  </w:num>
  <w:num w:numId="7" w16cid:durableId="173195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40C2"/>
    <w:rsid w:val="00005465"/>
    <w:rsid w:val="000470DC"/>
    <w:rsid w:val="00047A33"/>
    <w:rsid w:val="000533BC"/>
    <w:rsid w:val="00063159"/>
    <w:rsid w:val="000723DB"/>
    <w:rsid w:val="00075C92"/>
    <w:rsid w:val="0008381A"/>
    <w:rsid w:val="000A5FC7"/>
    <w:rsid w:val="000D3EB3"/>
    <w:rsid w:val="0010293B"/>
    <w:rsid w:val="00111A4C"/>
    <w:rsid w:val="00111A65"/>
    <w:rsid w:val="00115BDD"/>
    <w:rsid w:val="001309F0"/>
    <w:rsid w:val="00131BC0"/>
    <w:rsid w:val="00155EE4"/>
    <w:rsid w:val="00176DB6"/>
    <w:rsid w:val="00180480"/>
    <w:rsid w:val="00192396"/>
    <w:rsid w:val="001E1D69"/>
    <w:rsid w:val="001E7280"/>
    <w:rsid w:val="001F39B0"/>
    <w:rsid w:val="00202E3D"/>
    <w:rsid w:val="0021021C"/>
    <w:rsid w:val="00211BF9"/>
    <w:rsid w:val="00214AB7"/>
    <w:rsid w:val="00255499"/>
    <w:rsid w:val="00264A71"/>
    <w:rsid w:val="00280C04"/>
    <w:rsid w:val="002825D0"/>
    <w:rsid w:val="0028721A"/>
    <w:rsid w:val="00295D2E"/>
    <w:rsid w:val="002A0185"/>
    <w:rsid w:val="002B4F4F"/>
    <w:rsid w:val="002E1469"/>
    <w:rsid w:val="002E7006"/>
    <w:rsid w:val="002F2973"/>
    <w:rsid w:val="002F7EDA"/>
    <w:rsid w:val="00330F08"/>
    <w:rsid w:val="0033359B"/>
    <w:rsid w:val="00366584"/>
    <w:rsid w:val="003A1605"/>
    <w:rsid w:val="003B5582"/>
    <w:rsid w:val="003C2782"/>
    <w:rsid w:val="003F695E"/>
    <w:rsid w:val="004346EC"/>
    <w:rsid w:val="00451884"/>
    <w:rsid w:val="004607C0"/>
    <w:rsid w:val="00486E04"/>
    <w:rsid w:val="004A3B99"/>
    <w:rsid w:val="004B219A"/>
    <w:rsid w:val="004B6DE8"/>
    <w:rsid w:val="004E7F69"/>
    <w:rsid w:val="004F5009"/>
    <w:rsid w:val="00500E09"/>
    <w:rsid w:val="00527292"/>
    <w:rsid w:val="00554039"/>
    <w:rsid w:val="00555A72"/>
    <w:rsid w:val="00572273"/>
    <w:rsid w:val="005739DB"/>
    <w:rsid w:val="005A1A59"/>
    <w:rsid w:val="005B29DA"/>
    <w:rsid w:val="005D1E3B"/>
    <w:rsid w:val="005F7329"/>
    <w:rsid w:val="006147EB"/>
    <w:rsid w:val="00617B4C"/>
    <w:rsid w:val="0063453C"/>
    <w:rsid w:val="00634852"/>
    <w:rsid w:val="00641B35"/>
    <w:rsid w:val="00654C1E"/>
    <w:rsid w:val="00655638"/>
    <w:rsid w:val="00663AE0"/>
    <w:rsid w:val="00676D79"/>
    <w:rsid w:val="00677651"/>
    <w:rsid w:val="006B3F12"/>
    <w:rsid w:val="006C61DF"/>
    <w:rsid w:val="006E2245"/>
    <w:rsid w:val="006E2F69"/>
    <w:rsid w:val="00703D6D"/>
    <w:rsid w:val="007233EE"/>
    <w:rsid w:val="00743DED"/>
    <w:rsid w:val="00762D1E"/>
    <w:rsid w:val="00786C23"/>
    <w:rsid w:val="007A2D92"/>
    <w:rsid w:val="007B374E"/>
    <w:rsid w:val="007B5F11"/>
    <w:rsid w:val="007F2059"/>
    <w:rsid w:val="007F55F5"/>
    <w:rsid w:val="008429F9"/>
    <w:rsid w:val="00847C84"/>
    <w:rsid w:val="00847FF4"/>
    <w:rsid w:val="0085409D"/>
    <w:rsid w:val="008751A6"/>
    <w:rsid w:val="00880111"/>
    <w:rsid w:val="008900A6"/>
    <w:rsid w:val="00897D0E"/>
    <w:rsid w:val="008A49A9"/>
    <w:rsid w:val="008C162C"/>
    <w:rsid w:val="009018C1"/>
    <w:rsid w:val="009171AA"/>
    <w:rsid w:val="00921123"/>
    <w:rsid w:val="0092200A"/>
    <w:rsid w:val="00942F30"/>
    <w:rsid w:val="00950123"/>
    <w:rsid w:val="0097339D"/>
    <w:rsid w:val="009B23A9"/>
    <w:rsid w:val="009B283A"/>
    <w:rsid w:val="009B6048"/>
    <w:rsid w:val="009B7759"/>
    <w:rsid w:val="009C2826"/>
    <w:rsid w:val="009C318F"/>
    <w:rsid w:val="009F1156"/>
    <w:rsid w:val="009F1C1F"/>
    <w:rsid w:val="009F2604"/>
    <w:rsid w:val="00A00E49"/>
    <w:rsid w:val="00A27AC4"/>
    <w:rsid w:val="00A27DEA"/>
    <w:rsid w:val="00A371FA"/>
    <w:rsid w:val="00A47ADC"/>
    <w:rsid w:val="00A77ED8"/>
    <w:rsid w:val="00A949A3"/>
    <w:rsid w:val="00AA0B4A"/>
    <w:rsid w:val="00AB3D64"/>
    <w:rsid w:val="00AC0FC2"/>
    <w:rsid w:val="00AD72F0"/>
    <w:rsid w:val="00AE7DAD"/>
    <w:rsid w:val="00B035E0"/>
    <w:rsid w:val="00B132C3"/>
    <w:rsid w:val="00B17F1E"/>
    <w:rsid w:val="00B30011"/>
    <w:rsid w:val="00B4500C"/>
    <w:rsid w:val="00B955E6"/>
    <w:rsid w:val="00BA4085"/>
    <w:rsid w:val="00BF3A12"/>
    <w:rsid w:val="00C05907"/>
    <w:rsid w:val="00C06B51"/>
    <w:rsid w:val="00C13788"/>
    <w:rsid w:val="00C36D8A"/>
    <w:rsid w:val="00C513A5"/>
    <w:rsid w:val="00C6040C"/>
    <w:rsid w:val="00C70235"/>
    <w:rsid w:val="00C7033F"/>
    <w:rsid w:val="00C77DFE"/>
    <w:rsid w:val="00C8044F"/>
    <w:rsid w:val="00C808C1"/>
    <w:rsid w:val="00C815C7"/>
    <w:rsid w:val="00C86828"/>
    <w:rsid w:val="00CB501B"/>
    <w:rsid w:val="00CD76C8"/>
    <w:rsid w:val="00CE0668"/>
    <w:rsid w:val="00CE287C"/>
    <w:rsid w:val="00D0254C"/>
    <w:rsid w:val="00D12636"/>
    <w:rsid w:val="00D16E9F"/>
    <w:rsid w:val="00D200B6"/>
    <w:rsid w:val="00D608AF"/>
    <w:rsid w:val="00D64E91"/>
    <w:rsid w:val="00D81959"/>
    <w:rsid w:val="00DB62F8"/>
    <w:rsid w:val="00DB74B9"/>
    <w:rsid w:val="00DC1C7A"/>
    <w:rsid w:val="00DD2D17"/>
    <w:rsid w:val="00E16588"/>
    <w:rsid w:val="00E56F08"/>
    <w:rsid w:val="00E64552"/>
    <w:rsid w:val="00E742C3"/>
    <w:rsid w:val="00E75EDC"/>
    <w:rsid w:val="00E774FF"/>
    <w:rsid w:val="00E96350"/>
    <w:rsid w:val="00EC71A5"/>
    <w:rsid w:val="00EE6EA1"/>
    <w:rsid w:val="00F03A64"/>
    <w:rsid w:val="00F1624B"/>
    <w:rsid w:val="00F245EB"/>
    <w:rsid w:val="00F3452A"/>
    <w:rsid w:val="00F42023"/>
    <w:rsid w:val="00F61489"/>
    <w:rsid w:val="00F66938"/>
    <w:rsid w:val="00F71124"/>
    <w:rsid w:val="00F75D14"/>
    <w:rsid w:val="00F8023C"/>
    <w:rsid w:val="00F944F7"/>
    <w:rsid w:val="00F965A4"/>
    <w:rsid w:val="00FA244A"/>
    <w:rsid w:val="00FA2954"/>
    <w:rsid w:val="00FB547B"/>
    <w:rsid w:val="00FC15CF"/>
    <w:rsid w:val="00FD13B6"/>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8A49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 w:type="character" w:customStyle="1" w:styleId="Virsraksts1Rakstz">
    <w:name w:val="Virsraksts 1 Rakstz."/>
    <w:basedOn w:val="Noklusjumarindkopasfonts"/>
    <w:link w:val="Virsraksts1"/>
    <w:uiPriority w:val="9"/>
    <w:rsid w:val="008A49A9"/>
    <w:rPr>
      <w:rFonts w:asciiTheme="majorHAnsi" w:eastAsiaTheme="majorEastAsia" w:hAnsiTheme="majorHAnsi" w:cstheme="majorBidi"/>
      <w:color w:val="2F5496" w:themeColor="accent1" w:themeShade="BF"/>
      <w:sz w:val="32"/>
      <w:szCs w:val="32"/>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8572-buvniecibas-likums" TargetMode="External"/><Relationship Id="rId11" Type="http://schemas.openxmlformats.org/officeDocument/2006/relationships/hyperlink" Target="https://likumi.lv/ta/id/225418-civillikums" TargetMode="External"/><Relationship Id="rId5" Type="http://schemas.openxmlformats.org/officeDocument/2006/relationships/image" Target="media/image1.png"/><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4735</Words>
  <Characters>2699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2026-07-01T10:55:00Z</cp:lastPrinted>
  <dcterms:created xsi:type="dcterms:W3CDTF">2026-07-03T11:48:00Z</dcterms:created>
  <dcterms:modified xsi:type="dcterms:W3CDTF">2026-07-03T11:48:00Z</dcterms:modified>
</cp:coreProperties>
</file>