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42FCC86E"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2A4988" w:rsidRPr="0003132A">
              <w:rPr>
                <w:rFonts w:ascii="Times New Roman" w:hAnsi="Times New Roman" w:cs="Times New Roman"/>
                <w:b/>
                <w:bCs/>
                <w:sz w:val="24"/>
                <w:szCs w:val="24"/>
              </w:rPr>
              <w:t>30</w:t>
            </w:r>
            <w:r w:rsidR="00152C87" w:rsidRPr="0003132A">
              <w:rPr>
                <w:rFonts w:ascii="Times New Roman" w:hAnsi="Times New Roman" w:cs="Times New Roman"/>
                <w:b/>
                <w:bCs/>
                <w:sz w:val="24"/>
                <w:szCs w:val="24"/>
              </w:rPr>
              <w:t>.</w:t>
            </w:r>
            <w:r w:rsidR="006F1756">
              <w:rPr>
                <w:rFonts w:ascii="Times New Roman" w:hAnsi="Times New Roman" w:cs="Times New Roman"/>
                <w:b/>
                <w:bCs/>
                <w:sz w:val="24"/>
                <w:szCs w:val="24"/>
              </w:rPr>
              <w:t>jūlijā</w:t>
            </w:r>
          </w:p>
        </w:tc>
        <w:tc>
          <w:tcPr>
            <w:tcW w:w="4678" w:type="dxa"/>
          </w:tcPr>
          <w:p w14:paraId="32845103" w14:textId="3636A5E4"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r w:rsidR="00F160E9">
              <w:rPr>
                <w:rFonts w:ascii="Times New Roman" w:hAnsi="Times New Roman" w:cs="Times New Roman"/>
                <w:b/>
                <w:bCs/>
                <w:sz w:val="24"/>
                <w:szCs w:val="24"/>
              </w:rPr>
              <w:t>617</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3119F4D9"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Nr.</w:t>
            </w:r>
            <w:r w:rsidR="00F160E9">
              <w:rPr>
                <w:rFonts w:ascii="Times New Roman" w:hAnsi="Times New Roman" w:cs="Times New Roman"/>
                <w:b/>
                <w:bCs/>
                <w:sz w:val="24"/>
                <w:szCs w:val="24"/>
              </w:rPr>
              <w:t>14</w:t>
            </w:r>
            <w:r w:rsidRPr="0003132A">
              <w:rPr>
                <w:rFonts w:ascii="Times New Roman" w:hAnsi="Times New Roman" w:cs="Times New Roman"/>
                <w:b/>
                <w:bCs/>
                <w:sz w:val="24"/>
                <w:szCs w:val="24"/>
              </w:rPr>
              <w:t>;</w:t>
            </w:r>
            <w:r w:rsidR="00F160E9">
              <w:rPr>
                <w:rFonts w:ascii="Times New Roman" w:hAnsi="Times New Roman" w:cs="Times New Roman"/>
                <w:b/>
                <w:bCs/>
                <w:sz w:val="24"/>
                <w:szCs w:val="24"/>
              </w:rPr>
              <w:t xml:space="preserve"> 84</w:t>
            </w:r>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5F6357FA"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bookmarkStart w:id="0" w:name="_Hlk236035049"/>
      <w:r w:rsidR="006F1756" w:rsidRPr="00EA152F">
        <w:rPr>
          <w:b/>
          <w:bCs/>
        </w:rPr>
        <w:t>“</w:t>
      </w:r>
      <w:proofErr w:type="spellStart"/>
      <w:r w:rsidR="006F1756" w:rsidRPr="00EA152F">
        <w:rPr>
          <w:b/>
          <w:bCs/>
        </w:rPr>
        <w:t>Šķieneri</w:t>
      </w:r>
      <w:proofErr w:type="spellEnd"/>
      <w:r w:rsidR="006F1756" w:rsidRPr="00EA152F">
        <w:rPr>
          <w:b/>
          <w:bCs/>
        </w:rPr>
        <w:t xml:space="preserve"> 3” – 5, </w:t>
      </w:r>
      <w:proofErr w:type="spellStart"/>
      <w:r w:rsidR="006F1756" w:rsidRPr="00EA152F">
        <w:rPr>
          <w:b/>
          <w:bCs/>
        </w:rPr>
        <w:t>Šķieneros</w:t>
      </w:r>
      <w:proofErr w:type="spellEnd"/>
      <w:r w:rsidR="006F1756" w:rsidRPr="00EA152F">
        <w:rPr>
          <w:b/>
          <w:bCs/>
        </w:rPr>
        <w:t>, Stradu pagastā, Gulbenes novadā</w:t>
      </w:r>
      <w:bookmarkEnd w:id="0"/>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2B9382B6"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6F1756" w:rsidRPr="006F1756">
        <w:rPr>
          <w:rFonts w:ascii="Times New Roman" w:hAnsi="Times New Roman" w:cs="Times New Roman"/>
          <w:sz w:val="24"/>
          <w:szCs w:val="24"/>
        </w:rPr>
        <w:t>2026.gada 30.aprīlī pieņēma lēmumu Nr. GND/2026/293 “Par dzīvokļa īpašuma “</w:t>
      </w:r>
      <w:proofErr w:type="spellStart"/>
      <w:r w:rsidR="006F1756" w:rsidRPr="006F1756">
        <w:rPr>
          <w:rFonts w:ascii="Times New Roman" w:hAnsi="Times New Roman" w:cs="Times New Roman"/>
          <w:sz w:val="24"/>
          <w:szCs w:val="24"/>
        </w:rPr>
        <w:t>Šķieneri</w:t>
      </w:r>
      <w:proofErr w:type="spellEnd"/>
      <w:r w:rsidR="006F1756" w:rsidRPr="006F1756">
        <w:rPr>
          <w:rFonts w:ascii="Times New Roman" w:hAnsi="Times New Roman" w:cs="Times New Roman"/>
          <w:sz w:val="24"/>
          <w:szCs w:val="24"/>
        </w:rPr>
        <w:t xml:space="preserve"> 3” – 5, </w:t>
      </w:r>
      <w:proofErr w:type="spellStart"/>
      <w:r w:rsidR="006F1756" w:rsidRPr="006F1756">
        <w:rPr>
          <w:rFonts w:ascii="Times New Roman" w:hAnsi="Times New Roman" w:cs="Times New Roman"/>
          <w:sz w:val="24"/>
          <w:szCs w:val="24"/>
        </w:rPr>
        <w:t>Šķieneri</w:t>
      </w:r>
      <w:proofErr w:type="spellEnd"/>
      <w:r w:rsidR="006F1756" w:rsidRPr="006F1756">
        <w:rPr>
          <w:rFonts w:ascii="Times New Roman" w:hAnsi="Times New Roman" w:cs="Times New Roman"/>
          <w:sz w:val="24"/>
          <w:szCs w:val="24"/>
        </w:rPr>
        <w:t>, Stradu pagasts, Gulbenes novads, atsavināšanu īrniekam” (protokols Nr. 7; 43</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6F1756" w:rsidRPr="006F1756">
        <w:rPr>
          <w:rFonts w:ascii="Times New Roman" w:hAnsi="Times New Roman" w:cs="Times New Roman"/>
          <w:sz w:val="24"/>
          <w:szCs w:val="24"/>
        </w:rPr>
        <w:t>“</w:t>
      </w:r>
      <w:proofErr w:type="spellStart"/>
      <w:r w:rsidR="006F1756" w:rsidRPr="006F1756">
        <w:rPr>
          <w:rFonts w:ascii="Times New Roman" w:hAnsi="Times New Roman" w:cs="Times New Roman"/>
          <w:sz w:val="24"/>
          <w:szCs w:val="24"/>
        </w:rPr>
        <w:t>Šķieneri</w:t>
      </w:r>
      <w:proofErr w:type="spellEnd"/>
      <w:r w:rsidR="006F1756" w:rsidRPr="006F1756">
        <w:rPr>
          <w:rFonts w:ascii="Times New Roman" w:hAnsi="Times New Roman" w:cs="Times New Roman"/>
          <w:sz w:val="24"/>
          <w:szCs w:val="24"/>
        </w:rPr>
        <w:t xml:space="preserve"> 3” - 5, </w:t>
      </w:r>
      <w:proofErr w:type="spellStart"/>
      <w:r w:rsidR="006F1756" w:rsidRPr="006F1756">
        <w:rPr>
          <w:rFonts w:ascii="Times New Roman" w:hAnsi="Times New Roman" w:cs="Times New Roman"/>
          <w:sz w:val="24"/>
          <w:szCs w:val="24"/>
        </w:rPr>
        <w:t>Šķieneros</w:t>
      </w:r>
      <w:proofErr w:type="spellEnd"/>
      <w:r w:rsidR="006F1756" w:rsidRPr="006F1756">
        <w:rPr>
          <w:rFonts w:ascii="Times New Roman" w:hAnsi="Times New Roman" w:cs="Times New Roman"/>
          <w:sz w:val="24"/>
          <w:szCs w:val="24"/>
        </w:rPr>
        <w:t xml:space="preserve">, Stradu pagastā, Gulbenes novadā, kadastra numurs 5090 900 0439, kas sastāv no divu istabu dzīvokļa ar platību 51,5 </w:t>
      </w:r>
      <w:proofErr w:type="spellStart"/>
      <w:r w:rsidR="006F1756" w:rsidRPr="006F1756">
        <w:rPr>
          <w:rFonts w:ascii="Times New Roman" w:hAnsi="Times New Roman" w:cs="Times New Roman"/>
          <w:sz w:val="24"/>
          <w:szCs w:val="24"/>
        </w:rPr>
        <w:t>kv.m</w:t>
      </w:r>
      <w:proofErr w:type="spellEnd"/>
      <w:r w:rsidR="006F1756" w:rsidRPr="006F1756">
        <w:rPr>
          <w:rFonts w:ascii="Times New Roman" w:hAnsi="Times New Roman" w:cs="Times New Roman"/>
          <w:sz w:val="24"/>
          <w:szCs w:val="24"/>
        </w:rPr>
        <w:t xml:space="preserve">. (telpu grupas kadastra apzīmējums 50900020034003005) un pie tā piederošajām kopīpašuma 521/3987 domājamajām daļām no dzīvojamās ēkas (būves kadastra apzīmējums 50900020034003) </w:t>
      </w:r>
      <w:r w:rsidR="00A3049C" w:rsidRPr="0003132A">
        <w:rPr>
          <w:rFonts w:ascii="Times New Roman" w:hAnsi="Times New Roman" w:cs="Times New Roman"/>
          <w:sz w:val="24"/>
          <w:szCs w:val="24"/>
        </w:rPr>
        <w:t xml:space="preserve"> </w:t>
      </w:r>
      <w:r w:rsidR="00B61F9A" w:rsidRPr="0003132A">
        <w:rPr>
          <w:rFonts w:ascii="Times New Roman" w:hAnsi="Times New Roman" w:cs="Times New Roman"/>
          <w:sz w:val="24"/>
          <w:szCs w:val="24"/>
        </w:rPr>
        <w:t xml:space="preserve">(turpmāk – Dzīvokļa īpašums), par brīvu cenu </w:t>
      </w:r>
      <w:r w:rsidR="00925ADA" w:rsidRPr="00925ADA">
        <w:rPr>
          <w:rFonts w:ascii="Times New Roman" w:hAnsi="Times New Roman" w:cs="Times New Roman"/>
          <w:bCs/>
          <w:sz w:val="24"/>
          <w:szCs w:val="24"/>
        </w:rPr>
        <w:t>[…]</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356274B9" w:rsidR="00907751" w:rsidRPr="0003132A" w:rsidRDefault="00BB17D2" w:rsidP="006F1756">
      <w:pPr>
        <w:pStyle w:val="Parasts1"/>
        <w:spacing w:after="0" w:line="360" w:lineRule="auto"/>
        <w:ind w:firstLine="567"/>
        <w:jc w:val="both"/>
        <w:rPr>
          <w:color w:val="auto"/>
        </w:rPr>
      </w:pPr>
      <w:r w:rsidRPr="0003132A">
        <w:rPr>
          <w:color w:val="auto"/>
        </w:rPr>
        <w:t xml:space="preserve">Gulbenes novada pašvaldības dome </w:t>
      </w:r>
      <w:r w:rsidR="006F1756" w:rsidRPr="006F1756">
        <w:rPr>
          <w:color w:val="auto"/>
        </w:rPr>
        <w:t xml:space="preserve">2026.gada 30.jūnijā </w:t>
      </w:r>
      <w:r w:rsidR="00577944" w:rsidRPr="0003132A">
        <w:rPr>
          <w:color w:val="auto"/>
        </w:rPr>
        <w:t>pieņēma lēmumu Nr.</w:t>
      </w:r>
      <w:r w:rsidR="008B3643" w:rsidRPr="0003132A">
        <w:rPr>
          <w:color w:val="auto"/>
        </w:rPr>
        <w:t> </w:t>
      </w:r>
      <w:r w:rsidR="006F1756" w:rsidRPr="006F1756">
        <w:rPr>
          <w:color w:val="auto"/>
        </w:rPr>
        <w:t>GND/2026/487</w:t>
      </w:r>
      <w:r w:rsidR="00D314CE" w:rsidRPr="0003132A">
        <w:rPr>
          <w:color w:val="auto"/>
        </w:rPr>
        <w:t xml:space="preserve"> </w:t>
      </w:r>
      <w:r w:rsidR="00577944" w:rsidRPr="0003132A">
        <w:rPr>
          <w:color w:val="auto"/>
        </w:rPr>
        <w:t>“</w:t>
      </w:r>
      <w:r w:rsidR="000C2C80" w:rsidRPr="0003132A">
        <w:rPr>
          <w:color w:val="auto"/>
        </w:rPr>
        <w:t xml:space="preserve">Par </w:t>
      </w:r>
      <w:r w:rsidR="006F1756" w:rsidRPr="006F1756">
        <w:rPr>
          <w:color w:val="auto"/>
        </w:rPr>
        <w:t>dzīvokļa īpašuma “</w:t>
      </w:r>
      <w:proofErr w:type="spellStart"/>
      <w:r w:rsidR="006F1756" w:rsidRPr="006F1756">
        <w:rPr>
          <w:color w:val="auto"/>
        </w:rPr>
        <w:t>Šķieneri</w:t>
      </w:r>
      <w:proofErr w:type="spellEnd"/>
      <w:r w:rsidR="006F1756" w:rsidRPr="006F1756">
        <w:rPr>
          <w:color w:val="auto"/>
        </w:rPr>
        <w:t xml:space="preserve"> 3” – 5, </w:t>
      </w:r>
      <w:proofErr w:type="spellStart"/>
      <w:r w:rsidR="006F1756" w:rsidRPr="006F1756">
        <w:rPr>
          <w:color w:val="auto"/>
        </w:rPr>
        <w:t>Šķieneros</w:t>
      </w:r>
      <w:proofErr w:type="spellEnd"/>
      <w:r w:rsidR="006F1756" w:rsidRPr="006F1756">
        <w:rPr>
          <w:color w:val="auto"/>
        </w:rPr>
        <w:t>, Stradu pagastā, Gulbenes novadā,</w:t>
      </w:r>
      <w:r w:rsidR="006F1756">
        <w:rPr>
          <w:color w:val="auto"/>
        </w:rPr>
        <w:t xml:space="preserve"> </w:t>
      </w:r>
      <w:r w:rsidR="006F1756" w:rsidRPr="006F1756">
        <w:rPr>
          <w:color w:val="auto"/>
        </w:rPr>
        <w:t>nosacītās cenas apstiprināšanu</w:t>
      </w:r>
      <w:r w:rsidR="00577944" w:rsidRPr="0003132A">
        <w:rPr>
          <w:color w:val="auto"/>
        </w:rPr>
        <w:t>”</w:t>
      </w:r>
      <w:r w:rsidR="0022492D" w:rsidRPr="0003132A">
        <w:rPr>
          <w:color w:val="auto"/>
        </w:rPr>
        <w:t xml:space="preserve"> (protokols Nr. </w:t>
      </w:r>
      <w:r w:rsidR="006F1756" w:rsidRPr="006F1756">
        <w:rPr>
          <w:color w:val="auto"/>
        </w:rPr>
        <w:t>12; 36</w:t>
      </w:r>
      <w:r w:rsidR="0022492D" w:rsidRPr="0003132A">
        <w:rPr>
          <w:color w:val="auto"/>
        </w:rPr>
        <w:t>.p.)</w:t>
      </w:r>
      <w:r w:rsidR="00577944" w:rsidRPr="0003132A">
        <w:rPr>
          <w:color w:val="auto"/>
        </w:rPr>
        <w:t xml:space="preserve">, ar kuru nolēma apstiprināt dzīvokļa īpašuma nosacīto cenu </w:t>
      </w:r>
      <w:r w:rsidR="006F1756" w:rsidRPr="00EA152F">
        <w:t xml:space="preserve">5000 EUR (pieci tūkstoši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28AE03E9"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6F1756">
        <w:rPr>
          <w:color w:val="auto"/>
        </w:rPr>
        <w:t>3.jūlijā</w:t>
      </w:r>
      <w:r w:rsidR="003A6996" w:rsidRPr="0003132A">
        <w:rPr>
          <w:color w:val="auto"/>
        </w:rPr>
        <w:t xml:space="preserve"> </w:t>
      </w:r>
      <w:r w:rsidR="006908DC" w:rsidRPr="0003132A">
        <w:rPr>
          <w:color w:val="auto"/>
        </w:rPr>
        <w:t>nosūtīja</w:t>
      </w:r>
      <w:r w:rsidRPr="0003132A">
        <w:rPr>
          <w:color w:val="auto"/>
        </w:rPr>
        <w:t xml:space="preserve"> </w:t>
      </w:r>
      <w:r w:rsidR="00925ADA" w:rsidRPr="00925ADA">
        <w:rPr>
          <w:rFonts w:cs="Times New Roman"/>
          <w:bCs/>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6F1756">
        <w:rPr>
          <w:color w:val="auto"/>
        </w:rPr>
        <w:t>2403</w:t>
      </w:r>
      <w:r w:rsidRPr="0003132A">
        <w:rPr>
          <w:color w:val="auto"/>
        </w:rPr>
        <w:t xml:space="preserve">. </w:t>
      </w:r>
    </w:p>
    <w:p w14:paraId="57619692" w14:textId="3E254D2C" w:rsidR="000A6BB6" w:rsidRPr="0003132A" w:rsidRDefault="00907751" w:rsidP="00FA6F56">
      <w:pPr>
        <w:pStyle w:val="Parasts1"/>
        <w:spacing w:after="0" w:line="360" w:lineRule="auto"/>
        <w:ind w:firstLine="567"/>
        <w:jc w:val="both"/>
        <w:rPr>
          <w:rFonts w:cs="Times New Roman"/>
          <w:color w:val="auto"/>
        </w:rPr>
      </w:pPr>
      <w:r w:rsidRPr="0003132A">
        <w:rPr>
          <w:color w:val="auto"/>
        </w:rPr>
        <w:t xml:space="preserve">Gulbenes novada pašvaldība saņēma </w:t>
      </w:r>
      <w:r w:rsidR="00925ADA" w:rsidRPr="00925ADA">
        <w:rPr>
          <w:rFonts w:cs="Times New Roman"/>
          <w:bCs/>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6F1756">
        <w:rPr>
          <w:color w:val="auto"/>
        </w:rPr>
        <w:t>8.jūlija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6F1756">
        <w:rPr>
          <w:color w:val="auto"/>
        </w:rPr>
        <w:t>8.jūlijā</w:t>
      </w:r>
      <w:r w:rsidRPr="0003132A">
        <w:rPr>
          <w:color w:val="auto"/>
        </w:rPr>
        <w:t xml:space="preserve"> un reģistrēts ar Nr.</w:t>
      </w:r>
      <w:r w:rsidR="00C601D0" w:rsidRPr="0003132A">
        <w:rPr>
          <w:color w:val="auto"/>
        </w:rPr>
        <w:t xml:space="preserve"> </w:t>
      </w:r>
      <w:r w:rsidR="005067E5" w:rsidRPr="0003132A">
        <w:rPr>
          <w:color w:val="auto"/>
        </w:rPr>
        <w:t>GND/5.13.2/26/</w:t>
      </w:r>
      <w:r w:rsidR="006F1756">
        <w:rPr>
          <w:color w:val="auto"/>
        </w:rPr>
        <w:t>1713</w:t>
      </w:r>
      <w:r w:rsidR="009B7BAD" w:rsidRPr="0003132A">
        <w:rPr>
          <w:color w:val="auto"/>
        </w:rPr>
        <w:t>-</w:t>
      </w:r>
      <w:r w:rsidR="006F1756">
        <w:rPr>
          <w:color w:val="auto"/>
        </w:rPr>
        <w:t>S</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6F1756">
        <w:rPr>
          <w:color w:val="auto"/>
        </w:rPr>
        <w:t>1</w:t>
      </w:r>
      <w:r w:rsidR="002D2D4E" w:rsidRPr="0003132A">
        <w:rPr>
          <w:color w:val="auto"/>
        </w:rPr>
        <w:t xml:space="preserve"> (</w:t>
      </w:r>
      <w:r w:rsidR="006F1756">
        <w:rPr>
          <w:color w:val="auto"/>
        </w:rPr>
        <w:t>viens</w:t>
      </w:r>
      <w:r w:rsidR="002D2D4E" w:rsidRPr="0003132A">
        <w:rPr>
          <w:color w:val="auto"/>
        </w:rPr>
        <w:t xml:space="preserve">) </w:t>
      </w:r>
      <w:r w:rsidR="006F1756">
        <w:rPr>
          <w:color w:val="auto"/>
        </w:rPr>
        <w:t>gadu</w:t>
      </w:r>
      <w:r w:rsidR="002D2D4E" w:rsidRPr="0003132A">
        <w:rPr>
          <w:color w:val="auto"/>
        </w:rPr>
        <w:t>.</w:t>
      </w:r>
    </w:p>
    <w:p w14:paraId="6C22AD73" w14:textId="2311DB22" w:rsidR="00FA6F56" w:rsidRPr="0003132A"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6F1756">
        <w:rPr>
          <w:rFonts w:cs="Times New Roman"/>
          <w:color w:val="auto"/>
        </w:rPr>
        <w:t>26.jūlijā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1" w:name="_Hlk223359057"/>
      <w:bookmarkStart w:id="2" w:name="_Hlk232415828"/>
      <w:r w:rsidR="006F1756">
        <w:rPr>
          <w:rFonts w:cs="Times New Roman"/>
          <w:color w:val="auto"/>
        </w:rPr>
        <w:t>3000</w:t>
      </w:r>
      <w:r w:rsidRPr="0003132A">
        <w:rPr>
          <w:rFonts w:cs="Times New Roman"/>
          <w:color w:val="auto"/>
        </w:rPr>
        <w:t xml:space="preserve"> EUR (</w:t>
      </w:r>
      <w:bookmarkEnd w:id="1"/>
      <w:r w:rsidR="006F1756">
        <w:rPr>
          <w:rFonts w:cs="Times New Roman"/>
          <w:color w:val="auto"/>
        </w:rPr>
        <w:t>trīs tūkstoši</w:t>
      </w:r>
      <w:r w:rsidR="007A40F1" w:rsidRPr="0003132A">
        <w:rPr>
          <w:rFonts w:cs="Times New Roman"/>
          <w:color w:val="auto"/>
        </w:rPr>
        <w:t xml:space="preserve"> </w:t>
      </w:r>
      <w:bookmarkEnd w:id="2"/>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03132A">
        <w:rPr>
          <w:color w:val="auto"/>
        </w:rPr>
        <w:lastRenderedPageBreak/>
        <w:t xml:space="preserve">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780C1E4F" w:rsidR="008471EB" w:rsidRPr="00F160E9"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 xml:space="preserve">atklāti balsojot: un ņemot vērā Attīstības un tautsaimniecības komitejas un </w:t>
      </w:r>
      <w:r w:rsidR="00EE4350" w:rsidRPr="00F160E9">
        <w:rPr>
          <w:rFonts w:ascii="Times New Roman" w:hAnsi="Times New Roman" w:cs="Times New Roman"/>
          <w:sz w:val="24"/>
          <w:szCs w:val="24"/>
        </w:rPr>
        <w:t xml:space="preserve">Finanšu komitejas apvienotās sēdes ieteikumu, atklāti balsojot: </w:t>
      </w:r>
      <w:r w:rsidR="00F160E9" w:rsidRPr="00F160E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EE4350" w:rsidRPr="00F160E9">
        <w:rPr>
          <w:rFonts w:ascii="Times New Roman" w:hAnsi="Times New Roman" w:cs="Times New Roman"/>
          <w:sz w:val="24"/>
          <w:szCs w:val="24"/>
        </w:rPr>
        <w:t>, Gulbenes novada pašvaldības dome NOLEMJ</w:t>
      </w:r>
      <w:r w:rsidR="008471EB" w:rsidRPr="00F160E9">
        <w:rPr>
          <w:rFonts w:ascii="Times New Roman" w:eastAsia="Calibri" w:hAnsi="Times New Roman" w:cs="Times New Roman"/>
          <w:sz w:val="24"/>
          <w:szCs w:val="24"/>
        </w:rPr>
        <w:t>:</w:t>
      </w:r>
    </w:p>
    <w:p w14:paraId="39CD1F70" w14:textId="7D571CCF"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6F1756" w:rsidRPr="006F1756">
        <w:rPr>
          <w:rFonts w:ascii="Times New Roman" w:hAnsi="Times New Roman" w:cs="Times New Roman"/>
          <w:sz w:val="24"/>
          <w:szCs w:val="24"/>
        </w:rPr>
        <w:t>“</w:t>
      </w:r>
      <w:proofErr w:type="spellStart"/>
      <w:r w:rsidR="006F1756" w:rsidRPr="006F1756">
        <w:rPr>
          <w:rFonts w:ascii="Times New Roman" w:hAnsi="Times New Roman" w:cs="Times New Roman"/>
          <w:sz w:val="24"/>
          <w:szCs w:val="24"/>
        </w:rPr>
        <w:t>Šķieneri</w:t>
      </w:r>
      <w:proofErr w:type="spellEnd"/>
      <w:r w:rsidR="006F1756" w:rsidRPr="006F1756">
        <w:rPr>
          <w:rFonts w:ascii="Times New Roman" w:hAnsi="Times New Roman" w:cs="Times New Roman"/>
          <w:sz w:val="24"/>
          <w:szCs w:val="24"/>
        </w:rPr>
        <w:t xml:space="preserve"> 3” - 5, </w:t>
      </w:r>
      <w:proofErr w:type="spellStart"/>
      <w:r w:rsidR="006F1756" w:rsidRPr="006F1756">
        <w:rPr>
          <w:rFonts w:ascii="Times New Roman" w:hAnsi="Times New Roman" w:cs="Times New Roman"/>
          <w:sz w:val="24"/>
          <w:szCs w:val="24"/>
        </w:rPr>
        <w:t>Šķieneros</w:t>
      </w:r>
      <w:proofErr w:type="spellEnd"/>
      <w:r w:rsidR="006F1756" w:rsidRPr="006F1756">
        <w:rPr>
          <w:rFonts w:ascii="Times New Roman" w:hAnsi="Times New Roman" w:cs="Times New Roman"/>
          <w:sz w:val="24"/>
          <w:szCs w:val="24"/>
        </w:rPr>
        <w:t xml:space="preserve">, Stradu pagastā, Gulbenes novadā, kadastra numurs 5090 900 0439, kas sastāv no divu istabu dzīvokļa ar platību 51,5 </w:t>
      </w:r>
      <w:proofErr w:type="spellStart"/>
      <w:r w:rsidR="006F1756" w:rsidRPr="006F1756">
        <w:rPr>
          <w:rFonts w:ascii="Times New Roman" w:hAnsi="Times New Roman" w:cs="Times New Roman"/>
          <w:sz w:val="24"/>
          <w:szCs w:val="24"/>
        </w:rPr>
        <w:t>kv.m</w:t>
      </w:r>
      <w:proofErr w:type="spellEnd"/>
      <w:r w:rsidR="006F1756" w:rsidRPr="006F1756">
        <w:rPr>
          <w:rFonts w:ascii="Times New Roman" w:hAnsi="Times New Roman" w:cs="Times New Roman"/>
          <w:sz w:val="24"/>
          <w:szCs w:val="24"/>
        </w:rPr>
        <w:t>. (telpu grupas kadastra apzīmējums 50900020034003005) un pie tā piederošajām kopīpašuma 521/3987 domājamajām daļām no dzīvojamās ēkas (būves kadastra apzīmējums 50900020034003)</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925ADA" w:rsidRPr="00925ADA">
        <w:rPr>
          <w:rFonts w:ascii="Times New Roman" w:hAnsi="Times New Roman" w:cs="Times New Roman"/>
          <w:bCs/>
          <w:sz w:val="24"/>
          <w:szCs w:val="24"/>
        </w:rPr>
        <w:t>[…]</w:t>
      </w:r>
      <w:r w:rsidR="00A06373" w:rsidRPr="0003132A">
        <w:rPr>
          <w:rFonts w:ascii="Times New Roman" w:hAnsi="Times New Roman" w:cs="Times New Roman"/>
          <w:sz w:val="24"/>
          <w:szCs w:val="24"/>
        </w:rPr>
        <w:t>.</w:t>
      </w:r>
    </w:p>
    <w:p w14:paraId="5F11825B" w14:textId="2FFF69C9"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6F1756" w:rsidRPr="006F1756">
        <w:rPr>
          <w:rFonts w:ascii="Times New Roman" w:hAnsi="Times New Roman" w:cs="Times New Roman"/>
          <w:sz w:val="24"/>
          <w:szCs w:val="24"/>
        </w:rPr>
        <w:t xml:space="preserve">5000 EUR (pieci tūkstoši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1.punktā minēto dzīvokļa īpašumu, veikt uz nomaksu līdz </w:t>
      </w:r>
      <w:r w:rsidR="006F1756">
        <w:rPr>
          <w:rFonts w:ascii="Times New Roman" w:hAnsi="Times New Roman" w:cs="Times New Roman"/>
          <w:sz w:val="24"/>
          <w:szCs w:val="24"/>
        </w:rPr>
        <w:t>2027</w:t>
      </w:r>
      <w:r w:rsidRPr="0003132A">
        <w:rPr>
          <w:rFonts w:ascii="Times New Roman" w:hAnsi="Times New Roman" w:cs="Times New Roman"/>
          <w:sz w:val="24"/>
          <w:szCs w:val="24"/>
        </w:rPr>
        <w:t>.gada</w:t>
      </w:r>
      <w:r w:rsidR="00E8272A" w:rsidRPr="0003132A">
        <w:rPr>
          <w:rFonts w:ascii="Times New Roman" w:hAnsi="Times New Roman" w:cs="Times New Roman"/>
          <w:sz w:val="24"/>
          <w:szCs w:val="24"/>
        </w:rPr>
        <w:t xml:space="preserve"> 25.</w:t>
      </w:r>
      <w:r w:rsidR="006F1756">
        <w:rPr>
          <w:rFonts w:ascii="Times New Roman" w:hAnsi="Times New Roman" w:cs="Times New Roman"/>
          <w:sz w:val="24"/>
          <w:szCs w:val="24"/>
        </w:rPr>
        <w:t>jūlijam</w:t>
      </w:r>
      <w:r w:rsidRPr="0003132A">
        <w:rPr>
          <w:rFonts w:ascii="Times New Roman" w:hAnsi="Times New Roman" w:cs="Times New Roman"/>
          <w:sz w:val="24"/>
          <w:szCs w:val="24"/>
        </w:rPr>
        <w:t>, saskaņā ar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C07DFEC"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lastRenderedPageBreak/>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925ADA" w:rsidRPr="00925ADA">
        <w:rPr>
          <w:rFonts w:ascii="Times New Roman" w:hAnsi="Times New Roman" w:cs="Times New Roman"/>
          <w:bCs/>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1068A993"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2A4988" w:rsidRPr="0003132A">
        <w:rPr>
          <w:rFonts w:ascii="Times New Roman" w:hAnsi="Times New Roman" w:cs="Times New Roman"/>
          <w:sz w:val="24"/>
          <w:szCs w:val="24"/>
        </w:rPr>
        <w:t>30</w:t>
      </w:r>
      <w:r w:rsidR="00152C87" w:rsidRPr="0003132A">
        <w:rPr>
          <w:rFonts w:ascii="Times New Roman" w:hAnsi="Times New Roman" w:cs="Times New Roman"/>
          <w:sz w:val="24"/>
          <w:szCs w:val="24"/>
        </w:rPr>
        <w:t>.0</w:t>
      </w:r>
      <w:r w:rsidR="006F1756">
        <w:rPr>
          <w:rFonts w:ascii="Times New Roman" w:hAnsi="Times New Roman" w:cs="Times New Roman"/>
          <w:sz w:val="24"/>
          <w:szCs w:val="24"/>
        </w:rPr>
        <w:t>7</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r w:rsidR="00F160E9">
        <w:rPr>
          <w:rFonts w:ascii="Times New Roman" w:hAnsi="Times New Roman" w:cs="Times New Roman"/>
          <w:sz w:val="24"/>
          <w:szCs w:val="24"/>
        </w:rPr>
        <w:t>61</w:t>
      </w:r>
      <w:r w:rsidR="00A53148">
        <w:rPr>
          <w:rFonts w:ascii="Times New Roman" w:hAnsi="Times New Roman" w:cs="Times New Roman"/>
          <w:sz w:val="24"/>
          <w:szCs w:val="24"/>
        </w:rPr>
        <w:t>7</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271C34E4" w:rsidR="008A1890" w:rsidRDefault="006F1756" w:rsidP="00923317">
      <w:pPr>
        <w:spacing w:line="259" w:lineRule="auto"/>
        <w:jc w:val="center"/>
        <w:rPr>
          <w:rFonts w:ascii="Times New Roman" w:hAnsi="Times New Roman" w:cs="Times New Roman"/>
          <w:b/>
          <w:bCs/>
          <w:sz w:val="24"/>
          <w:szCs w:val="24"/>
        </w:rPr>
      </w:pPr>
      <w:r w:rsidRPr="006F1756">
        <w:rPr>
          <w:rFonts w:ascii="Times New Roman" w:hAnsi="Times New Roman" w:cs="Times New Roman"/>
          <w:b/>
          <w:bCs/>
          <w:sz w:val="24"/>
          <w:szCs w:val="24"/>
        </w:rPr>
        <w:t>“</w:t>
      </w:r>
      <w:proofErr w:type="spellStart"/>
      <w:r w:rsidRPr="006F1756">
        <w:rPr>
          <w:rFonts w:ascii="Times New Roman" w:hAnsi="Times New Roman" w:cs="Times New Roman"/>
          <w:b/>
          <w:bCs/>
          <w:sz w:val="24"/>
          <w:szCs w:val="24"/>
        </w:rPr>
        <w:t>Šķieneri</w:t>
      </w:r>
      <w:proofErr w:type="spellEnd"/>
      <w:r w:rsidRPr="006F1756">
        <w:rPr>
          <w:rFonts w:ascii="Times New Roman" w:hAnsi="Times New Roman" w:cs="Times New Roman"/>
          <w:b/>
          <w:bCs/>
          <w:sz w:val="24"/>
          <w:szCs w:val="24"/>
        </w:rPr>
        <w:t xml:space="preserve"> 3” – 5, </w:t>
      </w:r>
      <w:proofErr w:type="spellStart"/>
      <w:r w:rsidRPr="006F1756">
        <w:rPr>
          <w:rFonts w:ascii="Times New Roman" w:hAnsi="Times New Roman" w:cs="Times New Roman"/>
          <w:b/>
          <w:bCs/>
          <w:sz w:val="24"/>
          <w:szCs w:val="24"/>
        </w:rPr>
        <w:t>Šķieneros</w:t>
      </w:r>
      <w:proofErr w:type="spellEnd"/>
      <w:r w:rsidRPr="006F1756">
        <w:rPr>
          <w:rFonts w:ascii="Times New Roman" w:hAnsi="Times New Roman" w:cs="Times New Roman"/>
          <w:b/>
          <w:bCs/>
          <w:sz w:val="24"/>
          <w:szCs w:val="24"/>
        </w:rPr>
        <w:t>, Stradu pagastā,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6F1756" w:rsidRPr="006F1756" w14:paraId="09EF3DE9" w14:textId="77777777" w:rsidTr="006F1756">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4FBDB39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B9FCCE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C85597D"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2C715D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A9E5FB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38CB555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6B968EC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Dienu skaits</w:t>
            </w:r>
          </w:p>
        </w:tc>
      </w:tr>
      <w:tr w:rsidR="006F1756" w:rsidRPr="006F1756" w14:paraId="1D86055E" w14:textId="77777777" w:rsidTr="006F1756">
        <w:trPr>
          <w:trHeight w:val="300"/>
        </w:trPr>
        <w:tc>
          <w:tcPr>
            <w:tcW w:w="1336" w:type="dxa"/>
            <w:tcBorders>
              <w:top w:val="nil"/>
              <w:left w:val="single" w:sz="4" w:space="0" w:color="auto"/>
              <w:bottom w:val="nil"/>
              <w:right w:val="single" w:sz="4" w:space="0" w:color="auto"/>
            </w:tcBorders>
            <w:noWrap/>
            <w:vAlign w:val="center"/>
            <w:hideMark/>
          </w:tcPr>
          <w:p w14:paraId="3A26C553"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30.07.2026</w:t>
            </w:r>
          </w:p>
        </w:tc>
        <w:tc>
          <w:tcPr>
            <w:tcW w:w="856" w:type="dxa"/>
            <w:tcBorders>
              <w:top w:val="nil"/>
              <w:left w:val="nil"/>
              <w:bottom w:val="single" w:sz="4" w:space="0" w:color="auto"/>
              <w:right w:val="single" w:sz="4" w:space="0" w:color="auto"/>
            </w:tcBorders>
            <w:noWrap/>
            <w:vAlign w:val="center"/>
            <w:hideMark/>
          </w:tcPr>
          <w:p w14:paraId="7C6CC50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CFD9D6"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5000.00</w:t>
            </w:r>
          </w:p>
        </w:tc>
        <w:tc>
          <w:tcPr>
            <w:tcW w:w="1296" w:type="dxa"/>
            <w:tcBorders>
              <w:top w:val="nil"/>
              <w:left w:val="nil"/>
              <w:bottom w:val="single" w:sz="4" w:space="0" w:color="auto"/>
              <w:right w:val="single" w:sz="4" w:space="0" w:color="auto"/>
            </w:tcBorders>
            <w:noWrap/>
            <w:vAlign w:val="center"/>
            <w:hideMark/>
          </w:tcPr>
          <w:p w14:paraId="07E4D26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3000.00</w:t>
            </w:r>
          </w:p>
        </w:tc>
        <w:tc>
          <w:tcPr>
            <w:tcW w:w="1296" w:type="dxa"/>
            <w:tcBorders>
              <w:top w:val="nil"/>
              <w:left w:val="nil"/>
              <w:bottom w:val="single" w:sz="4" w:space="0" w:color="auto"/>
              <w:right w:val="single" w:sz="4" w:space="0" w:color="auto"/>
            </w:tcBorders>
            <w:noWrap/>
            <w:vAlign w:val="center"/>
            <w:hideMark/>
          </w:tcPr>
          <w:p w14:paraId="70690718"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noWrap/>
            <w:vAlign w:val="center"/>
            <w:hideMark/>
          </w:tcPr>
          <w:p w14:paraId="084214B7"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3000.00</w:t>
            </w:r>
          </w:p>
        </w:tc>
        <w:tc>
          <w:tcPr>
            <w:tcW w:w="992" w:type="dxa"/>
            <w:tcBorders>
              <w:top w:val="nil"/>
              <w:left w:val="nil"/>
              <w:bottom w:val="single" w:sz="4" w:space="0" w:color="auto"/>
              <w:right w:val="single" w:sz="4" w:space="0" w:color="auto"/>
            </w:tcBorders>
            <w:noWrap/>
            <w:vAlign w:val="center"/>
            <w:hideMark/>
          </w:tcPr>
          <w:p w14:paraId="6A2160A8"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0</w:t>
            </w:r>
          </w:p>
        </w:tc>
      </w:tr>
      <w:tr w:rsidR="006F1756" w:rsidRPr="006F1756" w14:paraId="38B672D2"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88B60C"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4CBCCE77"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49787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2000.00</w:t>
            </w:r>
          </w:p>
        </w:tc>
        <w:tc>
          <w:tcPr>
            <w:tcW w:w="1296" w:type="dxa"/>
            <w:tcBorders>
              <w:top w:val="nil"/>
              <w:left w:val="nil"/>
              <w:bottom w:val="single" w:sz="4" w:space="0" w:color="auto"/>
              <w:right w:val="single" w:sz="4" w:space="0" w:color="auto"/>
            </w:tcBorders>
            <w:noWrap/>
            <w:vAlign w:val="center"/>
            <w:hideMark/>
          </w:tcPr>
          <w:p w14:paraId="579FEAF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D04D46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8.55</w:t>
            </w:r>
          </w:p>
        </w:tc>
        <w:tc>
          <w:tcPr>
            <w:tcW w:w="2119" w:type="dxa"/>
            <w:tcBorders>
              <w:top w:val="nil"/>
              <w:left w:val="nil"/>
              <w:bottom w:val="single" w:sz="4" w:space="0" w:color="auto"/>
              <w:right w:val="single" w:sz="4" w:space="0" w:color="auto"/>
            </w:tcBorders>
            <w:noWrap/>
            <w:vAlign w:val="center"/>
            <w:hideMark/>
          </w:tcPr>
          <w:p w14:paraId="2D5459E4"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175.22</w:t>
            </w:r>
          </w:p>
        </w:tc>
        <w:tc>
          <w:tcPr>
            <w:tcW w:w="992" w:type="dxa"/>
            <w:tcBorders>
              <w:top w:val="nil"/>
              <w:left w:val="nil"/>
              <w:bottom w:val="single" w:sz="4" w:space="0" w:color="auto"/>
              <w:right w:val="single" w:sz="4" w:space="0" w:color="auto"/>
            </w:tcBorders>
            <w:noWrap/>
            <w:vAlign w:val="center"/>
            <w:hideMark/>
          </w:tcPr>
          <w:p w14:paraId="180952B4"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26</w:t>
            </w:r>
          </w:p>
        </w:tc>
      </w:tr>
      <w:tr w:rsidR="006F1756" w:rsidRPr="006F1756" w14:paraId="1EAC5CF6"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5FBB4E"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55A1711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7C12FD"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1833.33</w:t>
            </w:r>
          </w:p>
        </w:tc>
        <w:tc>
          <w:tcPr>
            <w:tcW w:w="1296" w:type="dxa"/>
            <w:tcBorders>
              <w:top w:val="nil"/>
              <w:left w:val="nil"/>
              <w:bottom w:val="single" w:sz="4" w:space="0" w:color="auto"/>
              <w:right w:val="single" w:sz="4" w:space="0" w:color="auto"/>
            </w:tcBorders>
            <w:noWrap/>
            <w:vAlign w:val="center"/>
            <w:hideMark/>
          </w:tcPr>
          <w:p w14:paraId="0BF13E0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0E4EB9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9.34</w:t>
            </w:r>
          </w:p>
        </w:tc>
        <w:tc>
          <w:tcPr>
            <w:tcW w:w="2119" w:type="dxa"/>
            <w:tcBorders>
              <w:top w:val="nil"/>
              <w:left w:val="nil"/>
              <w:bottom w:val="single" w:sz="4" w:space="0" w:color="auto"/>
              <w:right w:val="single" w:sz="4" w:space="0" w:color="auto"/>
            </w:tcBorders>
            <w:noWrap/>
            <w:vAlign w:val="center"/>
            <w:hideMark/>
          </w:tcPr>
          <w:p w14:paraId="292E7B96"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176.01</w:t>
            </w:r>
          </w:p>
        </w:tc>
        <w:tc>
          <w:tcPr>
            <w:tcW w:w="992" w:type="dxa"/>
            <w:tcBorders>
              <w:top w:val="nil"/>
              <w:left w:val="nil"/>
              <w:bottom w:val="single" w:sz="4" w:space="0" w:color="auto"/>
              <w:right w:val="single" w:sz="4" w:space="0" w:color="auto"/>
            </w:tcBorders>
            <w:noWrap/>
            <w:vAlign w:val="center"/>
            <w:hideMark/>
          </w:tcPr>
          <w:p w14:paraId="7747F5C4"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31</w:t>
            </w:r>
          </w:p>
        </w:tc>
      </w:tr>
      <w:tr w:rsidR="006F1756" w:rsidRPr="006F1756" w14:paraId="3051880E"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770D7A"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534CDF6E"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245E32"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1666.66</w:t>
            </w:r>
          </w:p>
        </w:tc>
        <w:tc>
          <w:tcPr>
            <w:tcW w:w="1296" w:type="dxa"/>
            <w:tcBorders>
              <w:top w:val="nil"/>
              <w:left w:val="nil"/>
              <w:bottom w:val="single" w:sz="4" w:space="0" w:color="auto"/>
              <w:right w:val="single" w:sz="4" w:space="0" w:color="auto"/>
            </w:tcBorders>
            <w:noWrap/>
            <w:vAlign w:val="center"/>
            <w:hideMark/>
          </w:tcPr>
          <w:p w14:paraId="593E78D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CAE66F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8.22</w:t>
            </w:r>
          </w:p>
        </w:tc>
        <w:tc>
          <w:tcPr>
            <w:tcW w:w="2119" w:type="dxa"/>
            <w:tcBorders>
              <w:top w:val="nil"/>
              <w:left w:val="nil"/>
              <w:bottom w:val="single" w:sz="4" w:space="0" w:color="auto"/>
              <w:right w:val="single" w:sz="4" w:space="0" w:color="auto"/>
            </w:tcBorders>
            <w:noWrap/>
            <w:vAlign w:val="center"/>
            <w:hideMark/>
          </w:tcPr>
          <w:p w14:paraId="59B0AE34"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174.89</w:t>
            </w:r>
          </w:p>
        </w:tc>
        <w:tc>
          <w:tcPr>
            <w:tcW w:w="992" w:type="dxa"/>
            <w:tcBorders>
              <w:top w:val="nil"/>
              <w:left w:val="nil"/>
              <w:bottom w:val="single" w:sz="4" w:space="0" w:color="auto"/>
              <w:right w:val="single" w:sz="4" w:space="0" w:color="auto"/>
            </w:tcBorders>
            <w:noWrap/>
            <w:vAlign w:val="center"/>
            <w:hideMark/>
          </w:tcPr>
          <w:p w14:paraId="6A17DBA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30</w:t>
            </w:r>
          </w:p>
        </w:tc>
      </w:tr>
      <w:tr w:rsidR="006F1756" w:rsidRPr="006F1756" w14:paraId="6939BFB0"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DD4F63"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F3B5BB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3936C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1499.99</w:t>
            </w:r>
          </w:p>
        </w:tc>
        <w:tc>
          <w:tcPr>
            <w:tcW w:w="1296" w:type="dxa"/>
            <w:tcBorders>
              <w:top w:val="nil"/>
              <w:left w:val="nil"/>
              <w:bottom w:val="single" w:sz="4" w:space="0" w:color="auto"/>
              <w:right w:val="single" w:sz="4" w:space="0" w:color="auto"/>
            </w:tcBorders>
            <w:noWrap/>
            <w:vAlign w:val="center"/>
            <w:hideMark/>
          </w:tcPr>
          <w:p w14:paraId="24F7EB0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5FF565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7.64</w:t>
            </w:r>
          </w:p>
        </w:tc>
        <w:tc>
          <w:tcPr>
            <w:tcW w:w="2119" w:type="dxa"/>
            <w:tcBorders>
              <w:top w:val="nil"/>
              <w:left w:val="nil"/>
              <w:bottom w:val="single" w:sz="4" w:space="0" w:color="auto"/>
              <w:right w:val="single" w:sz="4" w:space="0" w:color="auto"/>
            </w:tcBorders>
            <w:noWrap/>
            <w:vAlign w:val="center"/>
            <w:hideMark/>
          </w:tcPr>
          <w:p w14:paraId="3FA0EED3"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174.31</w:t>
            </w:r>
          </w:p>
        </w:tc>
        <w:tc>
          <w:tcPr>
            <w:tcW w:w="992" w:type="dxa"/>
            <w:tcBorders>
              <w:top w:val="nil"/>
              <w:left w:val="nil"/>
              <w:bottom w:val="single" w:sz="4" w:space="0" w:color="auto"/>
              <w:right w:val="single" w:sz="4" w:space="0" w:color="auto"/>
            </w:tcBorders>
            <w:noWrap/>
            <w:vAlign w:val="center"/>
            <w:hideMark/>
          </w:tcPr>
          <w:p w14:paraId="1BF6E19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31</w:t>
            </w:r>
          </w:p>
        </w:tc>
      </w:tr>
      <w:tr w:rsidR="006F1756" w:rsidRPr="006F1756" w14:paraId="0788366F"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7BAE9B"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0EE6713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91021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1333.32</w:t>
            </w:r>
          </w:p>
        </w:tc>
        <w:tc>
          <w:tcPr>
            <w:tcW w:w="1296" w:type="dxa"/>
            <w:tcBorders>
              <w:top w:val="nil"/>
              <w:left w:val="nil"/>
              <w:bottom w:val="single" w:sz="4" w:space="0" w:color="auto"/>
              <w:right w:val="single" w:sz="4" w:space="0" w:color="auto"/>
            </w:tcBorders>
            <w:noWrap/>
            <w:vAlign w:val="center"/>
            <w:hideMark/>
          </w:tcPr>
          <w:p w14:paraId="0B0A53C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63B97F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6.58</w:t>
            </w:r>
          </w:p>
        </w:tc>
        <w:tc>
          <w:tcPr>
            <w:tcW w:w="2119" w:type="dxa"/>
            <w:tcBorders>
              <w:top w:val="nil"/>
              <w:left w:val="nil"/>
              <w:bottom w:val="single" w:sz="4" w:space="0" w:color="auto"/>
              <w:right w:val="single" w:sz="4" w:space="0" w:color="auto"/>
            </w:tcBorders>
            <w:noWrap/>
            <w:vAlign w:val="center"/>
            <w:hideMark/>
          </w:tcPr>
          <w:p w14:paraId="574270F8"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173.25</w:t>
            </w:r>
          </w:p>
        </w:tc>
        <w:tc>
          <w:tcPr>
            <w:tcW w:w="992" w:type="dxa"/>
            <w:tcBorders>
              <w:top w:val="nil"/>
              <w:left w:val="nil"/>
              <w:bottom w:val="single" w:sz="4" w:space="0" w:color="auto"/>
              <w:right w:val="single" w:sz="4" w:space="0" w:color="auto"/>
            </w:tcBorders>
            <w:noWrap/>
            <w:vAlign w:val="center"/>
            <w:hideMark/>
          </w:tcPr>
          <w:p w14:paraId="2AF4AC7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30</w:t>
            </w:r>
          </w:p>
        </w:tc>
      </w:tr>
      <w:tr w:rsidR="006F1756" w:rsidRPr="006F1756" w14:paraId="5CB1D93D"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9CE977"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1B522FF"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0C3CE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1166.65</w:t>
            </w:r>
          </w:p>
        </w:tc>
        <w:tc>
          <w:tcPr>
            <w:tcW w:w="1296" w:type="dxa"/>
            <w:tcBorders>
              <w:top w:val="nil"/>
              <w:left w:val="nil"/>
              <w:bottom w:val="single" w:sz="4" w:space="0" w:color="auto"/>
              <w:right w:val="single" w:sz="4" w:space="0" w:color="auto"/>
            </w:tcBorders>
            <w:noWrap/>
            <w:vAlign w:val="center"/>
            <w:hideMark/>
          </w:tcPr>
          <w:p w14:paraId="0989EAA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AFABB4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5.95</w:t>
            </w:r>
          </w:p>
        </w:tc>
        <w:tc>
          <w:tcPr>
            <w:tcW w:w="2119" w:type="dxa"/>
            <w:tcBorders>
              <w:top w:val="nil"/>
              <w:left w:val="nil"/>
              <w:bottom w:val="single" w:sz="4" w:space="0" w:color="auto"/>
              <w:right w:val="single" w:sz="4" w:space="0" w:color="auto"/>
            </w:tcBorders>
            <w:noWrap/>
            <w:vAlign w:val="center"/>
            <w:hideMark/>
          </w:tcPr>
          <w:p w14:paraId="4FEFE47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172.62</w:t>
            </w:r>
          </w:p>
        </w:tc>
        <w:tc>
          <w:tcPr>
            <w:tcW w:w="992" w:type="dxa"/>
            <w:tcBorders>
              <w:top w:val="nil"/>
              <w:left w:val="nil"/>
              <w:bottom w:val="single" w:sz="4" w:space="0" w:color="auto"/>
              <w:right w:val="single" w:sz="4" w:space="0" w:color="auto"/>
            </w:tcBorders>
            <w:noWrap/>
            <w:vAlign w:val="center"/>
            <w:hideMark/>
          </w:tcPr>
          <w:p w14:paraId="411BA5B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31</w:t>
            </w:r>
          </w:p>
        </w:tc>
      </w:tr>
      <w:tr w:rsidR="006F1756" w:rsidRPr="006F1756" w14:paraId="11DD901B"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E7DEFD"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336263F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A2666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999.98</w:t>
            </w:r>
          </w:p>
        </w:tc>
        <w:tc>
          <w:tcPr>
            <w:tcW w:w="1296" w:type="dxa"/>
            <w:tcBorders>
              <w:top w:val="nil"/>
              <w:left w:val="nil"/>
              <w:bottom w:val="single" w:sz="4" w:space="0" w:color="auto"/>
              <w:right w:val="single" w:sz="4" w:space="0" w:color="auto"/>
            </w:tcBorders>
            <w:noWrap/>
            <w:vAlign w:val="center"/>
            <w:hideMark/>
          </w:tcPr>
          <w:p w14:paraId="513E7B0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5032CB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5.10</w:t>
            </w:r>
          </w:p>
        </w:tc>
        <w:tc>
          <w:tcPr>
            <w:tcW w:w="2119" w:type="dxa"/>
            <w:tcBorders>
              <w:top w:val="nil"/>
              <w:left w:val="nil"/>
              <w:bottom w:val="single" w:sz="4" w:space="0" w:color="auto"/>
              <w:right w:val="single" w:sz="4" w:space="0" w:color="auto"/>
            </w:tcBorders>
            <w:noWrap/>
            <w:vAlign w:val="center"/>
            <w:hideMark/>
          </w:tcPr>
          <w:p w14:paraId="45D81D0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171.77</w:t>
            </w:r>
          </w:p>
        </w:tc>
        <w:tc>
          <w:tcPr>
            <w:tcW w:w="992" w:type="dxa"/>
            <w:tcBorders>
              <w:top w:val="nil"/>
              <w:left w:val="nil"/>
              <w:bottom w:val="single" w:sz="4" w:space="0" w:color="auto"/>
              <w:right w:val="single" w:sz="4" w:space="0" w:color="auto"/>
            </w:tcBorders>
            <w:noWrap/>
            <w:vAlign w:val="center"/>
            <w:hideMark/>
          </w:tcPr>
          <w:p w14:paraId="0EDEBBF6"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31</w:t>
            </w:r>
          </w:p>
        </w:tc>
      </w:tr>
      <w:tr w:rsidR="006F1756" w:rsidRPr="006F1756" w14:paraId="667A9294"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EE1713"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7F827BD"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1976F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833.31</w:t>
            </w:r>
          </w:p>
        </w:tc>
        <w:tc>
          <w:tcPr>
            <w:tcW w:w="1296" w:type="dxa"/>
            <w:tcBorders>
              <w:top w:val="nil"/>
              <w:left w:val="nil"/>
              <w:bottom w:val="single" w:sz="4" w:space="0" w:color="auto"/>
              <w:right w:val="single" w:sz="4" w:space="0" w:color="auto"/>
            </w:tcBorders>
            <w:noWrap/>
            <w:vAlign w:val="center"/>
            <w:hideMark/>
          </w:tcPr>
          <w:p w14:paraId="19F5E4EF"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95C5A54"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3.84</w:t>
            </w:r>
          </w:p>
        </w:tc>
        <w:tc>
          <w:tcPr>
            <w:tcW w:w="2119" w:type="dxa"/>
            <w:tcBorders>
              <w:top w:val="nil"/>
              <w:left w:val="nil"/>
              <w:bottom w:val="single" w:sz="4" w:space="0" w:color="auto"/>
              <w:right w:val="single" w:sz="4" w:space="0" w:color="auto"/>
            </w:tcBorders>
            <w:noWrap/>
            <w:vAlign w:val="center"/>
            <w:hideMark/>
          </w:tcPr>
          <w:p w14:paraId="3701F027"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170.51</w:t>
            </w:r>
          </w:p>
        </w:tc>
        <w:tc>
          <w:tcPr>
            <w:tcW w:w="992" w:type="dxa"/>
            <w:tcBorders>
              <w:top w:val="nil"/>
              <w:left w:val="nil"/>
              <w:bottom w:val="single" w:sz="4" w:space="0" w:color="auto"/>
              <w:right w:val="single" w:sz="4" w:space="0" w:color="auto"/>
            </w:tcBorders>
            <w:noWrap/>
            <w:vAlign w:val="center"/>
            <w:hideMark/>
          </w:tcPr>
          <w:p w14:paraId="6066E56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28</w:t>
            </w:r>
          </w:p>
        </w:tc>
      </w:tr>
      <w:tr w:rsidR="006F1756" w:rsidRPr="006F1756" w14:paraId="4DC4D10C"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561787"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0CD14EC4"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C77BEF"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666.64</w:t>
            </w:r>
          </w:p>
        </w:tc>
        <w:tc>
          <w:tcPr>
            <w:tcW w:w="1296" w:type="dxa"/>
            <w:tcBorders>
              <w:top w:val="nil"/>
              <w:left w:val="nil"/>
              <w:bottom w:val="single" w:sz="4" w:space="0" w:color="auto"/>
              <w:right w:val="single" w:sz="4" w:space="0" w:color="auto"/>
            </w:tcBorders>
            <w:noWrap/>
            <w:vAlign w:val="center"/>
            <w:hideMark/>
          </w:tcPr>
          <w:p w14:paraId="03EA6BA6"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3308164"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3.40</w:t>
            </w:r>
          </w:p>
        </w:tc>
        <w:tc>
          <w:tcPr>
            <w:tcW w:w="2119" w:type="dxa"/>
            <w:tcBorders>
              <w:top w:val="nil"/>
              <w:left w:val="nil"/>
              <w:bottom w:val="single" w:sz="4" w:space="0" w:color="auto"/>
              <w:right w:val="single" w:sz="4" w:space="0" w:color="auto"/>
            </w:tcBorders>
            <w:noWrap/>
            <w:vAlign w:val="center"/>
            <w:hideMark/>
          </w:tcPr>
          <w:p w14:paraId="06E0BB1D"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170.07</w:t>
            </w:r>
          </w:p>
        </w:tc>
        <w:tc>
          <w:tcPr>
            <w:tcW w:w="992" w:type="dxa"/>
            <w:tcBorders>
              <w:top w:val="nil"/>
              <w:left w:val="nil"/>
              <w:bottom w:val="single" w:sz="4" w:space="0" w:color="auto"/>
              <w:right w:val="single" w:sz="4" w:space="0" w:color="auto"/>
            </w:tcBorders>
            <w:noWrap/>
            <w:vAlign w:val="center"/>
            <w:hideMark/>
          </w:tcPr>
          <w:p w14:paraId="7676FC9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31</w:t>
            </w:r>
          </w:p>
        </w:tc>
      </w:tr>
      <w:tr w:rsidR="006F1756" w:rsidRPr="006F1756" w14:paraId="1DB9200D"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948903"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758EEC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CD85C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499.97</w:t>
            </w:r>
          </w:p>
        </w:tc>
        <w:tc>
          <w:tcPr>
            <w:tcW w:w="1296" w:type="dxa"/>
            <w:tcBorders>
              <w:top w:val="nil"/>
              <w:left w:val="nil"/>
              <w:bottom w:val="single" w:sz="4" w:space="0" w:color="auto"/>
              <w:right w:val="single" w:sz="4" w:space="0" w:color="auto"/>
            </w:tcBorders>
            <w:noWrap/>
            <w:vAlign w:val="center"/>
            <w:hideMark/>
          </w:tcPr>
          <w:p w14:paraId="3C92580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5479626"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2.47</w:t>
            </w:r>
          </w:p>
        </w:tc>
        <w:tc>
          <w:tcPr>
            <w:tcW w:w="2119" w:type="dxa"/>
            <w:tcBorders>
              <w:top w:val="nil"/>
              <w:left w:val="nil"/>
              <w:bottom w:val="single" w:sz="4" w:space="0" w:color="auto"/>
              <w:right w:val="single" w:sz="4" w:space="0" w:color="auto"/>
            </w:tcBorders>
            <w:noWrap/>
            <w:vAlign w:val="center"/>
            <w:hideMark/>
          </w:tcPr>
          <w:p w14:paraId="365823F2"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169.14</w:t>
            </w:r>
          </w:p>
        </w:tc>
        <w:tc>
          <w:tcPr>
            <w:tcW w:w="992" w:type="dxa"/>
            <w:tcBorders>
              <w:top w:val="nil"/>
              <w:left w:val="nil"/>
              <w:bottom w:val="single" w:sz="4" w:space="0" w:color="auto"/>
              <w:right w:val="single" w:sz="4" w:space="0" w:color="auto"/>
            </w:tcBorders>
            <w:noWrap/>
            <w:vAlign w:val="center"/>
            <w:hideMark/>
          </w:tcPr>
          <w:p w14:paraId="6E67C338"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30</w:t>
            </w:r>
          </w:p>
        </w:tc>
      </w:tr>
      <w:tr w:rsidR="006F1756" w:rsidRPr="006F1756" w14:paraId="2AE6BF0A"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0F4AFE"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7FBCDBEB"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4DCAEC"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333.30</w:t>
            </w:r>
          </w:p>
        </w:tc>
        <w:tc>
          <w:tcPr>
            <w:tcW w:w="1296" w:type="dxa"/>
            <w:tcBorders>
              <w:top w:val="nil"/>
              <w:left w:val="nil"/>
              <w:bottom w:val="single" w:sz="4" w:space="0" w:color="auto"/>
              <w:right w:val="single" w:sz="4" w:space="0" w:color="auto"/>
            </w:tcBorders>
            <w:noWrap/>
            <w:vAlign w:val="center"/>
            <w:hideMark/>
          </w:tcPr>
          <w:p w14:paraId="426E7FA6"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423DAD3"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1.70</w:t>
            </w:r>
          </w:p>
        </w:tc>
        <w:tc>
          <w:tcPr>
            <w:tcW w:w="2119" w:type="dxa"/>
            <w:tcBorders>
              <w:top w:val="nil"/>
              <w:left w:val="nil"/>
              <w:bottom w:val="single" w:sz="4" w:space="0" w:color="auto"/>
              <w:right w:val="single" w:sz="4" w:space="0" w:color="auto"/>
            </w:tcBorders>
            <w:noWrap/>
            <w:vAlign w:val="center"/>
            <w:hideMark/>
          </w:tcPr>
          <w:p w14:paraId="0E8E8A20"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168.37</w:t>
            </w:r>
          </w:p>
        </w:tc>
        <w:tc>
          <w:tcPr>
            <w:tcW w:w="992" w:type="dxa"/>
            <w:tcBorders>
              <w:top w:val="nil"/>
              <w:left w:val="nil"/>
              <w:bottom w:val="single" w:sz="4" w:space="0" w:color="auto"/>
              <w:right w:val="single" w:sz="4" w:space="0" w:color="auto"/>
            </w:tcBorders>
            <w:noWrap/>
            <w:vAlign w:val="center"/>
            <w:hideMark/>
          </w:tcPr>
          <w:p w14:paraId="0D55AD5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31</w:t>
            </w:r>
          </w:p>
        </w:tc>
      </w:tr>
      <w:tr w:rsidR="006F1756" w:rsidRPr="006F1756" w14:paraId="2F8CE2C5" w14:textId="77777777" w:rsidTr="006F1756">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3BA877" w14:textId="77777777" w:rsidR="006F1756" w:rsidRPr="006F1756" w:rsidRDefault="006F1756" w:rsidP="006F1756">
            <w:pPr>
              <w:jc w:val="right"/>
              <w:rPr>
                <w:rFonts w:ascii="Times New Roman" w:hAnsi="Times New Roman" w:cs="Times New Roman"/>
                <w:sz w:val="24"/>
                <w:szCs w:val="24"/>
              </w:rPr>
            </w:pPr>
            <w:r w:rsidRPr="006F1756">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8BAC229"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B76C2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166.63</w:t>
            </w:r>
          </w:p>
        </w:tc>
        <w:tc>
          <w:tcPr>
            <w:tcW w:w="1296" w:type="dxa"/>
            <w:tcBorders>
              <w:top w:val="nil"/>
              <w:left w:val="nil"/>
              <w:bottom w:val="single" w:sz="4" w:space="0" w:color="auto"/>
              <w:right w:val="single" w:sz="4" w:space="0" w:color="auto"/>
            </w:tcBorders>
            <w:noWrap/>
            <w:vAlign w:val="center"/>
            <w:hideMark/>
          </w:tcPr>
          <w:p w14:paraId="4ABCABB2"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166.63</w:t>
            </w:r>
          </w:p>
        </w:tc>
        <w:tc>
          <w:tcPr>
            <w:tcW w:w="1296" w:type="dxa"/>
            <w:tcBorders>
              <w:top w:val="nil"/>
              <w:left w:val="nil"/>
              <w:bottom w:val="single" w:sz="4" w:space="0" w:color="auto"/>
              <w:right w:val="single" w:sz="4" w:space="0" w:color="auto"/>
            </w:tcBorders>
            <w:noWrap/>
            <w:vAlign w:val="center"/>
            <w:hideMark/>
          </w:tcPr>
          <w:p w14:paraId="4313A6DA"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0.82</w:t>
            </w:r>
          </w:p>
        </w:tc>
        <w:tc>
          <w:tcPr>
            <w:tcW w:w="2119" w:type="dxa"/>
            <w:tcBorders>
              <w:top w:val="nil"/>
              <w:left w:val="nil"/>
              <w:bottom w:val="single" w:sz="4" w:space="0" w:color="auto"/>
              <w:right w:val="single" w:sz="4" w:space="0" w:color="auto"/>
            </w:tcBorders>
            <w:noWrap/>
            <w:vAlign w:val="center"/>
            <w:hideMark/>
          </w:tcPr>
          <w:p w14:paraId="63F4D535"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167.45</w:t>
            </w:r>
          </w:p>
        </w:tc>
        <w:tc>
          <w:tcPr>
            <w:tcW w:w="992" w:type="dxa"/>
            <w:tcBorders>
              <w:top w:val="nil"/>
              <w:left w:val="nil"/>
              <w:bottom w:val="single" w:sz="4" w:space="0" w:color="auto"/>
              <w:right w:val="single" w:sz="4" w:space="0" w:color="auto"/>
            </w:tcBorders>
            <w:noWrap/>
            <w:vAlign w:val="center"/>
            <w:hideMark/>
          </w:tcPr>
          <w:p w14:paraId="42A42E31" w14:textId="77777777" w:rsidR="006F1756" w:rsidRPr="006F1756" w:rsidRDefault="006F1756" w:rsidP="006F1756">
            <w:pPr>
              <w:jc w:val="center"/>
              <w:rPr>
                <w:rFonts w:ascii="Times New Roman" w:hAnsi="Times New Roman" w:cs="Times New Roman"/>
                <w:sz w:val="24"/>
                <w:szCs w:val="24"/>
              </w:rPr>
            </w:pPr>
            <w:r w:rsidRPr="006F1756">
              <w:rPr>
                <w:rFonts w:ascii="Times New Roman" w:hAnsi="Times New Roman" w:cs="Times New Roman"/>
                <w:sz w:val="24"/>
                <w:szCs w:val="24"/>
              </w:rPr>
              <w:t>30</w:t>
            </w:r>
          </w:p>
        </w:tc>
      </w:tr>
      <w:tr w:rsidR="006F1756" w:rsidRPr="006F1756" w14:paraId="6D8879B4" w14:textId="77777777" w:rsidTr="006F1756">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AE478A8" w14:textId="77777777" w:rsidR="006F1756" w:rsidRPr="006F1756" w:rsidRDefault="006F1756" w:rsidP="006F1756">
            <w:pPr>
              <w:rPr>
                <w:rFonts w:ascii="Times New Roman" w:hAnsi="Times New Roman" w:cs="Times New Roman"/>
                <w:b/>
                <w:bCs/>
                <w:sz w:val="24"/>
                <w:szCs w:val="24"/>
              </w:rPr>
            </w:pPr>
            <w:r w:rsidRPr="006F1756">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9F59DBF" w14:textId="77777777" w:rsidR="006F1756" w:rsidRPr="006F1756" w:rsidRDefault="006F1756" w:rsidP="006F1756">
            <w:pPr>
              <w:jc w:val="center"/>
              <w:rPr>
                <w:rFonts w:ascii="Times New Roman" w:hAnsi="Times New Roman" w:cs="Times New Roman"/>
                <w:b/>
                <w:bCs/>
                <w:sz w:val="24"/>
                <w:szCs w:val="24"/>
              </w:rPr>
            </w:pPr>
            <w:r w:rsidRPr="006F1756">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EB184A0" w14:textId="77777777" w:rsidR="006F1756" w:rsidRPr="006F1756" w:rsidRDefault="006F1756" w:rsidP="006F1756">
            <w:pPr>
              <w:jc w:val="center"/>
              <w:rPr>
                <w:rFonts w:ascii="Times New Roman" w:hAnsi="Times New Roman" w:cs="Times New Roman"/>
                <w:b/>
                <w:bCs/>
                <w:sz w:val="24"/>
                <w:szCs w:val="24"/>
              </w:rPr>
            </w:pPr>
            <w:r w:rsidRPr="006F1756">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1B39B89B" w14:textId="77777777" w:rsidR="006F1756" w:rsidRPr="006F1756" w:rsidRDefault="006F1756" w:rsidP="006F1756">
            <w:pPr>
              <w:jc w:val="center"/>
              <w:rPr>
                <w:rFonts w:ascii="Times New Roman" w:hAnsi="Times New Roman" w:cs="Times New Roman"/>
                <w:b/>
                <w:bCs/>
                <w:sz w:val="24"/>
                <w:szCs w:val="24"/>
              </w:rPr>
            </w:pPr>
            <w:r w:rsidRPr="006F1756">
              <w:rPr>
                <w:rFonts w:ascii="Times New Roman" w:hAnsi="Times New Roman" w:cs="Times New Roman"/>
                <w:b/>
                <w:bCs/>
                <w:sz w:val="24"/>
                <w:szCs w:val="24"/>
              </w:rPr>
              <w:t>5000.00</w:t>
            </w:r>
          </w:p>
        </w:tc>
        <w:tc>
          <w:tcPr>
            <w:tcW w:w="1296" w:type="dxa"/>
            <w:tcBorders>
              <w:top w:val="nil"/>
              <w:left w:val="nil"/>
              <w:bottom w:val="single" w:sz="4" w:space="0" w:color="auto"/>
              <w:right w:val="single" w:sz="4" w:space="0" w:color="auto"/>
            </w:tcBorders>
            <w:noWrap/>
            <w:vAlign w:val="center"/>
            <w:hideMark/>
          </w:tcPr>
          <w:p w14:paraId="106BDAEB" w14:textId="77777777" w:rsidR="006F1756" w:rsidRPr="006F1756" w:rsidRDefault="006F1756" w:rsidP="006F1756">
            <w:pPr>
              <w:jc w:val="center"/>
              <w:rPr>
                <w:rFonts w:ascii="Times New Roman" w:hAnsi="Times New Roman" w:cs="Times New Roman"/>
                <w:b/>
                <w:bCs/>
                <w:sz w:val="24"/>
                <w:szCs w:val="24"/>
              </w:rPr>
            </w:pPr>
            <w:r w:rsidRPr="006F1756">
              <w:rPr>
                <w:rFonts w:ascii="Times New Roman" w:hAnsi="Times New Roman" w:cs="Times New Roman"/>
                <w:b/>
                <w:bCs/>
                <w:sz w:val="24"/>
                <w:szCs w:val="24"/>
              </w:rPr>
              <w:t>63.61</w:t>
            </w:r>
          </w:p>
        </w:tc>
        <w:tc>
          <w:tcPr>
            <w:tcW w:w="2119" w:type="dxa"/>
            <w:tcBorders>
              <w:top w:val="nil"/>
              <w:left w:val="nil"/>
              <w:bottom w:val="single" w:sz="4" w:space="0" w:color="auto"/>
              <w:right w:val="single" w:sz="4" w:space="0" w:color="auto"/>
            </w:tcBorders>
            <w:noWrap/>
            <w:vAlign w:val="center"/>
            <w:hideMark/>
          </w:tcPr>
          <w:p w14:paraId="14BA1D39" w14:textId="77777777" w:rsidR="006F1756" w:rsidRPr="006F1756" w:rsidRDefault="006F1756" w:rsidP="006F1756">
            <w:pPr>
              <w:jc w:val="center"/>
              <w:rPr>
                <w:rFonts w:ascii="Times New Roman" w:hAnsi="Times New Roman" w:cs="Times New Roman"/>
                <w:b/>
                <w:bCs/>
                <w:sz w:val="24"/>
                <w:szCs w:val="24"/>
              </w:rPr>
            </w:pPr>
            <w:r w:rsidRPr="006F1756">
              <w:rPr>
                <w:rFonts w:ascii="Times New Roman" w:hAnsi="Times New Roman" w:cs="Times New Roman"/>
                <w:b/>
                <w:bCs/>
                <w:sz w:val="24"/>
                <w:szCs w:val="24"/>
              </w:rPr>
              <w:t>5063.61</w:t>
            </w:r>
          </w:p>
        </w:tc>
        <w:tc>
          <w:tcPr>
            <w:tcW w:w="992" w:type="dxa"/>
            <w:tcBorders>
              <w:top w:val="nil"/>
              <w:left w:val="nil"/>
              <w:bottom w:val="single" w:sz="4" w:space="0" w:color="auto"/>
              <w:right w:val="single" w:sz="4" w:space="0" w:color="auto"/>
            </w:tcBorders>
            <w:noWrap/>
            <w:vAlign w:val="center"/>
            <w:hideMark/>
          </w:tcPr>
          <w:p w14:paraId="42FFE1DB" w14:textId="77777777" w:rsidR="006F1756" w:rsidRPr="006F1756" w:rsidRDefault="006F1756" w:rsidP="006F1756">
            <w:pPr>
              <w:jc w:val="center"/>
              <w:rPr>
                <w:rFonts w:ascii="Times New Roman" w:hAnsi="Times New Roman" w:cs="Times New Roman"/>
                <w:b/>
                <w:bCs/>
                <w:sz w:val="24"/>
                <w:szCs w:val="24"/>
              </w:rPr>
            </w:pPr>
            <w:r w:rsidRPr="006F1756">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8BCAF" w14:textId="77777777" w:rsidR="000035A9" w:rsidRDefault="000035A9" w:rsidP="00952972">
      <w:r>
        <w:separator/>
      </w:r>
    </w:p>
  </w:endnote>
  <w:endnote w:type="continuationSeparator" w:id="0">
    <w:p w14:paraId="1216BBE5" w14:textId="77777777" w:rsidR="000035A9" w:rsidRDefault="000035A9"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25A07" w14:textId="77777777" w:rsidR="000035A9" w:rsidRDefault="000035A9" w:rsidP="00952972">
      <w:r>
        <w:separator/>
      </w:r>
    </w:p>
  </w:footnote>
  <w:footnote w:type="continuationSeparator" w:id="0">
    <w:p w14:paraId="1B07ABE2" w14:textId="77777777" w:rsidR="000035A9" w:rsidRDefault="000035A9"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35A9"/>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1ED4"/>
    <w:rsid w:val="000D4544"/>
    <w:rsid w:val="000D6BC5"/>
    <w:rsid w:val="000E1FBE"/>
    <w:rsid w:val="000E3ABB"/>
    <w:rsid w:val="000F060D"/>
    <w:rsid w:val="000F4AB3"/>
    <w:rsid w:val="001024F1"/>
    <w:rsid w:val="00105480"/>
    <w:rsid w:val="00105AAD"/>
    <w:rsid w:val="00106BE1"/>
    <w:rsid w:val="0011011F"/>
    <w:rsid w:val="00111654"/>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6177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B3E3A"/>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4BDF"/>
    <w:rsid w:val="00866DD6"/>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0DCF"/>
    <w:rsid w:val="0092246D"/>
    <w:rsid w:val="00923317"/>
    <w:rsid w:val="00925ADA"/>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148"/>
    <w:rsid w:val="00A53917"/>
    <w:rsid w:val="00A559BF"/>
    <w:rsid w:val="00A609A7"/>
    <w:rsid w:val="00A61042"/>
    <w:rsid w:val="00A6217A"/>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F0532A"/>
    <w:rsid w:val="00F05C64"/>
    <w:rsid w:val="00F112D5"/>
    <w:rsid w:val="00F11C04"/>
    <w:rsid w:val="00F11C29"/>
    <w:rsid w:val="00F12FB3"/>
    <w:rsid w:val="00F1348E"/>
    <w:rsid w:val="00F160E9"/>
    <w:rsid w:val="00F247CC"/>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4650</Words>
  <Characters>2652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2026-08-03T08:50:00Z</cp:lastPrinted>
  <dcterms:created xsi:type="dcterms:W3CDTF">2026-08-05T11:43:00Z</dcterms:created>
  <dcterms:modified xsi:type="dcterms:W3CDTF">2026-08-05T13:31:00Z</dcterms:modified>
</cp:coreProperties>
</file>