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A1BB" w14:textId="2A6AEC96" w:rsidR="00BF30E5" w:rsidRDefault="002440F9">
      <w:bookmarkStart w:id="0" w:name="_Toc226454513"/>
      <w:bookmarkStart w:id="1" w:name="_Toc226461867"/>
      <w:r w:rsidRPr="00462690">
        <w:rPr>
          <w:noProof/>
        </w:rPr>
        <w:drawing>
          <wp:anchor distT="0" distB="0" distL="114300" distR="114300" simplePos="0" relativeHeight="251680768" behindDoc="0" locked="0" layoutInCell="1" allowOverlap="1" wp14:anchorId="0F304218" wp14:editId="0C1BD071">
            <wp:simplePos x="0" y="0"/>
            <wp:positionH relativeFrom="column">
              <wp:posOffset>4843348</wp:posOffset>
            </wp:positionH>
            <wp:positionV relativeFrom="paragraph">
              <wp:posOffset>-662864</wp:posOffset>
            </wp:positionV>
            <wp:extent cx="1741464" cy="1061747"/>
            <wp:effectExtent l="0" t="0" r="0" b="0"/>
            <wp:wrapNone/>
            <wp:docPr id="3695747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74799" name=""/>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41464" cy="1061747"/>
                    </a:xfrm>
                    <a:prstGeom prst="rect">
                      <a:avLst/>
                    </a:prstGeom>
                  </pic:spPr>
                </pic:pic>
              </a:graphicData>
            </a:graphic>
            <wp14:sizeRelH relativeFrom="margin">
              <wp14:pctWidth>0</wp14:pctWidth>
            </wp14:sizeRelH>
            <wp14:sizeRelV relativeFrom="margin">
              <wp14:pctHeight>0</wp14:pctHeight>
            </wp14:sizeRelV>
          </wp:anchor>
        </w:drawing>
      </w:r>
      <w:r w:rsidR="00685FAF">
        <w:rPr>
          <w:noProof/>
        </w:rPr>
        <w:drawing>
          <wp:anchor distT="0" distB="0" distL="114300" distR="114300" simplePos="0" relativeHeight="251682816" behindDoc="1" locked="0" layoutInCell="1" allowOverlap="1" wp14:anchorId="6A6AD85C" wp14:editId="419DC6EC">
            <wp:simplePos x="0" y="0"/>
            <wp:positionH relativeFrom="page">
              <wp:align>left</wp:align>
            </wp:positionH>
            <wp:positionV relativeFrom="paragraph">
              <wp:posOffset>-1064315</wp:posOffset>
            </wp:positionV>
            <wp:extent cx="7658536" cy="10841126"/>
            <wp:effectExtent l="0" t="0" r="0" b="0"/>
            <wp:wrapNone/>
            <wp:docPr id="67186067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60670" name="Attēls 671860670"/>
                    <pic:cNvPicPr/>
                  </pic:nvPicPr>
                  <pic:blipFill>
                    <a:blip r:embed="rId10">
                      <a:extLst>
                        <a:ext uri="{28A0092B-C50C-407E-A947-70E740481C1C}">
                          <a14:useLocalDpi xmlns:a14="http://schemas.microsoft.com/office/drawing/2010/main" val="0"/>
                        </a:ext>
                      </a:extLst>
                    </a:blip>
                    <a:stretch>
                      <a:fillRect/>
                    </a:stretch>
                  </pic:blipFill>
                  <pic:spPr>
                    <a:xfrm>
                      <a:off x="0" y="0"/>
                      <a:ext cx="7677156" cy="10867484"/>
                    </a:xfrm>
                    <a:prstGeom prst="rect">
                      <a:avLst/>
                    </a:prstGeom>
                  </pic:spPr>
                </pic:pic>
              </a:graphicData>
            </a:graphic>
            <wp14:sizeRelH relativeFrom="page">
              <wp14:pctWidth>0</wp14:pctWidth>
            </wp14:sizeRelH>
            <wp14:sizeRelV relativeFrom="page">
              <wp14:pctHeight>0</wp14:pctHeight>
            </wp14:sizeRelV>
          </wp:anchor>
        </w:drawing>
      </w:r>
    </w:p>
    <w:sdt>
      <w:sdtPr>
        <w:id w:val="-1823723331"/>
        <w:docPartObj>
          <w:docPartGallery w:val="Cover Pages"/>
          <w:docPartUnique/>
        </w:docPartObj>
      </w:sdtPr>
      <w:sdtEndPr>
        <w:rPr>
          <w:rFonts w:ascii="Times New Roman" w:hAnsi="Times New Roman" w:cs="Times New Roman"/>
          <w:sz w:val="72"/>
          <w:szCs w:val="72"/>
        </w:rPr>
      </w:sdtEndPr>
      <w:sdtContent>
        <w:p w14:paraId="1A225A43" w14:textId="3CADD49A" w:rsidR="00B63EC4" w:rsidRDefault="00B63EC4"/>
        <w:p w14:paraId="1C054984" w14:textId="11E206E0" w:rsidR="00462690" w:rsidRDefault="00462690" w:rsidP="00462690">
          <w:pPr>
            <w:rPr>
              <w:rFonts w:ascii="Times New Roman" w:hAnsi="Times New Roman" w:cs="Times New Roman"/>
              <w:sz w:val="72"/>
              <w:szCs w:val="72"/>
            </w:rPr>
          </w:pPr>
          <w:r>
            <w:rPr>
              <w:noProof/>
            </w:rPr>
            <mc:AlternateContent>
              <mc:Choice Requires="wps">
                <w:drawing>
                  <wp:anchor distT="45720" distB="45720" distL="114300" distR="114300" simplePos="0" relativeHeight="251678720" behindDoc="0" locked="0" layoutInCell="1" allowOverlap="1" wp14:anchorId="194C245C" wp14:editId="04FB5AA9">
                    <wp:simplePos x="0" y="0"/>
                    <wp:positionH relativeFrom="column">
                      <wp:posOffset>3212936</wp:posOffset>
                    </wp:positionH>
                    <wp:positionV relativeFrom="paragraph">
                      <wp:posOffset>7724590</wp:posOffset>
                    </wp:positionV>
                    <wp:extent cx="1651000" cy="1404620"/>
                    <wp:effectExtent l="0" t="0" r="0" b="0"/>
                    <wp:wrapSquare wrapText="bothSides"/>
                    <wp:docPr id="63574690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404620"/>
                            </a:xfrm>
                            <a:prstGeom prst="rect">
                              <a:avLst/>
                            </a:prstGeom>
                            <a:noFill/>
                            <a:ln w="9525">
                              <a:noFill/>
                              <a:miter lim="800000"/>
                              <a:headEnd/>
                              <a:tailEnd/>
                            </a:ln>
                          </wps:spPr>
                          <wps:txbx>
                            <w:txbxContent>
                              <w:p w14:paraId="09E34067" w14:textId="3504112F" w:rsidR="00BF30E5" w:rsidRPr="00462690" w:rsidRDefault="00BF30E5" w:rsidP="00BF30E5">
                                <w:pPr>
                                  <w:jc w:val="center"/>
                                  <w:rPr>
                                    <w:rFonts w:ascii="Times New Roman" w:hAnsi="Times New Roman" w:cs="Times New Roman"/>
                                    <w:b/>
                                    <w:bCs/>
                                    <w:sz w:val="44"/>
                                    <w:szCs w:val="44"/>
                                  </w:rPr>
                                </w:pPr>
                                <w:r w:rsidRPr="00462690">
                                  <w:rPr>
                                    <w:rFonts w:ascii="Times New Roman" w:hAnsi="Times New Roman" w:cs="Times New Roman"/>
                                    <w:b/>
                                    <w:bCs/>
                                    <w:sz w:val="44"/>
                                    <w:szCs w:val="44"/>
                                  </w:rPr>
                                  <w:t>Gulbene</w:t>
                                </w:r>
                              </w:p>
                              <w:p w14:paraId="323CEF7F" w14:textId="49E017BA" w:rsidR="00BF30E5" w:rsidRPr="00462690" w:rsidRDefault="00BF30E5" w:rsidP="00BF30E5">
                                <w:pPr>
                                  <w:jc w:val="center"/>
                                  <w:rPr>
                                    <w:b/>
                                    <w:bCs/>
                                    <w:sz w:val="14"/>
                                    <w:szCs w:val="14"/>
                                  </w:rPr>
                                </w:pPr>
                                <w:r w:rsidRPr="00462690">
                                  <w:rPr>
                                    <w:rFonts w:ascii="Times New Roman" w:hAnsi="Times New Roman" w:cs="Times New Roman"/>
                                    <w:b/>
                                    <w:bCs/>
                                    <w:sz w:val="44"/>
                                    <w:szCs w:val="44"/>
                                  </w:rPr>
                                  <w:t>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4C245C" id="_x0000_t202" coordsize="21600,21600" o:spt="202" path="m,l,21600r21600,l21600,xe">
                    <v:stroke joinstyle="miter"/>
                    <v:path gradientshapeok="t" o:connecttype="rect"/>
                  </v:shapetype>
                  <v:shape id="Tekstlodziņš 2" o:spid="_x0000_s1026" type="#_x0000_t202" style="position:absolute;margin-left:253pt;margin-top:608.25pt;width:130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" filled="f" stroked="f">
                    <v:textbox style="mso-fit-shape-to-text:t">
                      <w:txbxContent>
                        <w:p w14:paraId="09E34067" w14:textId="3504112F" w:rsidR="00BF30E5" w:rsidRPr="00462690" w:rsidRDefault="00BF30E5" w:rsidP="00BF30E5">
                          <w:pPr>
                            <w:jc w:val="center"/>
                            <w:rPr>
                              <w:rFonts w:ascii="Times New Roman" w:hAnsi="Times New Roman" w:cs="Times New Roman"/>
                              <w:b/>
                              <w:bCs/>
                              <w:sz w:val="44"/>
                              <w:szCs w:val="44"/>
                            </w:rPr>
                          </w:pPr>
                          <w:r w:rsidRPr="00462690">
                            <w:rPr>
                              <w:rFonts w:ascii="Times New Roman" w:hAnsi="Times New Roman" w:cs="Times New Roman"/>
                              <w:b/>
                              <w:bCs/>
                              <w:sz w:val="44"/>
                              <w:szCs w:val="44"/>
                            </w:rPr>
                            <w:t>Gulbene</w:t>
                          </w:r>
                        </w:p>
                        <w:p w14:paraId="323CEF7F" w14:textId="49E017BA" w:rsidR="00BF30E5" w:rsidRPr="00462690" w:rsidRDefault="00BF30E5" w:rsidP="00BF30E5">
                          <w:pPr>
                            <w:jc w:val="center"/>
                            <w:rPr>
                              <w:b/>
                              <w:bCs/>
                              <w:sz w:val="14"/>
                              <w:szCs w:val="14"/>
                            </w:rPr>
                          </w:pPr>
                          <w:r w:rsidRPr="00462690">
                            <w:rPr>
                              <w:rFonts w:ascii="Times New Roman" w:hAnsi="Times New Roman" w:cs="Times New Roman"/>
                              <w:b/>
                              <w:bCs/>
                              <w:sz w:val="44"/>
                              <w:szCs w:val="44"/>
                            </w:rPr>
                            <w:t>2026</w:t>
                          </w:r>
                        </w:p>
                      </w:txbxContent>
                    </v:textbox>
                    <w10:wrap type="square"/>
                  </v:shape>
                </w:pict>
              </mc:Fallback>
            </mc:AlternateContent>
          </w:r>
          <w:r>
            <w:rPr>
              <w:noProof/>
            </w:rPr>
            <mc:AlternateContent>
              <mc:Choice Requires="wps">
                <w:drawing>
                  <wp:anchor distT="45720" distB="45720" distL="114300" distR="114300" simplePos="0" relativeHeight="251676672" behindDoc="0" locked="0" layoutInCell="1" allowOverlap="1" wp14:anchorId="76EA1CB0" wp14:editId="06ADDCC2">
                    <wp:simplePos x="0" y="0"/>
                    <wp:positionH relativeFrom="column">
                      <wp:posOffset>3070143</wp:posOffset>
                    </wp:positionH>
                    <wp:positionV relativeFrom="paragraph">
                      <wp:posOffset>4927108</wp:posOffset>
                    </wp:positionV>
                    <wp:extent cx="3406775" cy="1404620"/>
                    <wp:effectExtent l="0" t="0" r="0" b="0"/>
                    <wp:wrapSquare wrapText="bothSides"/>
                    <wp:docPr id="158773433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404620"/>
                            </a:xfrm>
                            <a:prstGeom prst="rect">
                              <a:avLst/>
                            </a:prstGeom>
                            <a:noFill/>
                            <a:ln w="9525">
                              <a:noFill/>
                              <a:miter lim="800000"/>
                              <a:headEnd/>
                              <a:tailEnd/>
                            </a:ln>
                          </wps:spPr>
                          <wps:txbx>
                            <w:txbxContent>
                              <w:p w14:paraId="769AFA04" w14:textId="77777777" w:rsidR="00BF30E5" w:rsidRPr="00462690" w:rsidRDefault="00BF30E5" w:rsidP="00BF30E5">
                                <w:pPr>
                                  <w:jc w:val="center"/>
                                  <w:rPr>
                                    <w:rFonts w:ascii="Times New Roman" w:hAnsi="Times New Roman" w:cs="Times New Roman"/>
                                    <w:b/>
                                    <w:bCs/>
                                    <w:sz w:val="48"/>
                                    <w:szCs w:val="48"/>
                                  </w:rPr>
                                </w:pPr>
                                <w:r w:rsidRPr="00462690">
                                  <w:rPr>
                                    <w:rFonts w:ascii="Times New Roman" w:hAnsi="Times New Roman" w:cs="Times New Roman"/>
                                    <w:b/>
                                    <w:bCs/>
                                    <w:sz w:val="48"/>
                                    <w:szCs w:val="48"/>
                                  </w:rPr>
                                  <w:t>I daļa</w:t>
                                </w:r>
                              </w:p>
                              <w:p w14:paraId="51B8FF32" w14:textId="07458555" w:rsidR="00BF30E5" w:rsidRPr="00462690" w:rsidRDefault="00BF30E5" w:rsidP="00BF30E5">
                                <w:pPr>
                                  <w:jc w:val="center"/>
                                  <w:rPr>
                                    <w:b/>
                                    <w:bCs/>
                                    <w:sz w:val="16"/>
                                    <w:szCs w:val="16"/>
                                  </w:rPr>
                                </w:pPr>
                                <w:r w:rsidRPr="00462690">
                                  <w:rPr>
                                    <w:rFonts w:ascii="Times New Roman" w:hAnsi="Times New Roman" w:cs="Times New Roman"/>
                                    <w:b/>
                                    <w:bCs/>
                                    <w:sz w:val="48"/>
                                    <w:szCs w:val="48"/>
                                  </w:rPr>
                                  <w:t>Esošās situācijas raksturojums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EA1CB0" id="_x0000_s1027" type="#_x0000_t202" style="position:absolute;margin-left:241.75pt;margin-top:387.95pt;width:268.2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" filled="f" stroked="f">
                    <v:textbox style="mso-fit-shape-to-text:t">
                      <w:txbxContent>
                        <w:p w14:paraId="769AFA04" w14:textId="77777777" w:rsidR="00BF30E5" w:rsidRPr="00462690" w:rsidRDefault="00BF30E5" w:rsidP="00BF30E5">
                          <w:pPr>
                            <w:jc w:val="center"/>
                            <w:rPr>
                              <w:rFonts w:ascii="Times New Roman" w:hAnsi="Times New Roman" w:cs="Times New Roman"/>
                              <w:b/>
                              <w:bCs/>
                              <w:sz w:val="48"/>
                              <w:szCs w:val="48"/>
                            </w:rPr>
                          </w:pPr>
                          <w:r w:rsidRPr="00462690">
                            <w:rPr>
                              <w:rFonts w:ascii="Times New Roman" w:hAnsi="Times New Roman" w:cs="Times New Roman"/>
                              <w:b/>
                              <w:bCs/>
                              <w:sz w:val="48"/>
                              <w:szCs w:val="48"/>
                            </w:rPr>
                            <w:t>I daļa</w:t>
                          </w:r>
                        </w:p>
                        <w:p w14:paraId="51B8FF32" w14:textId="07458555" w:rsidR="00BF30E5" w:rsidRPr="00462690" w:rsidRDefault="00BF30E5" w:rsidP="00BF30E5">
                          <w:pPr>
                            <w:jc w:val="center"/>
                            <w:rPr>
                              <w:b/>
                              <w:bCs/>
                              <w:sz w:val="16"/>
                              <w:szCs w:val="16"/>
                            </w:rPr>
                          </w:pPr>
                          <w:r w:rsidRPr="00462690">
                            <w:rPr>
                              <w:rFonts w:ascii="Times New Roman" w:hAnsi="Times New Roman" w:cs="Times New Roman"/>
                              <w:b/>
                              <w:bCs/>
                              <w:sz w:val="48"/>
                              <w:szCs w:val="48"/>
                            </w:rPr>
                            <w:t>Esošās situācijas raksturojums</w:t>
                          </w:r>
                        </w:p>
                      </w:txbxContent>
                    </v:textbox>
                    <w10:wrap type="square"/>
                  </v:shape>
                </w:pict>
              </mc:Fallback>
            </mc:AlternateContent>
          </w:r>
          <w:r>
            <w:rPr>
              <w:noProof/>
            </w:rPr>
            <mc:AlternateContent>
              <mc:Choice Requires="wps">
                <w:drawing>
                  <wp:anchor distT="45720" distB="45720" distL="114300" distR="114300" simplePos="0" relativeHeight="251674624" behindDoc="0" locked="0" layoutInCell="1" allowOverlap="1" wp14:anchorId="49DB8DC3" wp14:editId="12108DFE">
                    <wp:simplePos x="0" y="0"/>
                    <wp:positionH relativeFrom="column">
                      <wp:posOffset>2519230</wp:posOffset>
                    </wp:positionH>
                    <wp:positionV relativeFrom="paragraph">
                      <wp:posOffset>801882</wp:posOffset>
                    </wp:positionV>
                    <wp:extent cx="4321175" cy="1404620"/>
                    <wp:effectExtent l="0" t="0" r="0" b="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175" cy="1404620"/>
                            </a:xfrm>
                            <a:prstGeom prst="rect">
                              <a:avLst/>
                            </a:prstGeom>
                            <a:noFill/>
                            <a:ln w="9525">
                              <a:noFill/>
                              <a:miter lim="800000"/>
                              <a:headEnd/>
                              <a:tailEnd/>
                            </a:ln>
                          </wps:spPr>
                          <wps:txbx>
                            <w:txbxContent>
                              <w:p w14:paraId="7B9AAF78" w14:textId="77777777" w:rsidR="005307B3"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07E74729" w14:textId="42D189A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EA1956F"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27EEA8BE"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58041498" w14:textId="240A5666" w:rsidR="00BF30E5" w:rsidRPr="00462690" w:rsidRDefault="00BF30E5">
                                <w:pPr>
                                  <w:rPr>
                                    <w:b/>
                                    <w:bCs/>
                                    <w:sz w:val="62"/>
                                    <w:szCs w:val="6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B8DC3" id="_x0000_s1028" type="#_x0000_t202" style="position:absolute;margin-left:198.35pt;margin-top:63.15pt;width:340.2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" filled="f" stroked="f">
                    <v:textbox style="mso-fit-shape-to-text:t">
                      <w:txbxContent>
                        <w:p w14:paraId="7B9AAF78" w14:textId="77777777" w:rsidR="005307B3"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07E74729" w14:textId="42D189A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EA1956F"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27EEA8BE"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58041498" w14:textId="240A5666" w:rsidR="00BF30E5" w:rsidRPr="00462690" w:rsidRDefault="00BF30E5">
                          <w:pPr>
                            <w:rPr>
                              <w:b/>
                              <w:bCs/>
                              <w:sz w:val="62"/>
                              <w:szCs w:val="62"/>
                            </w:rPr>
                          </w:pPr>
                        </w:p>
                      </w:txbxContent>
                    </v:textbox>
                    <w10:wrap type="square"/>
                  </v:shape>
                </w:pict>
              </mc:Fallback>
            </mc:AlternateContent>
          </w:r>
          <w:r w:rsidR="00BF30E5">
            <w:rPr>
              <w:rFonts w:ascii="Times New Roman" w:hAnsi="Times New Roman" w:cs="Times New Roman"/>
              <w:sz w:val="72"/>
              <w:szCs w:val="72"/>
            </w:rPr>
            <w:br w:type="page"/>
          </w:r>
        </w:p>
      </w:sdtContent>
    </w:sdt>
    <w:bookmarkStart w:id="2" w:name="_Toc226534335" w:displacedByCustomXml="prev"/>
    <w:p w14:paraId="01EA639D" w14:textId="761EF0B5" w:rsidR="00A84DEB" w:rsidRPr="00462690" w:rsidRDefault="0052070B" w:rsidP="00462690">
      <w:pPr>
        <w:pStyle w:val="Virsraksts1"/>
        <w:jc w:val="left"/>
        <w:rPr>
          <w:sz w:val="72"/>
          <w:szCs w:val="72"/>
        </w:rPr>
      </w:pPr>
      <w:bookmarkStart w:id="3" w:name="_Toc227324508"/>
      <w:r>
        <w:lastRenderedPageBreak/>
        <w:t>Saturs</w:t>
      </w:r>
      <w:bookmarkEnd w:id="0"/>
      <w:bookmarkEnd w:id="1"/>
      <w:bookmarkEnd w:id="2"/>
      <w:bookmarkEnd w:id="3"/>
    </w:p>
    <w:sdt>
      <w:sdtPr>
        <w:rPr>
          <w:rFonts w:ascii="Times New Roman" w:hAnsi="Times New Roman" w:cs="Times New Roman"/>
          <w:b/>
          <w:bCs/>
          <w:sz w:val="20"/>
          <w:szCs w:val="20"/>
        </w:rPr>
        <w:id w:val="1375503249"/>
        <w:docPartObj>
          <w:docPartGallery w:val="Table of Contents"/>
          <w:docPartUnique/>
        </w:docPartObj>
      </w:sdtPr>
      <w:sdtEndPr>
        <w:rPr>
          <w:b w:val="0"/>
          <w:bCs w:val="0"/>
          <w:sz w:val="24"/>
          <w:szCs w:val="24"/>
        </w:rPr>
      </w:sdtEndPr>
      <w:sdtContent>
        <w:p w14:paraId="0305ED6A" w14:textId="3D2D13B5" w:rsidR="003C3273" w:rsidRDefault="005A7334">
          <w:pPr>
            <w:pStyle w:val="Saturs1"/>
            <w:rPr>
              <w:rFonts w:asciiTheme="minorHAnsi" w:eastAsiaTheme="minorEastAsia" w:hAnsiTheme="minorHAnsi" w:cstheme="minorBidi"/>
              <w:noProof/>
              <w:kern w:val="2"/>
              <w:sz w:val="24"/>
              <w:szCs w:val="24"/>
              <w14:ligatures w14:val="standardContextual"/>
            </w:rPr>
          </w:pPr>
          <w:r w:rsidRPr="00851355">
            <w:rPr>
              <w:rFonts w:ascii="Times New Roman" w:eastAsia="Times New Roman" w:hAnsi="Times New Roman" w:cs="Times New Roman"/>
              <w:color w:val="006E64"/>
              <w:sz w:val="24"/>
              <w:szCs w:val="24"/>
            </w:rPr>
            <w:fldChar w:fldCharType="begin"/>
          </w:r>
          <w:r w:rsidRPr="00851355">
            <w:rPr>
              <w:rFonts w:ascii="Times New Roman" w:hAnsi="Times New Roman" w:cs="Times New Roman"/>
              <w:sz w:val="24"/>
              <w:szCs w:val="24"/>
            </w:rPr>
            <w:instrText xml:space="preserve"> TOC \o "1-3" \h \z \u </w:instrText>
          </w:r>
          <w:r w:rsidRPr="00851355">
            <w:rPr>
              <w:rFonts w:ascii="Times New Roman" w:eastAsia="Times New Roman" w:hAnsi="Times New Roman" w:cs="Times New Roman"/>
              <w:color w:val="006E64"/>
              <w:sz w:val="24"/>
              <w:szCs w:val="24"/>
            </w:rPr>
            <w:fldChar w:fldCharType="separate"/>
          </w:r>
          <w:hyperlink w:anchor="_Toc227324508" w:history="1">
            <w:r w:rsidR="003C3273" w:rsidRPr="005B6491">
              <w:rPr>
                <w:rStyle w:val="Hipersaite"/>
                <w:noProof/>
              </w:rPr>
              <w:t>Saturs</w:t>
            </w:r>
            <w:r w:rsidR="003C3273">
              <w:rPr>
                <w:noProof/>
                <w:webHidden/>
              </w:rPr>
              <w:tab/>
            </w:r>
            <w:r w:rsidR="003C3273">
              <w:rPr>
                <w:noProof/>
                <w:webHidden/>
              </w:rPr>
              <w:fldChar w:fldCharType="begin"/>
            </w:r>
            <w:r w:rsidR="003C3273">
              <w:rPr>
                <w:noProof/>
                <w:webHidden/>
              </w:rPr>
              <w:instrText xml:space="preserve"> PAGEREF _Toc227324508 \h </w:instrText>
            </w:r>
            <w:r w:rsidR="003C3273">
              <w:rPr>
                <w:noProof/>
                <w:webHidden/>
              </w:rPr>
            </w:r>
            <w:r w:rsidR="003C3273">
              <w:rPr>
                <w:noProof/>
                <w:webHidden/>
              </w:rPr>
              <w:fldChar w:fldCharType="separate"/>
            </w:r>
            <w:r w:rsidR="003C3273">
              <w:rPr>
                <w:noProof/>
                <w:webHidden/>
              </w:rPr>
              <w:t>1</w:t>
            </w:r>
            <w:r w:rsidR="003C3273">
              <w:rPr>
                <w:noProof/>
                <w:webHidden/>
              </w:rPr>
              <w:fldChar w:fldCharType="end"/>
            </w:r>
          </w:hyperlink>
        </w:p>
        <w:p w14:paraId="1571A76B" w14:textId="631E437E" w:rsidR="003C3273" w:rsidRDefault="003C3273">
          <w:pPr>
            <w:pStyle w:val="Saturs1"/>
            <w:rPr>
              <w:rFonts w:asciiTheme="minorHAnsi" w:eastAsiaTheme="minorEastAsia" w:hAnsiTheme="minorHAnsi" w:cstheme="minorBidi"/>
              <w:noProof/>
              <w:kern w:val="2"/>
              <w:sz w:val="24"/>
              <w:szCs w:val="24"/>
              <w14:ligatures w14:val="standardContextual"/>
            </w:rPr>
          </w:pPr>
          <w:hyperlink w:anchor="_Toc227324509" w:history="1">
            <w:r w:rsidRPr="005B6491">
              <w:rPr>
                <w:rStyle w:val="Hipersaite"/>
                <w:noProof/>
              </w:rPr>
              <w:t>IEVADS</w:t>
            </w:r>
            <w:r>
              <w:rPr>
                <w:noProof/>
                <w:webHidden/>
              </w:rPr>
              <w:tab/>
            </w:r>
            <w:r>
              <w:rPr>
                <w:noProof/>
                <w:webHidden/>
              </w:rPr>
              <w:fldChar w:fldCharType="begin"/>
            </w:r>
            <w:r>
              <w:rPr>
                <w:noProof/>
                <w:webHidden/>
              </w:rPr>
              <w:instrText xml:space="preserve"> PAGEREF _Toc227324509 \h </w:instrText>
            </w:r>
            <w:r>
              <w:rPr>
                <w:noProof/>
                <w:webHidden/>
              </w:rPr>
            </w:r>
            <w:r>
              <w:rPr>
                <w:noProof/>
                <w:webHidden/>
              </w:rPr>
              <w:fldChar w:fldCharType="separate"/>
            </w:r>
            <w:r>
              <w:rPr>
                <w:noProof/>
                <w:webHidden/>
              </w:rPr>
              <w:t>3</w:t>
            </w:r>
            <w:r>
              <w:rPr>
                <w:noProof/>
                <w:webHidden/>
              </w:rPr>
              <w:fldChar w:fldCharType="end"/>
            </w:r>
          </w:hyperlink>
        </w:p>
        <w:p w14:paraId="44307848" w14:textId="573BADF1" w:rsidR="003C3273" w:rsidRDefault="003C3273">
          <w:pPr>
            <w:pStyle w:val="Saturs1"/>
            <w:rPr>
              <w:rFonts w:asciiTheme="minorHAnsi" w:eastAsiaTheme="minorEastAsia" w:hAnsiTheme="minorHAnsi" w:cstheme="minorBidi"/>
              <w:noProof/>
              <w:kern w:val="2"/>
              <w:sz w:val="24"/>
              <w:szCs w:val="24"/>
              <w14:ligatures w14:val="standardContextual"/>
            </w:rPr>
          </w:pPr>
          <w:hyperlink w:anchor="_Toc227324510" w:history="1">
            <w:r w:rsidRPr="005B6491">
              <w:rPr>
                <w:rStyle w:val="Hipersaite"/>
                <w:noProof/>
              </w:rPr>
              <w:t>SAĪSINĀJUMI</w:t>
            </w:r>
            <w:r>
              <w:rPr>
                <w:noProof/>
                <w:webHidden/>
              </w:rPr>
              <w:tab/>
            </w:r>
            <w:r>
              <w:rPr>
                <w:noProof/>
                <w:webHidden/>
              </w:rPr>
              <w:fldChar w:fldCharType="begin"/>
            </w:r>
            <w:r>
              <w:rPr>
                <w:noProof/>
                <w:webHidden/>
              </w:rPr>
              <w:instrText xml:space="preserve"> PAGEREF _Toc227324510 \h </w:instrText>
            </w:r>
            <w:r>
              <w:rPr>
                <w:noProof/>
                <w:webHidden/>
              </w:rPr>
            </w:r>
            <w:r>
              <w:rPr>
                <w:noProof/>
                <w:webHidden/>
              </w:rPr>
              <w:fldChar w:fldCharType="separate"/>
            </w:r>
            <w:r>
              <w:rPr>
                <w:noProof/>
                <w:webHidden/>
              </w:rPr>
              <w:t>4</w:t>
            </w:r>
            <w:r>
              <w:rPr>
                <w:noProof/>
                <w:webHidden/>
              </w:rPr>
              <w:fldChar w:fldCharType="end"/>
            </w:r>
          </w:hyperlink>
        </w:p>
        <w:p w14:paraId="12834CC8" w14:textId="47F625FC"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11" w:history="1">
            <w:r w:rsidRPr="005B6491">
              <w:rPr>
                <w:rStyle w:val="Hipersaite"/>
                <w:noProof/>
              </w:rPr>
              <w:t>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Izglītības ekosistēmas kopējais raksturojums</w:t>
            </w:r>
            <w:r>
              <w:rPr>
                <w:noProof/>
                <w:webHidden/>
              </w:rPr>
              <w:tab/>
            </w:r>
            <w:r>
              <w:rPr>
                <w:noProof/>
                <w:webHidden/>
              </w:rPr>
              <w:fldChar w:fldCharType="begin"/>
            </w:r>
            <w:r>
              <w:rPr>
                <w:noProof/>
                <w:webHidden/>
              </w:rPr>
              <w:instrText xml:space="preserve"> PAGEREF _Toc227324511 \h </w:instrText>
            </w:r>
            <w:r>
              <w:rPr>
                <w:noProof/>
                <w:webHidden/>
              </w:rPr>
            </w:r>
            <w:r>
              <w:rPr>
                <w:noProof/>
                <w:webHidden/>
              </w:rPr>
              <w:fldChar w:fldCharType="separate"/>
            </w:r>
            <w:r>
              <w:rPr>
                <w:noProof/>
                <w:webHidden/>
              </w:rPr>
              <w:t>5</w:t>
            </w:r>
            <w:r>
              <w:rPr>
                <w:noProof/>
                <w:webHidden/>
              </w:rPr>
              <w:fldChar w:fldCharType="end"/>
            </w:r>
          </w:hyperlink>
        </w:p>
        <w:p w14:paraId="52255A57" w14:textId="1F991E2F"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2" w:history="1">
            <w:r w:rsidRPr="005B6491">
              <w:rPr>
                <w:rStyle w:val="Hipersaite"/>
                <w:noProof/>
              </w:rPr>
              <w:t>1.1. Izglītības ekosistēmas dalībnieki</w:t>
            </w:r>
            <w:r>
              <w:rPr>
                <w:noProof/>
                <w:webHidden/>
              </w:rPr>
              <w:tab/>
            </w:r>
            <w:r>
              <w:rPr>
                <w:noProof/>
                <w:webHidden/>
              </w:rPr>
              <w:fldChar w:fldCharType="begin"/>
            </w:r>
            <w:r>
              <w:rPr>
                <w:noProof/>
                <w:webHidden/>
              </w:rPr>
              <w:instrText xml:space="preserve"> PAGEREF _Toc227324512 \h </w:instrText>
            </w:r>
            <w:r>
              <w:rPr>
                <w:noProof/>
                <w:webHidden/>
              </w:rPr>
            </w:r>
            <w:r>
              <w:rPr>
                <w:noProof/>
                <w:webHidden/>
              </w:rPr>
              <w:fldChar w:fldCharType="separate"/>
            </w:r>
            <w:r>
              <w:rPr>
                <w:noProof/>
                <w:webHidden/>
              </w:rPr>
              <w:t>5</w:t>
            </w:r>
            <w:r>
              <w:rPr>
                <w:noProof/>
                <w:webHidden/>
              </w:rPr>
              <w:fldChar w:fldCharType="end"/>
            </w:r>
          </w:hyperlink>
        </w:p>
        <w:p w14:paraId="7E079298" w14:textId="1C7BBFEA"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3" w:history="1">
            <w:r w:rsidRPr="005B6491">
              <w:rPr>
                <w:rStyle w:val="Hipersaite"/>
                <w:noProof/>
              </w:rPr>
              <w:t>1.2. Izglītības nozares pārvaldība</w:t>
            </w:r>
            <w:r>
              <w:rPr>
                <w:noProof/>
                <w:webHidden/>
              </w:rPr>
              <w:tab/>
            </w:r>
            <w:r>
              <w:rPr>
                <w:noProof/>
                <w:webHidden/>
              </w:rPr>
              <w:fldChar w:fldCharType="begin"/>
            </w:r>
            <w:r>
              <w:rPr>
                <w:noProof/>
                <w:webHidden/>
              </w:rPr>
              <w:instrText xml:space="preserve"> PAGEREF _Toc227324513 \h </w:instrText>
            </w:r>
            <w:r>
              <w:rPr>
                <w:noProof/>
                <w:webHidden/>
              </w:rPr>
            </w:r>
            <w:r>
              <w:rPr>
                <w:noProof/>
                <w:webHidden/>
              </w:rPr>
              <w:fldChar w:fldCharType="separate"/>
            </w:r>
            <w:r>
              <w:rPr>
                <w:noProof/>
                <w:webHidden/>
              </w:rPr>
              <w:t>5</w:t>
            </w:r>
            <w:r>
              <w:rPr>
                <w:noProof/>
                <w:webHidden/>
              </w:rPr>
              <w:fldChar w:fldCharType="end"/>
            </w:r>
          </w:hyperlink>
        </w:p>
        <w:p w14:paraId="038FCD01" w14:textId="4DD1854E"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4" w:history="1">
            <w:r w:rsidRPr="005B6491">
              <w:rPr>
                <w:rStyle w:val="Hipersaite"/>
                <w:noProof/>
              </w:rPr>
              <w:t>1.3. Izglītības pakalpojumu izvietojums un pieejamība</w:t>
            </w:r>
            <w:r>
              <w:rPr>
                <w:noProof/>
                <w:webHidden/>
              </w:rPr>
              <w:tab/>
            </w:r>
            <w:r>
              <w:rPr>
                <w:noProof/>
                <w:webHidden/>
              </w:rPr>
              <w:fldChar w:fldCharType="begin"/>
            </w:r>
            <w:r>
              <w:rPr>
                <w:noProof/>
                <w:webHidden/>
              </w:rPr>
              <w:instrText xml:space="preserve"> PAGEREF _Toc227324514 \h </w:instrText>
            </w:r>
            <w:r>
              <w:rPr>
                <w:noProof/>
                <w:webHidden/>
              </w:rPr>
            </w:r>
            <w:r>
              <w:rPr>
                <w:noProof/>
                <w:webHidden/>
              </w:rPr>
              <w:fldChar w:fldCharType="separate"/>
            </w:r>
            <w:r>
              <w:rPr>
                <w:noProof/>
                <w:webHidden/>
              </w:rPr>
              <w:t>7</w:t>
            </w:r>
            <w:r>
              <w:rPr>
                <w:noProof/>
                <w:webHidden/>
              </w:rPr>
              <w:fldChar w:fldCharType="end"/>
            </w:r>
          </w:hyperlink>
        </w:p>
        <w:p w14:paraId="3EB85589" w14:textId="194EF47E"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5" w:history="1">
            <w:r w:rsidRPr="005B6491">
              <w:rPr>
                <w:rStyle w:val="Hipersaite"/>
                <w:noProof/>
              </w:rPr>
              <w:t>1.4. Metodiskā darba nodrošinājums</w:t>
            </w:r>
            <w:r>
              <w:rPr>
                <w:noProof/>
                <w:webHidden/>
              </w:rPr>
              <w:tab/>
            </w:r>
            <w:r>
              <w:rPr>
                <w:noProof/>
                <w:webHidden/>
              </w:rPr>
              <w:fldChar w:fldCharType="begin"/>
            </w:r>
            <w:r>
              <w:rPr>
                <w:noProof/>
                <w:webHidden/>
              </w:rPr>
              <w:instrText xml:space="preserve"> PAGEREF _Toc227324515 \h </w:instrText>
            </w:r>
            <w:r>
              <w:rPr>
                <w:noProof/>
                <w:webHidden/>
              </w:rPr>
            </w:r>
            <w:r>
              <w:rPr>
                <w:noProof/>
                <w:webHidden/>
              </w:rPr>
              <w:fldChar w:fldCharType="separate"/>
            </w:r>
            <w:r>
              <w:rPr>
                <w:noProof/>
                <w:webHidden/>
              </w:rPr>
              <w:t>8</w:t>
            </w:r>
            <w:r>
              <w:rPr>
                <w:noProof/>
                <w:webHidden/>
              </w:rPr>
              <w:fldChar w:fldCharType="end"/>
            </w:r>
          </w:hyperlink>
        </w:p>
        <w:p w14:paraId="40B64F1F" w14:textId="59C6A9D2"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6" w:history="1">
            <w:r w:rsidRPr="005B6491">
              <w:rPr>
                <w:rStyle w:val="Hipersaite"/>
                <w:noProof/>
              </w:rPr>
              <w:t>1.5. Atbalsta mehānismi izglītojamajiem, ģimenēm un pedagogiem</w:t>
            </w:r>
            <w:r>
              <w:rPr>
                <w:noProof/>
                <w:webHidden/>
              </w:rPr>
              <w:tab/>
            </w:r>
            <w:r>
              <w:rPr>
                <w:noProof/>
                <w:webHidden/>
              </w:rPr>
              <w:fldChar w:fldCharType="begin"/>
            </w:r>
            <w:r>
              <w:rPr>
                <w:noProof/>
                <w:webHidden/>
              </w:rPr>
              <w:instrText xml:space="preserve"> PAGEREF _Toc227324516 \h </w:instrText>
            </w:r>
            <w:r>
              <w:rPr>
                <w:noProof/>
                <w:webHidden/>
              </w:rPr>
            </w:r>
            <w:r>
              <w:rPr>
                <w:noProof/>
                <w:webHidden/>
              </w:rPr>
              <w:fldChar w:fldCharType="separate"/>
            </w:r>
            <w:r>
              <w:rPr>
                <w:noProof/>
                <w:webHidden/>
              </w:rPr>
              <w:t>8</w:t>
            </w:r>
            <w:r>
              <w:rPr>
                <w:noProof/>
                <w:webHidden/>
              </w:rPr>
              <w:fldChar w:fldCharType="end"/>
            </w:r>
          </w:hyperlink>
        </w:p>
        <w:p w14:paraId="2D0636BF" w14:textId="4C598732" w:rsidR="003C3273" w:rsidRDefault="003C3273">
          <w:pPr>
            <w:pStyle w:val="Saturs1"/>
            <w:rPr>
              <w:rFonts w:asciiTheme="minorHAnsi" w:eastAsiaTheme="minorEastAsia" w:hAnsiTheme="minorHAnsi" w:cstheme="minorBidi"/>
              <w:noProof/>
              <w:kern w:val="2"/>
              <w:sz w:val="24"/>
              <w:szCs w:val="24"/>
              <w14:ligatures w14:val="standardContextual"/>
            </w:rPr>
          </w:pPr>
          <w:hyperlink w:anchor="_Toc227324517" w:history="1">
            <w:r w:rsidRPr="005B6491">
              <w:rPr>
                <w:rStyle w:val="Hipersaite"/>
                <w:noProof/>
              </w:rPr>
              <w:t>2. Demogrāfiskās tendences</w:t>
            </w:r>
            <w:r>
              <w:rPr>
                <w:noProof/>
                <w:webHidden/>
              </w:rPr>
              <w:tab/>
            </w:r>
            <w:r>
              <w:rPr>
                <w:noProof/>
                <w:webHidden/>
              </w:rPr>
              <w:fldChar w:fldCharType="begin"/>
            </w:r>
            <w:r>
              <w:rPr>
                <w:noProof/>
                <w:webHidden/>
              </w:rPr>
              <w:instrText xml:space="preserve"> PAGEREF _Toc227324517 \h </w:instrText>
            </w:r>
            <w:r>
              <w:rPr>
                <w:noProof/>
                <w:webHidden/>
              </w:rPr>
            </w:r>
            <w:r>
              <w:rPr>
                <w:noProof/>
                <w:webHidden/>
              </w:rPr>
              <w:fldChar w:fldCharType="separate"/>
            </w:r>
            <w:r>
              <w:rPr>
                <w:noProof/>
                <w:webHidden/>
              </w:rPr>
              <w:t>10</w:t>
            </w:r>
            <w:r>
              <w:rPr>
                <w:noProof/>
                <w:webHidden/>
              </w:rPr>
              <w:fldChar w:fldCharType="end"/>
            </w:r>
          </w:hyperlink>
        </w:p>
        <w:p w14:paraId="626F1919" w14:textId="3AE9E9DD"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8" w:history="1">
            <w:r w:rsidRPr="005B6491">
              <w:rPr>
                <w:rStyle w:val="Hipersaite"/>
                <w:noProof/>
              </w:rPr>
              <w:t>2.1. Demogrāfiskās situācijas raksturojums</w:t>
            </w:r>
            <w:r>
              <w:rPr>
                <w:noProof/>
                <w:webHidden/>
              </w:rPr>
              <w:tab/>
            </w:r>
            <w:r>
              <w:rPr>
                <w:noProof/>
                <w:webHidden/>
              </w:rPr>
              <w:fldChar w:fldCharType="begin"/>
            </w:r>
            <w:r>
              <w:rPr>
                <w:noProof/>
                <w:webHidden/>
              </w:rPr>
              <w:instrText xml:space="preserve"> PAGEREF _Toc227324518 \h </w:instrText>
            </w:r>
            <w:r>
              <w:rPr>
                <w:noProof/>
                <w:webHidden/>
              </w:rPr>
            </w:r>
            <w:r>
              <w:rPr>
                <w:noProof/>
                <w:webHidden/>
              </w:rPr>
              <w:fldChar w:fldCharType="separate"/>
            </w:r>
            <w:r>
              <w:rPr>
                <w:noProof/>
                <w:webHidden/>
              </w:rPr>
              <w:t>10</w:t>
            </w:r>
            <w:r>
              <w:rPr>
                <w:noProof/>
                <w:webHidden/>
              </w:rPr>
              <w:fldChar w:fldCharType="end"/>
            </w:r>
          </w:hyperlink>
        </w:p>
        <w:p w14:paraId="5B22BA82" w14:textId="157B7ABC"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9" w:history="1">
            <w:r w:rsidRPr="005B6491">
              <w:rPr>
                <w:rStyle w:val="Hipersaite"/>
                <w:noProof/>
              </w:rPr>
              <w:t>2.2. Demogrāfiskās situācijas nākotnes perspektīva</w:t>
            </w:r>
            <w:r>
              <w:rPr>
                <w:noProof/>
                <w:webHidden/>
              </w:rPr>
              <w:tab/>
            </w:r>
            <w:r>
              <w:rPr>
                <w:noProof/>
                <w:webHidden/>
              </w:rPr>
              <w:fldChar w:fldCharType="begin"/>
            </w:r>
            <w:r>
              <w:rPr>
                <w:noProof/>
                <w:webHidden/>
              </w:rPr>
              <w:instrText xml:space="preserve"> PAGEREF _Toc227324519 \h </w:instrText>
            </w:r>
            <w:r>
              <w:rPr>
                <w:noProof/>
                <w:webHidden/>
              </w:rPr>
            </w:r>
            <w:r>
              <w:rPr>
                <w:noProof/>
                <w:webHidden/>
              </w:rPr>
              <w:fldChar w:fldCharType="separate"/>
            </w:r>
            <w:r>
              <w:rPr>
                <w:noProof/>
                <w:webHidden/>
              </w:rPr>
              <w:t>11</w:t>
            </w:r>
            <w:r>
              <w:rPr>
                <w:noProof/>
                <w:webHidden/>
              </w:rPr>
              <w:fldChar w:fldCharType="end"/>
            </w:r>
          </w:hyperlink>
        </w:p>
        <w:p w14:paraId="5E59F2AE" w14:textId="16E8CD31"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20" w:history="1">
            <w:r w:rsidRPr="005B6491">
              <w:rPr>
                <w:rStyle w:val="Hipersaite"/>
                <w:noProof/>
              </w:rPr>
              <w:t>2.</w:t>
            </w:r>
            <w:r>
              <w:rPr>
                <w:rFonts w:asciiTheme="minorHAnsi" w:eastAsiaTheme="minorEastAsia" w:hAnsiTheme="minorHAnsi" w:cstheme="minorBidi"/>
                <w:noProof/>
                <w:kern w:val="2"/>
                <w:sz w:val="24"/>
                <w:szCs w:val="24"/>
                <w14:ligatures w14:val="standardContextual"/>
              </w:rPr>
              <w:tab/>
            </w:r>
            <w:r w:rsidRPr="005B6491">
              <w:rPr>
                <w:rStyle w:val="Hipersaite"/>
                <w:noProof/>
              </w:rPr>
              <w:t>Izglītojamo skaits izglītības iestādēs</w:t>
            </w:r>
            <w:r>
              <w:rPr>
                <w:noProof/>
                <w:webHidden/>
              </w:rPr>
              <w:tab/>
            </w:r>
            <w:r>
              <w:rPr>
                <w:noProof/>
                <w:webHidden/>
              </w:rPr>
              <w:fldChar w:fldCharType="begin"/>
            </w:r>
            <w:r>
              <w:rPr>
                <w:noProof/>
                <w:webHidden/>
              </w:rPr>
              <w:instrText xml:space="preserve"> PAGEREF _Toc227324520 \h </w:instrText>
            </w:r>
            <w:r>
              <w:rPr>
                <w:noProof/>
                <w:webHidden/>
              </w:rPr>
            </w:r>
            <w:r>
              <w:rPr>
                <w:noProof/>
                <w:webHidden/>
              </w:rPr>
              <w:fldChar w:fldCharType="separate"/>
            </w:r>
            <w:r>
              <w:rPr>
                <w:noProof/>
                <w:webHidden/>
              </w:rPr>
              <w:t>12</w:t>
            </w:r>
            <w:r>
              <w:rPr>
                <w:noProof/>
                <w:webHidden/>
              </w:rPr>
              <w:fldChar w:fldCharType="end"/>
            </w:r>
          </w:hyperlink>
        </w:p>
        <w:p w14:paraId="3BBFD4CD" w14:textId="180698BB"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1" w:history="1">
            <w:r w:rsidRPr="005B6491">
              <w:rPr>
                <w:rStyle w:val="Hipersaite"/>
                <w:noProof/>
              </w:rPr>
              <w:t>2.1.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Izglītojamo skaits pašvaldības izglītības iestādēs</w:t>
            </w:r>
            <w:r>
              <w:rPr>
                <w:noProof/>
                <w:webHidden/>
              </w:rPr>
              <w:tab/>
            </w:r>
            <w:r>
              <w:rPr>
                <w:noProof/>
                <w:webHidden/>
              </w:rPr>
              <w:fldChar w:fldCharType="begin"/>
            </w:r>
            <w:r>
              <w:rPr>
                <w:noProof/>
                <w:webHidden/>
              </w:rPr>
              <w:instrText xml:space="preserve"> PAGEREF _Toc227324521 \h </w:instrText>
            </w:r>
            <w:r>
              <w:rPr>
                <w:noProof/>
                <w:webHidden/>
              </w:rPr>
            </w:r>
            <w:r>
              <w:rPr>
                <w:noProof/>
                <w:webHidden/>
              </w:rPr>
              <w:fldChar w:fldCharType="separate"/>
            </w:r>
            <w:r>
              <w:rPr>
                <w:noProof/>
                <w:webHidden/>
              </w:rPr>
              <w:t>12</w:t>
            </w:r>
            <w:r>
              <w:rPr>
                <w:noProof/>
                <w:webHidden/>
              </w:rPr>
              <w:fldChar w:fldCharType="end"/>
            </w:r>
          </w:hyperlink>
        </w:p>
        <w:p w14:paraId="4953A346" w14:textId="37D7788B"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2" w:history="1">
            <w:r w:rsidRPr="005B6491">
              <w:rPr>
                <w:rStyle w:val="Hipersaite"/>
                <w:noProof/>
              </w:rPr>
              <w:t>3.2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Pašvaldībā deklarēto un nedeklarēto skolēnu skaits</w:t>
            </w:r>
            <w:r>
              <w:rPr>
                <w:noProof/>
                <w:webHidden/>
              </w:rPr>
              <w:tab/>
            </w:r>
            <w:r>
              <w:rPr>
                <w:noProof/>
                <w:webHidden/>
              </w:rPr>
              <w:fldChar w:fldCharType="begin"/>
            </w:r>
            <w:r>
              <w:rPr>
                <w:noProof/>
                <w:webHidden/>
              </w:rPr>
              <w:instrText xml:space="preserve"> PAGEREF _Toc227324522 \h </w:instrText>
            </w:r>
            <w:r>
              <w:rPr>
                <w:noProof/>
                <w:webHidden/>
              </w:rPr>
            </w:r>
            <w:r>
              <w:rPr>
                <w:noProof/>
                <w:webHidden/>
              </w:rPr>
              <w:fldChar w:fldCharType="separate"/>
            </w:r>
            <w:r>
              <w:rPr>
                <w:noProof/>
                <w:webHidden/>
              </w:rPr>
              <w:t>13</w:t>
            </w:r>
            <w:r>
              <w:rPr>
                <w:noProof/>
                <w:webHidden/>
              </w:rPr>
              <w:fldChar w:fldCharType="end"/>
            </w:r>
          </w:hyperlink>
        </w:p>
        <w:p w14:paraId="28AB965D" w14:textId="08B6DA31"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23" w:history="1">
            <w:r w:rsidRPr="005B6491">
              <w:rPr>
                <w:rStyle w:val="Hipersaite"/>
                <w:noProof/>
              </w:rPr>
              <w:t>3.</w:t>
            </w:r>
            <w:r>
              <w:rPr>
                <w:rFonts w:asciiTheme="minorHAnsi" w:eastAsiaTheme="minorEastAsia" w:hAnsiTheme="minorHAnsi" w:cstheme="minorBidi"/>
                <w:noProof/>
                <w:kern w:val="2"/>
                <w:sz w:val="24"/>
                <w:szCs w:val="24"/>
                <w14:ligatures w14:val="standardContextual"/>
              </w:rPr>
              <w:tab/>
            </w:r>
            <w:r w:rsidRPr="005B6491">
              <w:rPr>
                <w:rStyle w:val="Hipersaite"/>
                <w:noProof/>
              </w:rPr>
              <w:t>Vispārējās izglītības iestāžu un izglītības pakalpojumu nodrošinājums</w:t>
            </w:r>
            <w:r>
              <w:rPr>
                <w:noProof/>
                <w:webHidden/>
              </w:rPr>
              <w:tab/>
            </w:r>
            <w:r>
              <w:rPr>
                <w:noProof/>
                <w:webHidden/>
              </w:rPr>
              <w:fldChar w:fldCharType="begin"/>
            </w:r>
            <w:r>
              <w:rPr>
                <w:noProof/>
                <w:webHidden/>
              </w:rPr>
              <w:instrText xml:space="preserve"> PAGEREF _Toc227324523 \h </w:instrText>
            </w:r>
            <w:r>
              <w:rPr>
                <w:noProof/>
                <w:webHidden/>
              </w:rPr>
            </w:r>
            <w:r>
              <w:rPr>
                <w:noProof/>
                <w:webHidden/>
              </w:rPr>
              <w:fldChar w:fldCharType="separate"/>
            </w:r>
            <w:r>
              <w:rPr>
                <w:noProof/>
                <w:webHidden/>
              </w:rPr>
              <w:t>15</w:t>
            </w:r>
            <w:r>
              <w:rPr>
                <w:noProof/>
                <w:webHidden/>
              </w:rPr>
              <w:fldChar w:fldCharType="end"/>
            </w:r>
          </w:hyperlink>
        </w:p>
        <w:p w14:paraId="59B430C5" w14:textId="6662CBC7"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4" w:history="1">
            <w:r w:rsidRPr="005B6491">
              <w:rPr>
                <w:rStyle w:val="Hipersaite"/>
                <w:noProof/>
              </w:rPr>
              <w:t>3.1.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Vispārējās izglītības programmu nodrošinājums un izglītības iestāžu specializācijas</w:t>
            </w:r>
            <w:r>
              <w:rPr>
                <w:noProof/>
                <w:webHidden/>
              </w:rPr>
              <w:tab/>
            </w:r>
            <w:r>
              <w:rPr>
                <w:noProof/>
                <w:webHidden/>
              </w:rPr>
              <w:fldChar w:fldCharType="begin"/>
            </w:r>
            <w:r>
              <w:rPr>
                <w:noProof/>
                <w:webHidden/>
              </w:rPr>
              <w:instrText xml:space="preserve"> PAGEREF _Toc227324524 \h </w:instrText>
            </w:r>
            <w:r>
              <w:rPr>
                <w:noProof/>
                <w:webHidden/>
              </w:rPr>
            </w:r>
            <w:r>
              <w:rPr>
                <w:noProof/>
                <w:webHidden/>
              </w:rPr>
              <w:fldChar w:fldCharType="separate"/>
            </w:r>
            <w:r>
              <w:rPr>
                <w:noProof/>
                <w:webHidden/>
              </w:rPr>
              <w:t>15</w:t>
            </w:r>
            <w:r>
              <w:rPr>
                <w:noProof/>
                <w:webHidden/>
              </w:rPr>
              <w:fldChar w:fldCharType="end"/>
            </w:r>
          </w:hyperlink>
        </w:p>
        <w:p w14:paraId="70BFDE3D" w14:textId="1CE8CB35"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5" w:history="1">
            <w:r w:rsidRPr="005B6491">
              <w:rPr>
                <w:rStyle w:val="Hipersaite"/>
                <w:noProof/>
              </w:rPr>
              <w:t>3.2.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Speciālā un iekļaujošā izglītība</w:t>
            </w:r>
            <w:r>
              <w:rPr>
                <w:noProof/>
                <w:webHidden/>
              </w:rPr>
              <w:tab/>
            </w:r>
            <w:r>
              <w:rPr>
                <w:noProof/>
                <w:webHidden/>
              </w:rPr>
              <w:fldChar w:fldCharType="begin"/>
            </w:r>
            <w:r>
              <w:rPr>
                <w:noProof/>
                <w:webHidden/>
              </w:rPr>
              <w:instrText xml:space="preserve"> PAGEREF _Toc227324525 \h </w:instrText>
            </w:r>
            <w:r>
              <w:rPr>
                <w:noProof/>
                <w:webHidden/>
              </w:rPr>
            </w:r>
            <w:r>
              <w:rPr>
                <w:noProof/>
                <w:webHidden/>
              </w:rPr>
              <w:fldChar w:fldCharType="separate"/>
            </w:r>
            <w:r>
              <w:rPr>
                <w:noProof/>
                <w:webHidden/>
              </w:rPr>
              <w:t>18</w:t>
            </w:r>
            <w:r>
              <w:rPr>
                <w:noProof/>
                <w:webHidden/>
              </w:rPr>
              <w:fldChar w:fldCharType="end"/>
            </w:r>
          </w:hyperlink>
        </w:p>
        <w:p w14:paraId="0BBDC0DA" w14:textId="53F282E5"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26" w:history="1">
            <w:r w:rsidRPr="005B6491">
              <w:rPr>
                <w:rStyle w:val="Hipersaite"/>
                <w:noProof/>
              </w:rPr>
              <w:t>4.2.1. Pašvaldības atbalsta sistēma</w:t>
            </w:r>
            <w:r>
              <w:rPr>
                <w:noProof/>
                <w:webHidden/>
              </w:rPr>
              <w:tab/>
            </w:r>
            <w:r>
              <w:rPr>
                <w:noProof/>
                <w:webHidden/>
              </w:rPr>
              <w:fldChar w:fldCharType="begin"/>
            </w:r>
            <w:r>
              <w:rPr>
                <w:noProof/>
                <w:webHidden/>
              </w:rPr>
              <w:instrText xml:space="preserve"> PAGEREF _Toc227324526 \h </w:instrText>
            </w:r>
            <w:r>
              <w:rPr>
                <w:noProof/>
                <w:webHidden/>
              </w:rPr>
            </w:r>
            <w:r>
              <w:rPr>
                <w:noProof/>
                <w:webHidden/>
              </w:rPr>
              <w:fldChar w:fldCharType="separate"/>
            </w:r>
            <w:r>
              <w:rPr>
                <w:noProof/>
                <w:webHidden/>
              </w:rPr>
              <w:t>18</w:t>
            </w:r>
            <w:r>
              <w:rPr>
                <w:noProof/>
                <w:webHidden/>
              </w:rPr>
              <w:fldChar w:fldCharType="end"/>
            </w:r>
          </w:hyperlink>
        </w:p>
        <w:p w14:paraId="099C13E3" w14:textId="6F47BACE"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27" w:history="1">
            <w:r w:rsidRPr="005B6491">
              <w:rPr>
                <w:rStyle w:val="Hipersaite"/>
                <w:noProof/>
              </w:rPr>
              <w:t>4.2.2. Speciālās izglītības programmu dinamika</w:t>
            </w:r>
            <w:r>
              <w:rPr>
                <w:noProof/>
                <w:webHidden/>
              </w:rPr>
              <w:tab/>
            </w:r>
            <w:r>
              <w:rPr>
                <w:noProof/>
                <w:webHidden/>
              </w:rPr>
              <w:fldChar w:fldCharType="begin"/>
            </w:r>
            <w:r>
              <w:rPr>
                <w:noProof/>
                <w:webHidden/>
              </w:rPr>
              <w:instrText xml:space="preserve"> PAGEREF _Toc227324527 \h </w:instrText>
            </w:r>
            <w:r>
              <w:rPr>
                <w:noProof/>
                <w:webHidden/>
              </w:rPr>
            </w:r>
            <w:r>
              <w:rPr>
                <w:noProof/>
                <w:webHidden/>
              </w:rPr>
              <w:fldChar w:fldCharType="separate"/>
            </w:r>
            <w:r>
              <w:rPr>
                <w:noProof/>
                <w:webHidden/>
              </w:rPr>
              <w:t>19</w:t>
            </w:r>
            <w:r>
              <w:rPr>
                <w:noProof/>
                <w:webHidden/>
              </w:rPr>
              <w:fldChar w:fldCharType="end"/>
            </w:r>
          </w:hyperlink>
        </w:p>
        <w:p w14:paraId="43B390C7" w14:textId="154E4EBB"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28" w:history="1">
            <w:r w:rsidRPr="005B6491">
              <w:rPr>
                <w:rStyle w:val="Hipersaite"/>
                <w:noProof/>
              </w:rPr>
              <w:t>4.2.3. Atbalsta pasākumi un attīstības akcenti</w:t>
            </w:r>
            <w:r>
              <w:rPr>
                <w:noProof/>
                <w:webHidden/>
              </w:rPr>
              <w:tab/>
            </w:r>
            <w:r>
              <w:rPr>
                <w:noProof/>
                <w:webHidden/>
              </w:rPr>
              <w:fldChar w:fldCharType="begin"/>
            </w:r>
            <w:r>
              <w:rPr>
                <w:noProof/>
                <w:webHidden/>
              </w:rPr>
              <w:instrText xml:space="preserve"> PAGEREF _Toc227324528 \h </w:instrText>
            </w:r>
            <w:r>
              <w:rPr>
                <w:noProof/>
                <w:webHidden/>
              </w:rPr>
            </w:r>
            <w:r>
              <w:rPr>
                <w:noProof/>
                <w:webHidden/>
              </w:rPr>
              <w:fldChar w:fldCharType="separate"/>
            </w:r>
            <w:r>
              <w:rPr>
                <w:noProof/>
                <w:webHidden/>
              </w:rPr>
              <w:t>21</w:t>
            </w:r>
            <w:r>
              <w:rPr>
                <w:noProof/>
                <w:webHidden/>
              </w:rPr>
              <w:fldChar w:fldCharType="end"/>
            </w:r>
          </w:hyperlink>
        </w:p>
        <w:p w14:paraId="5AC60DAA" w14:textId="3C3D5670"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29" w:history="1">
            <w:r w:rsidRPr="005B6491">
              <w:rPr>
                <w:rStyle w:val="Hipersaite"/>
                <w:noProof/>
              </w:rPr>
              <w:t>4.</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Skolēnu un pedagogu labbūtība</w:t>
            </w:r>
            <w:r>
              <w:rPr>
                <w:noProof/>
                <w:webHidden/>
              </w:rPr>
              <w:tab/>
            </w:r>
            <w:r>
              <w:rPr>
                <w:noProof/>
                <w:webHidden/>
              </w:rPr>
              <w:fldChar w:fldCharType="begin"/>
            </w:r>
            <w:r>
              <w:rPr>
                <w:noProof/>
                <w:webHidden/>
              </w:rPr>
              <w:instrText xml:space="preserve"> PAGEREF _Toc227324529 \h </w:instrText>
            </w:r>
            <w:r>
              <w:rPr>
                <w:noProof/>
                <w:webHidden/>
              </w:rPr>
            </w:r>
            <w:r>
              <w:rPr>
                <w:noProof/>
                <w:webHidden/>
              </w:rPr>
              <w:fldChar w:fldCharType="separate"/>
            </w:r>
            <w:r>
              <w:rPr>
                <w:noProof/>
                <w:webHidden/>
              </w:rPr>
              <w:t>23</w:t>
            </w:r>
            <w:r>
              <w:rPr>
                <w:noProof/>
                <w:webHidden/>
              </w:rPr>
              <w:fldChar w:fldCharType="end"/>
            </w:r>
          </w:hyperlink>
        </w:p>
        <w:p w14:paraId="7B0717C2" w14:textId="3BF9A204"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0" w:history="1">
            <w:r w:rsidRPr="005B6491">
              <w:rPr>
                <w:rStyle w:val="Hipersaite"/>
                <w:noProof/>
              </w:rPr>
              <w:t>5.1. Skolotāju vispārējā labbūtība</w:t>
            </w:r>
            <w:r>
              <w:rPr>
                <w:noProof/>
                <w:webHidden/>
              </w:rPr>
              <w:tab/>
            </w:r>
            <w:r>
              <w:rPr>
                <w:noProof/>
                <w:webHidden/>
              </w:rPr>
              <w:fldChar w:fldCharType="begin"/>
            </w:r>
            <w:r>
              <w:rPr>
                <w:noProof/>
                <w:webHidden/>
              </w:rPr>
              <w:instrText xml:space="preserve"> PAGEREF _Toc227324530 \h </w:instrText>
            </w:r>
            <w:r>
              <w:rPr>
                <w:noProof/>
                <w:webHidden/>
              </w:rPr>
            </w:r>
            <w:r>
              <w:rPr>
                <w:noProof/>
                <w:webHidden/>
              </w:rPr>
              <w:fldChar w:fldCharType="separate"/>
            </w:r>
            <w:r>
              <w:rPr>
                <w:noProof/>
                <w:webHidden/>
              </w:rPr>
              <w:t>23</w:t>
            </w:r>
            <w:r>
              <w:rPr>
                <w:noProof/>
                <w:webHidden/>
              </w:rPr>
              <w:fldChar w:fldCharType="end"/>
            </w:r>
          </w:hyperlink>
        </w:p>
        <w:p w14:paraId="5A2767FC" w14:textId="2EEF1032"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1" w:history="1">
            <w:r w:rsidRPr="005B6491">
              <w:rPr>
                <w:rStyle w:val="Hipersaite"/>
                <w:noProof/>
              </w:rPr>
              <w:t>5.2. Skolēnu vispārējā labbūtība</w:t>
            </w:r>
            <w:r>
              <w:rPr>
                <w:noProof/>
                <w:webHidden/>
              </w:rPr>
              <w:tab/>
            </w:r>
            <w:r>
              <w:rPr>
                <w:noProof/>
                <w:webHidden/>
              </w:rPr>
              <w:fldChar w:fldCharType="begin"/>
            </w:r>
            <w:r>
              <w:rPr>
                <w:noProof/>
                <w:webHidden/>
              </w:rPr>
              <w:instrText xml:space="preserve"> PAGEREF _Toc227324531 \h </w:instrText>
            </w:r>
            <w:r>
              <w:rPr>
                <w:noProof/>
                <w:webHidden/>
              </w:rPr>
            </w:r>
            <w:r>
              <w:rPr>
                <w:noProof/>
                <w:webHidden/>
              </w:rPr>
              <w:fldChar w:fldCharType="separate"/>
            </w:r>
            <w:r>
              <w:rPr>
                <w:noProof/>
                <w:webHidden/>
              </w:rPr>
              <w:t>25</w:t>
            </w:r>
            <w:r>
              <w:rPr>
                <w:noProof/>
                <w:webHidden/>
              </w:rPr>
              <w:fldChar w:fldCharType="end"/>
            </w:r>
          </w:hyperlink>
        </w:p>
        <w:p w14:paraId="34CD07CA" w14:textId="65E908C2"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32" w:history="1">
            <w:r w:rsidRPr="005B6491">
              <w:rPr>
                <w:rStyle w:val="Hipersaite"/>
                <w:noProof/>
              </w:rPr>
              <w:t>5.</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Izglītojamo sasniegumi</w:t>
            </w:r>
            <w:r>
              <w:rPr>
                <w:noProof/>
                <w:webHidden/>
              </w:rPr>
              <w:tab/>
            </w:r>
            <w:r>
              <w:rPr>
                <w:noProof/>
                <w:webHidden/>
              </w:rPr>
              <w:fldChar w:fldCharType="begin"/>
            </w:r>
            <w:r>
              <w:rPr>
                <w:noProof/>
                <w:webHidden/>
              </w:rPr>
              <w:instrText xml:space="preserve"> PAGEREF _Toc227324532 \h </w:instrText>
            </w:r>
            <w:r>
              <w:rPr>
                <w:noProof/>
                <w:webHidden/>
              </w:rPr>
            </w:r>
            <w:r>
              <w:rPr>
                <w:noProof/>
                <w:webHidden/>
              </w:rPr>
              <w:fldChar w:fldCharType="separate"/>
            </w:r>
            <w:r>
              <w:rPr>
                <w:noProof/>
                <w:webHidden/>
              </w:rPr>
              <w:t>28</w:t>
            </w:r>
            <w:r>
              <w:rPr>
                <w:noProof/>
                <w:webHidden/>
              </w:rPr>
              <w:fldChar w:fldCharType="end"/>
            </w:r>
          </w:hyperlink>
        </w:p>
        <w:p w14:paraId="38B090AC" w14:textId="0B55A431"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33" w:history="1">
            <w:r w:rsidRPr="005B6491">
              <w:rPr>
                <w:rStyle w:val="Hipersaite"/>
                <w:noProof/>
              </w:rPr>
              <w:t>5.1.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Valsts pārbaudes darbu rezultāti vidusskolas posmā</w:t>
            </w:r>
            <w:r>
              <w:rPr>
                <w:noProof/>
                <w:webHidden/>
              </w:rPr>
              <w:tab/>
            </w:r>
            <w:r>
              <w:rPr>
                <w:noProof/>
                <w:webHidden/>
              </w:rPr>
              <w:fldChar w:fldCharType="begin"/>
            </w:r>
            <w:r>
              <w:rPr>
                <w:noProof/>
                <w:webHidden/>
              </w:rPr>
              <w:instrText xml:space="preserve"> PAGEREF _Toc227324533 \h </w:instrText>
            </w:r>
            <w:r>
              <w:rPr>
                <w:noProof/>
                <w:webHidden/>
              </w:rPr>
            </w:r>
            <w:r>
              <w:rPr>
                <w:noProof/>
                <w:webHidden/>
              </w:rPr>
              <w:fldChar w:fldCharType="separate"/>
            </w:r>
            <w:r>
              <w:rPr>
                <w:noProof/>
                <w:webHidden/>
              </w:rPr>
              <w:t>28</w:t>
            </w:r>
            <w:r>
              <w:rPr>
                <w:noProof/>
                <w:webHidden/>
              </w:rPr>
              <w:fldChar w:fldCharType="end"/>
            </w:r>
          </w:hyperlink>
        </w:p>
        <w:p w14:paraId="68AAEA7A" w14:textId="1ABC9F87"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34" w:history="1">
            <w:r w:rsidRPr="005B6491">
              <w:rPr>
                <w:rStyle w:val="Hipersaite"/>
                <w:noProof/>
              </w:rPr>
              <w:t>5.2.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Valsts pārbaudes darbu rezultāti 9. klasēm</w:t>
            </w:r>
            <w:r>
              <w:rPr>
                <w:noProof/>
                <w:webHidden/>
              </w:rPr>
              <w:tab/>
            </w:r>
            <w:r>
              <w:rPr>
                <w:noProof/>
                <w:webHidden/>
              </w:rPr>
              <w:fldChar w:fldCharType="begin"/>
            </w:r>
            <w:r>
              <w:rPr>
                <w:noProof/>
                <w:webHidden/>
              </w:rPr>
              <w:instrText xml:space="preserve"> PAGEREF _Toc227324534 \h </w:instrText>
            </w:r>
            <w:r>
              <w:rPr>
                <w:noProof/>
                <w:webHidden/>
              </w:rPr>
            </w:r>
            <w:r>
              <w:rPr>
                <w:noProof/>
                <w:webHidden/>
              </w:rPr>
              <w:fldChar w:fldCharType="separate"/>
            </w:r>
            <w:r>
              <w:rPr>
                <w:noProof/>
                <w:webHidden/>
              </w:rPr>
              <w:t>30</w:t>
            </w:r>
            <w:r>
              <w:rPr>
                <w:noProof/>
                <w:webHidden/>
              </w:rPr>
              <w:fldChar w:fldCharType="end"/>
            </w:r>
          </w:hyperlink>
        </w:p>
        <w:p w14:paraId="7FF23BE8" w14:textId="4B393F9B"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5" w:history="1">
            <w:r w:rsidRPr="005B6491">
              <w:rPr>
                <w:rStyle w:val="Hipersaite"/>
                <w:noProof/>
              </w:rPr>
              <w:t>6.3. Valsts olimpiādes (2. kārta)</w:t>
            </w:r>
            <w:r>
              <w:rPr>
                <w:noProof/>
                <w:webHidden/>
              </w:rPr>
              <w:tab/>
            </w:r>
            <w:r>
              <w:rPr>
                <w:noProof/>
                <w:webHidden/>
              </w:rPr>
              <w:fldChar w:fldCharType="begin"/>
            </w:r>
            <w:r>
              <w:rPr>
                <w:noProof/>
                <w:webHidden/>
              </w:rPr>
              <w:instrText xml:space="preserve"> PAGEREF _Toc227324535 \h </w:instrText>
            </w:r>
            <w:r>
              <w:rPr>
                <w:noProof/>
                <w:webHidden/>
              </w:rPr>
            </w:r>
            <w:r>
              <w:rPr>
                <w:noProof/>
                <w:webHidden/>
              </w:rPr>
              <w:fldChar w:fldCharType="separate"/>
            </w:r>
            <w:r>
              <w:rPr>
                <w:noProof/>
                <w:webHidden/>
              </w:rPr>
              <w:t>32</w:t>
            </w:r>
            <w:r>
              <w:rPr>
                <w:noProof/>
                <w:webHidden/>
              </w:rPr>
              <w:fldChar w:fldCharType="end"/>
            </w:r>
          </w:hyperlink>
        </w:p>
        <w:p w14:paraId="0AF14193" w14:textId="2994FC35"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6" w:history="1">
            <w:r w:rsidRPr="005B6491">
              <w:rPr>
                <w:rStyle w:val="Hipersaite"/>
                <w:noProof/>
              </w:rPr>
              <w:t>6.4. Priekšlaicīga mācību pārtraukšana</w:t>
            </w:r>
            <w:r>
              <w:rPr>
                <w:noProof/>
                <w:webHidden/>
              </w:rPr>
              <w:tab/>
            </w:r>
            <w:r>
              <w:rPr>
                <w:noProof/>
                <w:webHidden/>
              </w:rPr>
              <w:fldChar w:fldCharType="begin"/>
            </w:r>
            <w:r>
              <w:rPr>
                <w:noProof/>
                <w:webHidden/>
              </w:rPr>
              <w:instrText xml:space="preserve"> PAGEREF _Toc227324536 \h </w:instrText>
            </w:r>
            <w:r>
              <w:rPr>
                <w:noProof/>
                <w:webHidden/>
              </w:rPr>
            </w:r>
            <w:r>
              <w:rPr>
                <w:noProof/>
                <w:webHidden/>
              </w:rPr>
              <w:fldChar w:fldCharType="separate"/>
            </w:r>
            <w:r>
              <w:rPr>
                <w:noProof/>
                <w:webHidden/>
              </w:rPr>
              <w:t>33</w:t>
            </w:r>
            <w:r>
              <w:rPr>
                <w:noProof/>
                <w:webHidden/>
              </w:rPr>
              <w:fldChar w:fldCharType="end"/>
            </w:r>
          </w:hyperlink>
        </w:p>
        <w:p w14:paraId="646D557A" w14:textId="2D08A4F3"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7" w:history="1">
            <w:r w:rsidRPr="005B6491">
              <w:rPr>
                <w:rStyle w:val="Hipersaite"/>
                <w:noProof/>
              </w:rPr>
              <w:t>6.5. Absolventu gaitas</w:t>
            </w:r>
            <w:r>
              <w:rPr>
                <w:noProof/>
                <w:webHidden/>
              </w:rPr>
              <w:tab/>
            </w:r>
            <w:r>
              <w:rPr>
                <w:noProof/>
                <w:webHidden/>
              </w:rPr>
              <w:fldChar w:fldCharType="begin"/>
            </w:r>
            <w:r>
              <w:rPr>
                <w:noProof/>
                <w:webHidden/>
              </w:rPr>
              <w:instrText xml:space="preserve"> PAGEREF _Toc227324537 \h </w:instrText>
            </w:r>
            <w:r>
              <w:rPr>
                <w:noProof/>
                <w:webHidden/>
              </w:rPr>
            </w:r>
            <w:r>
              <w:rPr>
                <w:noProof/>
                <w:webHidden/>
              </w:rPr>
              <w:fldChar w:fldCharType="separate"/>
            </w:r>
            <w:r>
              <w:rPr>
                <w:noProof/>
                <w:webHidden/>
              </w:rPr>
              <w:t>35</w:t>
            </w:r>
            <w:r>
              <w:rPr>
                <w:noProof/>
                <w:webHidden/>
              </w:rPr>
              <w:fldChar w:fldCharType="end"/>
            </w:r>
          </w:hyperlink>
        </w:p>
        <w:p w14:paraId="5175288C" w14:textId="5140B2B8"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38" w:history="1">
            <w:r w:rsidRPr="005B6491">
              <w:rPr>
                <w:rStyle w:val="Hipersaite"/>
                <w:noProof/>
              </w:rPr>
              <w:t>6.5.1. 9. klašu absolventu turpmākās izvēles</w:t>
            </w:r>
            <w:r>
              <w:rPr>
                <w:noProof/>
                <w:webHidden/>
              </w:rPr>
              <w:tab/>
            </w:r>
            <w:r>
              <w:rPr>
                <w:noProof/>
                <w:webHidden/>
              </w:rPr>
              <w:fldChar w:fldCharType="begin"/>
            </w:r>
            <w:r>
              <w:rPr>
                <w:noProof/>
                <w:webHidden/>
              </w:rPr>
              <w:instrText xml:space="preserve"> PAGEREF _Toc227324538 \h </w:instrText>
            </w:r>
            <w:r>
              <w:rPr>
                <w:noProof/>
                <w:webHidden/>
              </w:rPr>
            </w:r>
            <w:r>
              <w:rPr>
                <w:noProof/>
                <w:webHidden/>
              </w:rPr>
              <w:fldChar w:fldCharType="separate"/>
            </w:r>
            <w:r>
              <w:rPr>
                <w:noProof/>
                <w:webHidden/>
              </w:rPr>
              <w:t>36</w:t>
            </w:r>
            <w:r>
              <w:rPr>
                <w:noProof/>
                <w:webHidden/>
              </w:rPr>
              <w:fldChar w:fldCharType="end"/>
            </w:r>
          </w:hyperlink>
        </w:p>
        <w:p w14:paraId="16A16D09" w14:textId="5DE6710D"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39" w:history="1">
            <w:r w:rsidRPr="005B6491">
              <w:rPr>
                <w:rStyle w:val="Hipersaite"/>
                <w:noProof/>
              </w:rPr>
              <w:t>6.5.2. 12. klašu absolventu turpmākās izvēles</w:t>
            </w:r>
            <w:r>
              <w:rPr>
                <w:noProof/>
                <w:webHidden/>
              </w:rPr>
              <w:tab/>
            </w:r>
            <w:r>
              <w:rPr>
                <w:noProof/>
                <w:webHidden/>
              </w:rPr>
              <w:fldChar w:fldCharType="begin"/>
            </w:r>
            <w:r>
              <w:rPr>
                <w:noProof/>
                <w:webHidden/>
              </w:rPr>
              <w:instrText xml:space="preserve"> PAGEREF _Toc227324539 \h </w:instrText>
            </w:r>
            <w:r>
              <w:rPr>
                <w:noProof/>
                <w:webHidden/>
              </w:rPr>
            </w:r>
            <w:r>
              <w:rPr>
                <w:noProof/>
                <w:webHidden/>
              </w:rPr>
              <w:fldChar w:fldCharType="separate"/>
            </w:r>
            <w:r>
              <w:rPr>
                <w:noProof/>
                <w:webHidden/>
              </w:rPr>
              <w:t>36</w:t>
            </w:r>
            <w:r>
              <w:rPr>
                <w:noProof/>
                <w:webHidden/>
              </w:rPr>
              <w:fldChar w:fldCharType="end"/>
            </w:r>
          </w:hyperlink>
        </w:p>
        <w:p w14:paraId="49E0B482" w14:textId="5450BD8D"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40" w:history="1">
            <w:r w:rsidRPr="005B6491">
              <w:rPr>
                <w:rStyle w:val="Hipersaite"/>
                <w:noProof/>
              </w:rPr>
              <w:t>7.</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Pedagoģiskā personāla nodrošinājums</w:t>
            </w:r>
            <w:r>
              <w:rPr>
                <w:noProof/>
                <w:webHidden/>
              </w:rPr>
              <w:tab/>
            </w:r>
            <w:r>
              <w:rPr>
                <w:noProof/>
                <w:webHidden/>
              </w:rPr>
              <w:fldChar w:fldCharType="begin"/>
            </w:r>
            <w:r>
              <w:rPr>
                <w:noProof/>
                <w:webHidden/>
              </w:rPr>
              <w:instrText xml:space="preserve"> PAGEREF _Toc227324540 \h </w:instrText>
            </w:r>
            <w:r>
              <w:rPr>
                <w:noProof/>
                <w:webHidden/>
              </w:rPr>
            </w:r>
            <w:r>
              <w:rPr>
                <w:noProof/>
                <w:webHidden/>
              </w:rPr>
              <w:fldChar w:fldCharType="separate"/>
            </w:r>
            <w:r>
              <w:rPr>
                <w:noProof/>
                <w:webHidden/>
              </w:rPr>
              <w:t>38</w:t>
            </w:r>
            <w:r>
              <w:rPr>
                <w:noProof/>
                <w:webHidden/>
              </w:rPr>
              <w:fldChar w:fldCharType="end"/>
            </w:r>
          </w:hyperlink>
        </w:p>
        <w:p w14:paraId="4C79A895" w14:textId="52BF352F"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1" w:history="1">
            <w:r w:rsidRPr="005B6491">
              <w:rPr>
                <w:rStyle w:val="Hipersaite"/>
                <w:noProof/>
              </w:rPr>
              <w:t>7.1.</w:t>
            </w:r>
            <w:r>
              <w:rPr>
                <w:rFonts w:asciiTheme="minorHAnsi" w:eastAsiaTheme="minorEastAsia" w:hAnsiTheme="minorHAnsi" w:cstheme="minorBidi"/>
                <w:kern w:val="2"/>
                <w:sz w:val="24"/>
                <w:szCs w:val="24"/>
                <w14:ligatures w14:val="standardContextual"/>
              </w:rPr>
              <w:t xml:space="preserve"> </w:t>
            </w:r>
            <w:r w:rsidRPr="005B6491">
              <w:rPr>
                <w:rStyle w:val="Hipersaite"/>
                <w:noProof/>
              </w:rPr>
              <w:t>Pedagogu nodrošinājums vispārējā izglītībā</w:t>
            </w:r>
            <w:r>
              <w:rPr>
                <w:noProof/>
                <w:webHidden/>
              </w:rPr>
              <w:tab/>
            </w:r>
            <w:r>
              <w:rPr>
                <w:noProof/>
                <w:webHidden/>
              </w:rPr>
              <w:fldChar w:fldCharType="begin"/>
            </w:r>
            <w:r>
              <w:rPr>
                <w:noProof/>
                <w:webHidden/>
              </w:rPr>
              <w:instrText xml:space="preserve"> PAGEREF _Toc227324541 \h </w:instrText>
            </w:r>
            <w:r>
              <w:rPr>
                <w:noProof/>
                <w:webHidden/>
              </w:rPr>
            </w:r>
            <w:r>
              <w:rPr>
                <w:noProof/>
                <w:webHidden/>
              </w:rPr>
              <w:fldChar w:fldCharType="separate"/>
            </w:r>
            <w:r>
              <w:rPr>
                <w:noProof/>
                <w:webHidden/>
              </w:rPr>
              <w:t>38</w:t>
            </w:r>
            <w:r>
              <w:rPr>
                <w:noProof/>
                <w:webHidden/>
              </w:rPr>
              <w:fldChar w:fldCharType="end"/>
            </w:r>
          </w:hyperlink>
        </w:p>
        <w:p w14:paraId="72452F4C" w14:textId="059A3069"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42" w:history="1">
            <w:r w:rsidRPr="005B6491">
              <w:rPr>
                <w:rStyle w:val="Hipersaite"/>
                <w:noProof/>
              </w:rPr>
              <w:t>7.2. Pedagogu vecuma struktūra</w:t>
            </w:r>
            <w:r>
              <w:rPr>
                <w:noProof/>
                <w:webHidden/>
              </w:rPr>
              <w:tab/>
            </w:r>
            <w:r>
              <w:rPr>
                <w:noProof/>
                <w:webHidden/>
              </w:rPr>
              <w:fldChar w:fldCharType="begin"/>
            </w:r>
            <w:r>
              <w:rPr>
                <w:noProof/>
                <w:webHidden/>
              </w:rPr>
              <w:instrText xml:space="preserve"> PAGEREF _Toc227324542 \h </w:instrText>
            </w:r>
            <w:r>
              <w:rPr>
                <w:noProof/>
                <w:webHidden/>
              </w:rPr>
            </w:r>
            <w:r>
              <w:rPr>
                <w:noProof/>
                <w:webHidden/>
              </w:rPr>
              <w:fldChar w:fldCharType="separate"/>
            </w:r>
            <w:r>
              <w:rPr>
                <w:noProof/>
                <w:webHidden/>
              </w:rPr>
              <w:t>39</w:t>
            </w:r>
            <w:r>
              <w:rPr>
                <w:noProof/>
                <w:webHidden/>
              </w:rPr>
              <w:fldChar w:fldCharType="end"/>
            </w:r>
          </w:hyperlink>
        </w:p>
        <w:p w14:paraId="63346846" w14:textId="37FFAD9B"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43" w:history="1">
            <w:r w:rsidRPr="005B6491">
              <w:rPr>
                <w:rStyle w:val="Hipersaite"/>
                <w:noProof/>
              </w:rPr>
              <w:t>7.3. Atbalsta speciālistu nodrošinājums un vecuma struktūra</w:t>
            </w:r>
            <w:r>
              <w:rPr>
                <w:noProof/>
                <w:webHidden/>
              </w:rPr>
              <w:tab/>
            </w:r>
            <w:r>
              <w:rPr>
                <w:noProof/>
                <w:webHidden/>
              </w:rPr>
              <w:fldChar w:fldCharType="begin"/>
            </w:r>
            <w:r>
              <w:rPr>
                <w:noProof/>
                <w:webHidden/>
              </w:rPr>
              <w:instrText xml:space="preserve"> PAGEREF _Toc227324543 \h </w:instrText>
            </w:r>
            <w:r>
              <w:rPr>
                <w:noProof/>
                <w:webHidden/>
              </w:rPr>
            </w:r>
            <w:r>
              <w:rPr>
                <w:noProof/>
                <w:webHidden/>
              </w:rPr>
              <w:fldChar w:fldCharType="separate"/>
            </w:r>
            <w:r>
              <w:rPr>
                <w:noProof/>
                <w:webHidden/>
              </w:rPr>
              <w:t>41</w:t>
            </w:r>
            <w:r>
              <w:rPr>
                <w:noProof/>
                <w:webHidden/>
              </w:rPr>
              <w:fldChar w:fldCharType="end"/>
            </w:r>
          </w:hyperlink>
        </w:p>
        <w:p w14:paraId="6C913465" w14:textId="12C570B5"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44" w:history="1">
            <w:r w:rsidRPr="005B6491">
              <w:rPr>
                <w:rStyle w:val="Hipersaite"/>
                <w:noProof/>
              </w:rPr>
              <w:t>8.</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Citu resursu apskats</w:t>
            </w:r>
            <w:r>
              <w:rPr>
                <w:noProof/>
                <w:webHidden/>
              </w:rPr>
              <w:tab/>
            </w:r>
            <w:r>
              <w:rPr>
                <w:noProof/>
                <w:webHidden/>
              </w:rPr>
              <w:fldChar w:fldCharType="begin"/>
            </w:r>
            <w:r>
              <w:rPr>
                <w:noProof/>
                <w:webHidden/>
              </w:rPr>
              <w:instrText xml:space="preserve"> PAGEREF _Toc227324544 \h </w:instrText>
            </w:r>
            <w:r>
              <w:rPr>
                <w:noProof/>
                <w:webHidden/>
              </w:rPr>
            </w:r>
            <w:r>
              <w:rPr>
                <w:noProof/>
                <w:webHidden/>
              </w:rPr>
              <w:fldChar w:fldCharType="separate"/>
            </w:r>
            <w:r>
              <w:rPr>
                <w:noProof/>
                <w:webHidden/>
              </w:rPr>
              <w:t>44</w:t>
            </w:r>
            <w:r>
              <w:rPr>
                <w:noProof/>
                <w:webHidden/>
              </w:rPr>
              <w:fldChar w:fldCharType="end"/>
            </w:r>
          </w:hyperlink>
        </w:p>
        <w:p w14:paraId="19940745" w14:textId="758DFDD5"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5" w:history="1">
            <w:r w:rsidRPr="005B6491">
              <w:rPr>
                <w:rStyle w:val="Hipersaite"/>
                <w:noProof/>
              </w:rPr>
              <w:t>8.1.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Finanšu resursi</w:t>
            </w:r>
            <w:r>
              <w:rPr>
                <w:noProof/>
                <w:webHidden/>
              </w:rPr>
              <w:tab/>
            </w:r>
            <w:r>
              <w:rPr>
                <w:noProof/>
                <w:webHidden/>
              </w:rPr>
              <w:fldChar w:fldCharType="begin"/>
            </w:r>
            <w:r>
              <w:rPr>
                <w:noProof/>
                <w:webHidden/>
              </w:rPr>
              <w:instrText xml:space="preserve"> PAGEREF _Toc227324545 \h </w:instrText>
            </w:r>
            <w:r>
              <w:rPr>
                <w:noProof/>
                <w:webHidden/>
              </w:rPr>
            </w:r>
            <w:r>
              <w:rPr>
                <w:noProof/>
                <w:webHidden/>
              </w:rPr>
              <w:fldChar w:fldCharType="separate"/>
            </w:r>
            <w:r>
              <w:rPr>
                <w:noProof/>
                <w:webHidden/>
              </w:rPr>
              <w:t>44</w:t>
            </w:r>
            <w:r>
              <w:rPr>
                <w:noProof/>
                <w:webHidden/>
              </w:rPr>
              <w:fldChar w:fldCharType="end"/>
            </w:r>
          </w:hyperlink>
        </w:p>
        <w:p w14:paraId="5EE7B037" w14:textId="05DAE9A4"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6" w:history="1">
            <w:r w:rsidRPr="005B6491">
              <w:rPr>
                <w:rStyle w:val="Hipersaite"/>
                <w:noProof/>
              </w:rPr>
              <w:t>8.2.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Sporta infrastruktūra</w:t>
            </w:r>
            <w:r>
              <w:rPr>
                <w:noProof/>
                <w:webHidden/>
              </w:rPr>
              <w:tab/>
            </w:r>
            <w:r>
              <w:rPr>
                <w:noProof/>
                <w:webHidden/>
              </w:rPr>
              <w:fldChar w:fldCharType="begin"/>
            </w:r>
            <w:r>
              <w:rPr>
                <w:noProof/>
                <w:webHidden/>
              </w:rPr>
              <w:instrText xml:space="preserve"> PAGEREF _Toc227324546 \h </w:instrText>
            </w:r>
            <w:r>
              <w:rPr>
                <w:noProof/>
                <w:webHidden/>
              </w:rPr>
            </w:r>
            <w:r>
              <w:rPr>
                <w:noProof/>
                <w:webHidden/>
              </w:rPr>
              <w:fldChar w:fldCharType="separate"/>
            </w:r>
            <w:r>
              <w:rPr>
                <w:noProof/>
                <w:webHidden/>
              </w:rPr>
              <w:t>45</w:t>
            </w:r>
            <w:r>
              <w:rPr>
                <w:noProof/>
                <w:webHidden/>
              </w:rPr>
              <w:fldChar w:fldCharType="end"/>
            </w:r>
          </w:hyperlink>
        </w:p>
        <w:p w14:paraId="79601920" w14:textId="0C23DC9E"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7" w:history="1">
            <w:r w:rsidRPr="005B6491">
              <w:rPr>
                <w:rStyle w:val="Hipersaite"/>
                <w:noProof/>
              </w:rPr>
              <w:t>8.3.</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Informācijas un komunikāciju tehnoloģiju aprīkojums</w:t>
            </w:r>
            <w:r>
              <w:rPr>
                <w:noProof/>
                <w:webHidden/>
              </w:rPr>
              <w:tab/>
            </w:r>
            <w:r>
              <w:rPr>
                <w:noProof/>
                <w:webHidden/>
              </w:rPr>
              <w:fldChar w:fldCharType="begin"/>
            </w:r>
            <w:r>
              <w:rPr>
                <w:noProof/>
                <w:webHidden/>
              </w:rPr>
              <w:instrText xml:space="preserve"> PAGEREF _Toc227324547 \h </w:instrText>
            </w:r>
            <w:r>
              <w:rPr>
                <w:noProof/>
                <w:webHidden/>
              </w:rPr>
            </w:r>
            <w:r>
              <w:rPr>
                <w:noProof/>
                <w:webHidden/>
              </w:rPr>
              <w:fldChar w:fldCharType="separate"/>
            </w:r>
            <w:r>
              <w:rPr>
                <w:noProof/>
                <w:webHidden/>
              </w:rPr>
              <w:t>46</w:t>
            </w:r>
            <w:r>
              <w:rPr>
                <w:noProof/>
                <w:webHidden/>
              </w:rPr>
              <w:fldChar w:fldCharType="end"/>
            </w:r>
          </w:hyperlink>
        </w:p>
        <w:p w14:paraId="76B0D715" w14:textId="040AD59C"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8" w:history="1">
            <w:r w:rsidRPr="005B6491">
              <w:rPr>
                <w:rStyle w:val="Hipersaite"/>
                <w:noProof/>
              </w:rPr>
              <w:t>8.4.</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Pašvaldības skolēnu pārvadājumi</w:t>
            </w:r>
            <w:r>
              <w:rPr>
                <w:noProof/>
                <w:webHidden/>
              </w:rPr>
              <w:tab/>
            </w:r>
            <w:r>
              <w:rPr>
                <w:noProof/>
                <w:webHidden/>
              </w:rPr>
              <w:fldChar w:fldCharType="begin"/>
            </w:r>
            <w:r>
              <w:rPr>
                <w:noProof/>
                <w:webHidden/>
              </w:rPr>
              <w:instrText xml:space="preserve"> PAGEREF _Toc227324548 \h </w:instrText>
            </w:r>
            <w:r>
              <w:rPr>
                <w:noProof/>
                <w:webHidden/>
              </w:rPr>
            </w:r>
            <w:r>
              <w:rPr>
                <w:noProof/>
                <w:webHidden/>
              </w:rPr>
              <w:fldChar w:fldCharType="separate"/>
            </w:r>
            <w:r>
              <w:rPr>
                <w:noProof/>
                <w:webHidden/>
              </w:rPr>
              <w:t>49</w:t>
            </w:r>
            <w:r>
              <w:rPr>
                <w:noProof/>
                <w:webHidden/>
              </w:rPr>
              <w:fldChar w:fldCharType="end"/>
            </w:r>
          </w:hyperlink>
        </w:p>
        <w:p w14:paraId="79384792" w14:textId="69BF9AC6"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49" w:history="1">
            <w:r w:rsidRPr="005B6491">
              <w:rPr>
                <w:rStyle w:val="Hipersaite"/>
                <w:noProof/>
              </w:rPr>
              <w:t>9.</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Profesionālās ievirzes un interešu izglītība</w:t>
            </w:r>
            <w:r>
              <w:rPr>
                <w:noProof/>
                <w:webHidden/>
              </w:rPr>
              <w:tab/>
            </w:r>
            <w:r>
              <w:rPr>
                <w:noProof/>
                <w:webHidden/>
              </w:rPr>
              <w:fldChar w:fldCharType="begin"/>
            </w:r>
            <w:r>
              <w:rPr>
                <w:noProof/>
                <w:webHidden/>
              </w:rPr>
              <w:instrText xml:space="preserve"> PAGEREF _Toc227324549 \h </w:instrText>
            </w:r>
            <w:r>
              <w:rPr>
                <w:noProof/>
                <w:webHidden/>
              </w:rPr>
            </w:r>
            <w:r>
              <w:rPr>
                <w:noProof/>
                <w:webHidden/>
              </w:rPr>
              <w:fldChar w:fldCharType="separate"/>
            </w:r>
            <w:r>
              <w:rPr>
                <w:noProof/>
                <w:webHidden/>
              </w:rPr>
              <w:t>51</w:t>
            </w:r>
            <w:r>
              <w:rPr>
                <w:noProof/>
                <w:webHidden/>
              </w:rPr>
              <w:fldChar w:fldCharType="end"/>
            </w:r>
          </w:hyperlink>
        </w:p>
        <w:p w14:paraId="7F1EB17C" w14:textId="13FA0E17"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0" w:history="1">
            <w:r w:rsidRPr="005B6491">
              <w:rPr>
                <w:rStyle w:val="Hipersaite"/>
                <w:noProof/>
              </w:rPr>
              <w:t>9.1. Profesionālās ievirzes izglītība</w:t>
            </w:r>
            <w:r>
              <w:rPr>
                <w:noProof/>
                <w:webHidden/>
              </w:rPr>
              <w:tab/>
            </w:r>
            <w:r>
              <w:rPr>
                <w:noProof/>
                <w:webHidden/>
              </w:rPr>
              <w:fldChar w:fldCharType="begin"/>
            </w:r>
            <w:r>
              <w:rPr>
                <w:noProof/>
                <w:webHidden/>
              </w:rPr>
              <w:instrText xml:space="preserve"> PAGEREF _Toc227324550 \h </w:instrText>
            </w:r>
            <w:r>
              <w:rPr>
                <w:noProof/>
                <w:webHidden/>
              </w:rPr>
            </w:r>
            <w:r>
              <w:rPr>
                <w:noProof/>
                <w:webHidden/>
              </w:rPr>
              <w:fldChar w:fldCharType="separate"/>
            </w:r>
            <w:r>
              <w:rPr>
                <w:noProof/>
                <w:webHidden/>
              </w:rPr>
              <w:t>51</w:t>
            </w:r>
            <w:r>
              <w:rPr>
                <w:noProof/>
                <w:webHidden/>
              </w:rPr>
              <w:fldChar w:fldCharType="end"/>
            </w:r>
          </w:hyperlink>
        </w:p>
        <w:p w14:paraId="578BCF37" w14:textId="15697294"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51" w:history="1">
            <w:r w:rsidRPr="005B6491">
              <w:rPr>
                <w:rStyle w:val="Hipersaite"/>
                <w:noProof/>
              </w:rPr>
              <w:t>9.1.1. Pakalpojumi profesionālās ievirzes izglītībā – kultūrizglītības joma</w:t>
            </w:r>
            <w:r>
              <w:rPr>
                <w:noProof/>
                <w:webHidden/>
              </w:rPr>
              <w:tab/>
            </w:r>
            <w:r>
              <w:rPr>
                <w:noProof/>
                <w:webHidden/>
              </w:rPr>
              <w:fldChar w:fldCharType="begin"/>
            </w:r>
            <w:r>
              <w:rPr>
                <w:noProof/>
                <w:webHidden/>
              </w:rPr>
              <w:instrText xml:space="preserve"> PAGEREF _Toc227324551 \h </w:instrText>
            </w:r>
            <w:r>
              <w:rPr>
                <w:noProof/>
                <w:webHidden/>
              </w:rPr>
            </w:r>
            <w:r>
              <w:rPr>
                <w:noProof/>
                <w:webHidden/>
              </w:rPr>
              <w:fldChar w:fldCharType="separate"/>
            </w:r>
            <w:r>
              <w:rPr>
                <w:noProof/>
                <w:webHidden/>
              </w:rPr>
              <w:t>51</w:t>
            </w:r>
            <w:r>
              <w:rPr>
                <w:noProof/>
                <w:webHidden/>
              </w:rPr>
              <w:fldChar w:fldCharType="end"/>
            </w:r>
          </w:hyperlink>
        </w:p>
        <w:p w14:paraId="299963D9" w14:textId="5A1F6693"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52" w:history="1">
            <w:r w:rsidRPr="005B6491">
              <w:rPr>
                <w:rStyle w:val="Hipersaite"/>
                <w:noProof/>
              </w:rPr>
              <w:t>9.1.2. Profesionālās ievirzes izglītība – sporta joma</w:t>
            </w:r>
            <w:r>
              <w:rPr>
                <w:noProof/>
                <w:webHidden/>
              </w:rPr>
              <w:tab/>
            </w:r>
            <w:r>
              <w:rPr>
                <w:noProof/>
                <w:webHidden/>
              </w:rPr>
              <w:fldChar w:fldCharType="begin"/>
            </w:r>
            <w:r>
              <w:rPr>
                <w:noProof/>
                <w:webHidden/>
              </w:rPr>
              <w:instrText xml:space="preserve"> PAGEREF _Toc227324552 \h </w:instrText>
            </w:r>
            <w:r>
              <w:rPr>
                <w:noProof/>
                <w:webHidden/>
              </w:rPr>
            </w:r>
            <w:r>
              <w:rPr>
                <w:noProof/>
                <w:webHidden/>
              </w:rPr>
              <w:fldChar w:fldCharType="separate"/>
            </w:r>
            <w:r>
              <w:rPr>
                <w:noProof/>
                <w:webHidden/>
              </w:rPr>
              <w:t>52</w:t>
            </w:r>
            <w:r>
              <w:rPr>
                <w:noProof/>
                <w:webHidden/>
              </w:rPr>
              <w:fldChar w:fldCharType="end"/>
            </w:r>
          </w:hyperlink>
        </w:p>
        <w:p w14:paraId="7C9840C3" w14:textId="31A691F8"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3" w:history="1">
            <w:r w:rsidRPr="005B6491">
              <w:rPr>
                <w:rStyle w:val="Hipersaite"/>
                <w:noProof/>
              </w:rPr>
              <w:t>9.2. Interešu izglītība</w:t>
            </w:r>
            <w:r>
              <w:rPr>
                <w:noProof/>
                <w:webHidden/>
              </w:rPr>
              <w:tab/>
            </w:r>
            <w:r>
              <w:rPr>
                <w:noProof/>
                <w:webHidden/>
              </w:rPr>
              <w:fldChar w:fldCharType="begin"/>
            </w:r>
            <w:r>
              <w:rPr>
                <w:noProof/>
                <w:webHidden/>
              </w:rPr>
              <w:instrText xml:space="preserve"> PAGEREF _Toc227324553 \h </w:instrText>
            </w:r>
            <w:r>
              <w:rPr>
                <w:noProof/>
                <w:webHidden/>
              </w:rPr>
            </w:r>
            <w:r>
              <w:rPr>
                <w:noProof/>
                <w:webHidden/>
              </w:rPr>
              <w:fldChar w:fldCharType="separate"/>
            </w:r>
            <w:r>
              <w:rPr>
                <w:noProof/>
                <w:webHidden/>
              </w:rPr>
              <w:t>52</w:t>
            </w:r>
            <w:r>
              <w:rPr>
                <w:noProof/>
                <w:webHidden/>
              </w:rPr>
              <w:fldChar w:fldCharType="end"/>
            </w:r>
          </w:hyperlink>
        </w:p>
        <w:p w14:paraId="77F97D3C" w14:textId="30D7B48D" w:rsidR="003C3273" w:rsidRDefault="003C3273">
          <w:pPr>
            <w:pStyle w:val="Saturs1"/>
            <w:tabs>
              <w:tab w:val="left" w:pos="720"/>
            </w:tabs>
            <w:rPr>
              <w:rFonts w:asciiTheme="minorHAnsi" w:eastAsiaTheme="minorEastAsia" w:hAnsiTheme="minorHAnsi" w:cstheme="minorBidi"/>
              <w:noProof/>
              <w:kern w:val="2"/>
              <w:sz w:val="24"/>
              <w:szCs w:val="24"/>
              <w14:ligatures w14:val="standardContextual"/>
            </w:rPr>
          </w:pPr>
          <w:hyperlink w:anchor="_Toc227324554" w:history="1">
            <w:r w:rsidRPr="005B6491">
              <w:rPr>
                <w:rStyle w:val="Hipersaite"/>
                <w:noProof/>
              </w:rPr>
              <w:t>10.</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Pieaugušo izglītība</w:t>
            </w:r>
            <w:r>
              <w:rPr>
                <w:noProof/>
                <w:webHidden/>
              </w:rPr>
              <w:tab/>
            </w:r>
            <w:r>
              <w:rPr>
                <w:noProof/>
                <w:webHidden/>
              </w:rPr>
              <w:fldChar w:fldCharType="begin"/>
            </w:r>
            <w:r>
              <w:rPr>
                <w:noProof/>
                <w:webHidden/>
              </w:rPr>
              <w:instrText xml:space="preserve"> PAGEREF _Toc227324554 \h </w:instrText>
            </w:r>
            <w:r>
              <w:rPr>
                <w:noProof/>
                <w:webHidden/>
              </w:rPr>
            </w:r>
            <w:r>
              <w:rPr>
                <w:noProof/>
                <w:webHidden/>
              </w:rPr>
              <w:fldChar w:fldCharType="separate"/>
            </w:r>
            <w:r>
              <w:rPr>
                <w:noProof/>
                <w:webHidden/>
              </w:rPr>
              <w:t>55</w:t>
            </w:r>
            <w:r>
              <w:rPr>
                <w:noProof/>
                <w:webHidden/>
              </w:rPr>
              <w:fldChar w:fldCharType="end"/>
            </w:r>
          </w:hyperlink>
        </w:p>
        <w:p w14:paraId="39466580" w14:textId="66DD06B1"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5" w:history="1">
            <w:r w:rsidRPr="005B6491">
              <w:rPr>
                <w:rStyle w:val="Hipersaite"/>
                <w:noProof/>
              </w:rPr>
              <w:t>10.1. Publiskais sektors</w:t>
            </w:r>
            <w:r>
              <w:rPr>
                <w:noProof/>
                <w:webHidden/>
              </w:rPr>
              <w:tab/>
            </w:r>
            <w:r>
              <w:rPr>
                <w:noProof/>
                <w:webHidden/>
              </w:rPr>
              <w:fldChar w:fldCharType="begin"/>
            </w:r>
            <w:r>
              <w:rPr>
                <w:noProof/>
                <w:webHidden/>
              </w:rPr>
              <w:instrText xml:space="preserve"> PAGEREF _Toc227324555 \h </w:instrText>
            </w:r>
            <w:r>
              <w:rPr>
                <w:noProof/>
                <w:webHidden/>
              </w:rPr>
            </w:r>
            <w:r>
              <w:rPr>
                <w:noProof/>
                <w:webHidden/>
              </w:rPr>
              <w:fldChar w:fldCharType="separate"/>
            </w:r>
            <w:r>
              <w:rPr>
                <w:noProof/>
                <w:webHidden/>
              </w:rPr>
              <w:t>56</w:t>
            </w:r>
            <w:r>
              <w:rPr>
                <w:noProof/>
                <w:webHidden/>
              </w:rPr>
              <w:fldChar w:fldCharType="end"/>
            </w:r>
          </w:hyperlink>
        </w:p>
        <w:p w14:paraId="5CB0BF55" w14:textId="3CD6DE65"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6" w:history="1">
            <w:r w:rsidRPr="005B6491">
              <w:rPr>
                <w:rStyle w:val="Hipersaite"/>
                <w:noProof/>
              </w:rPr>
              <w:t>10.2. Privātais sektors</w:t>
            </w:r>
            <w:r>
              <w:rPr>
                <w:noProof/>
                <w:webHidden/>
              </w:rPr>
              <w:tab/>
            </w:r>
            <w:r>
              <w:rPr>
                <w:noProof/>
                <w:webHidden/>
              </w:rPr>
              <w:fldChar w:fldCharType="begin"/>
            </w:r>
            <w:r>
              <w:rPr>
                <w:noProof/>
                <w:webHidden/>
              </w:rPr>
              <w:instrText xml:space="preserve"> PAGEREF _Toc227324556 \h </w:instrText>
            </w:r>
            <w:r>
              <w:rPr>
                <w:noProof/>
                <w:webHidden/>
              </w:rPr>
            </w:r>
            <w:r>
              <w:rPr>
                <w:noProof/>
                <w:webHidden/>
              </w:rPr>
              <w:fldChar w:fldCharType="separate"/>
            </w:r>
            <w:r>
              <w:rPr>
                <w:noProof/>
                <w:webHidden/>
              </w:rPr>
              <w:t>59</w:t>
            </w:r>
            <w:r>
              <w:rPr>
                <w:noProof/>
                <w:webHidden/>
              </w:rPr>
              <w:fldChar w:fldCharType="end"/>
            </w:r>
          </w:hyperlink>
        </w:p>
        <w:p w14:paraId="31BD09CE" w14:textId="03A905EF" w:rsidR="005A7334" w:rsidRPr="00851355" w:rsidRDefault="005A7334" w:rsidP="00A1065E">
          <w:pPr>
            <w:spacing w:line="240" w:lineRule="auto"/>
            <w:rPr>
              <w:rFonts w:ascii="Times New Roman" w:hAnsi="Times New Roman" w:cs="Times New Roman"/>
              <w:sz w:val="24"/>
              <w:szCs w:val="24"/>
            </w:rPr>
          </w:pPr>
          <w:r w:rsidRPr="00851355">
            <w:rPr>
              <w:rFonts w:ascii="Times New Roman" w:hAnsi="Times New Roman" w:cs="Times New Roman"/>
              <w:b/>
              <w:bCs/>
              <w:sz w:val="24"/>
              <w:szCs w:val="24"/>
            </w:rPr>
            <w:fldChar w:fldCharType="end"/>
          </w:r>
        </w:p>
      </w:sdtContent>
    </w:sdt>
    <w:p w14:paraId="0868901F" w14:textId="3D628B95" w:rsidR="008E0786" w:rsidRDefault="0052070B" w:rsidP="00010642">
      <w:pPr>
        <w:pStyle w:val="Virsraksts1"/>
      </w:pPr>
      <w:r w:rsidRPr="00851355">
        <w:rPr>
          <w:sz w:val="24"/>
          <w:szCs w:val="24"/>
        </w:rPr>
        <w:br w:type="page"/>
      </w:r>
      <w:bookmarkStart w:id="4" w:name="_Toc227324509"/>
      <w:r>
        <w:lastRenderedPageBreak/>
        <w:t>IEVADS</w:t>
      </w:r>
      <w:bookmarkEnd w:id="4"/>
    </w:p>
    <w:p w14:paraId="2E6DA3F2" w14:textId="66B42A6A" w:rsidR="008E0786" w:rsidRDefault="0052070B">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Atbilstoši Izglītības likuma prasībām un izglītības ekosistēmas attīstības stratēģiju izstrādes vadlīnijām Gulbenes novada pašvaldība </w:t>
      </w:r>
      <w:r w:rsidR="00221E8F">
        <w:rPr>
          <w:rFonts w:ascii="Times New Roman" w:eastAsia="Times New Roman" w:hAnsi="Times New Roman" w:cs="Times New Roman"/>
          <w:color w:val="1F1F1F"/>
          <w:sz w:val="24"/>
          <w:szCs w:val="24"/>
        </w:rPr>
        <w:t>ir izstrādājusi</w:t>
      </w:r>
      <w:r>
        <w:rPr>
          <w:rFonts w:ascii="Times New Roman" w:eastAsia="Times New Roman" w:hAnsi="Times New Roman" w:cs="Times New Roman"/>
          <w:color w:val="1F1F1F"/>
          <w:sz w:val="24"/>
          <w:szCs w:val="24"/>
        </w:rPr>
        <w:t xml:space="preserve"> vidēja termiņa nozares attīstības plānošanas dokumentu “Gulbenes novada pašvaldības izglītības ekosistēmas attīstības stratēģija 2026.–2030. gadam” (turpmāk – Stratēģija). Stratēģija tiek veidota četru gadu periodam un nosaka Gulbenes novada izglītības ekosistēmas attīstības mērķus, prioritātes un rīcības, vienlaikus nodrošinot sasaisti ar valsts izglītības attīstības pamatnostādnēm un pašvaldības spēkā esošajiem attīstības plānošanas dokumentiem. </w:t>
      </w:r>
    </w:p>
    <w:p w14:paraId="3F37349C" w14:textId="08225848" w:rsidR="008E0786" w:rsidRDefault="0052070B">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Gulbenes novada pašvaldības izglītības ekosistēma ir pašvaldības veidota un koordinēta sistēma, kurā sadarbojas izglītības iestādes, pašvaldības struktūrvienības, valsts institūcijas, sociālie partneri, nevalstiskās organizācijas, darba devēji, ģimenes un citi iesaistītie dalībnieki. Gulbenes novadā izglītības ekosistēmu veido 16 pašvaldības izglītības iestādes – sešas pirmsskolas izglītības iestādes, sešas pamatskolas, viena vidusskola un trīs profesionālās ievirzes izglītības iestādes. </w:t>
      </w:r>
      <w:r w:rsidR="00AF10A3" w:rsidRPr="00AF10A3">
        <w:rPr>
          <w:rFonts w:ascii="Times New Roman" w:eastAsia="Times New Roman" w:hAnsi="Times New Roman" w:cs="Times New Roman"/>
          <w:color w:val="1F1F1F"/>
          <w:sz w:val="24"/>
          <w:szCs w:val="24"/>
        </w:rPr>
        <w:t xml:space="preserve">Gulbenes novadā izglītības iespējas nodrošina arī Juridiskā koledža un Ogres tehnikums. </w:t>
      </w:r>
      <w:r>
        <w:rPr>
          <w:rFonts w:ascii="Times New Roman" w:eastAsia="Times New Roman" w:hAnsi="Times New Roman" w:cs="Times New Roman"/>
          <w:color w:val="1F1F1F"/>
          <w:sz w:val="24"/>
          <w:szCs w:val="24"/>
        </w:rPr>
        <w:t xml:space="preserve">Izglītības pakalpojumi tiek nodrošināti 10 apdzīvotās vietās, tādēļ Stratēģijā būtiska nozīme ir ne vien kvalitātei, bet arī pakalpojumu pieejamībai, ilgtspējai un pārdomātai pārvaldībai visā novada teritorijā. </w:t>
      </w:r>
    </w:p>
    <w:p w14:paraId="43EA1944" w14:textId="77777777" w:rsidR="008E0786" w:rsidRDefault="0052070B">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Stratēģija ir veidota divās savstarpēji saistītās daļās. </w:t>
      </w:r>
    </w:p>
    <w:p w14:paraId="06D82251" w14:textId="5BC1B260" w:rsidR="008E0786" w:rsidRDefault="0052070B">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Pirmā daļa – </w:t>
      </w:r>
      <w:r>
        <w:rPr>
          <w:rFonts w:ascii="Times New Roman" w:eastAsia="Times New Roman" w:hAnsi="Times New Roman" w:cs="Times New Roman"/>
          <w:b/>
          <w:bCs/>
          <w:color w:val="1F1F1F"/>
          <w:sz w:val="24"/>
          <w:szCs w:val="24"/>
        </w:rPr>
        <w:t xml:space="preserve">“Esošās situācijas </w:t>
      </w:r>
      <w:r w:rsidR="00047EAB">
        <w:rPr>
          <w:rFonts w:ascii="Times New Roman" w:eastAsia="Times New Roman" w:hAnsi="Times New Roman" w:cs="Times New Roman"/>
          <w:b/>
          <w:bCs/>
          <w:color w:val="1F1F1F"/>
          <w:sz w:val="24"/>
          <w:szCs w:val="24"/>
        </w:rPr>
        <w:t>raksturojums</w:t>
      </w:r>
      <w:r>
        <w:rPr>
          <w:rFonts w:ascii="Times New Roman" w:eastAsia="Times New Roman" w:hAnsi="Times New Roman" w:cs="Times New Roman"/>
          <w:b/>
          <w:bCs/>
          <w:color w:val="1F1F1F"/>
          <w:sz w:val="24"/>
          <w:szCs w:val="24"/>
        </w:rPr>
        <w:t>”</w:t>
      </w:r>
      <w:r>
        <w:rPr>
          <w:rFonts w:ascii="Times New Roman" w:eastAsia="Times New Roman" w:hAnsi="Times New Roman" w:cs="Times New Roman"/>
          <w:color w:val="1F1F1F"/>
          <w:sz w:val="24"/>
          <w:szCs w:val="24"/>
        </w:rPr>
        <w:t xml:space="preserve"> – sniedz visaptverošu Gulbenes novada izglītības ekosistēmas raksturojumu, analizējot izglītības pakalpojumu pieejamību, izglītojamo skaita tendences, mācību sasniegumus, iekļaujošās izglītības nodrošinājumu, pedagoģiskā personāla kapacitāti, resursu pieejamību un izglītībā iesaistīto pušu vajadzības. </w:t>
      </w:r>
    </w:p>
    <w:p w14:paraId="2CA94462" w14:textId="77777777" w:rsidR="008E0786" w:rsidRDefault="0052070B">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Otrā daļa – </w:t>
      </w:r>
      <w:r>
        <w:rPr>
          <w:rFonts w:ascii="Times New Roman" w:eastAsia="Times New Roman" w:hAnsi="Times New Roman" w:cs="Times New Roman"/>
          <w:b/>
          <w:bCs/>
          <w:color w:val="1F1F1F"/>
          <w:sz w:val="24"/>
          <w:szCs w:val="24"/>
        </w:rPr>
        <w:t>“Stratēģiskā daļa un rīcības plāns”</w:t>
      </w:r>
      <w:r>
        <w:rPr>
          <w:rFonts w:ascii="Times New Roman" w:eastAsia="Times New Roman" w:hAnsi="Times New Roman" w:cs="Times New Roman"/>
          <w:color w:val="1F1F1F"/>
          <w:sz w:val="24"/>
          <w:szCs w:val="24"/>
        </w:rPr>
        <w:t xml:space="preserve"> – nosaka attīstības mērķus, prioritātes, rezultatīvos rādītājus un rīcības virzienus, kas nepieciešami izglītības kvalitātes pilnveidei Gulbenes novadā. </w:t>
      </w:r>
    </w:p>
    <w:p w14:paraId="24D777D3" w14:textId="77777777" w:rsidR="0046281A" w:rsidRPr="0046281A" w:rsidRDefault="0046281A" w:rsidP="0046281A">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46281A">
        <w:rPr>
          <w:rFonts w:ascii="Times New Roman" w:eastAsia="Times New Roman" w:hAnsi="Times New Roman" w:cs="Times New Roman"/>
          <w:color w:val="1F1F1F"/>
          <w:sz w:val="24"/>
          <w:szCs w:val="24"/>
        </w:rPr>
        <w:t>Stratēģija ir izstrādāta, balstoties datos un pierādījumos, izmantojot dokumentu un statistikas analīzi, pašvaldības rīcībā esošos datus, izglītības iestāžu sniegto informāciju, kā arī iesaistīto pušu viedokļus.</w:t>
      </w:r>
    </w:p>
    <w:p w14:paraId="5F961CE8" w14:textId="761C5AE4" w:rsidR="008E0786" w:rsidRDefault="0046281A" w:rsidP="00EE2138">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46281A">
        <w:rPr>
          <w:rFonts w:ascii="Times New Roman" w:eastAsia="Times New Roman" w:hAnsi="Times New Roman" w:cs="Times New Roman"/>
          <w:color w:val="1F1F1F"/>
          <w:sz w:val="24"/>
          <w:szCs w:val="24"/>
        </w:rPr>
        <w:t>Dokumenta sagatavošanā piedalījās izglītības iestādes, pašvaldības speciālisti, atbalsta dienesti, sadarbības partneri, ģimenes un sabiedrība. Plaša iesaiste nodrošina, ka izstrādātais izglītības attīstības ietvars ir Gulbenes novada vajadzībām atbilstošs, praktiski īstenojams un ilgtspējīgs.</w:t>
      </w:r>
    </w:p>
    <w:p w14:paraId="07989780" w14:textId="332CBF47" w:rsidR="00EE2138" w:rsidRPr="00EE2138" w:rsidRDefault="00EE2138" w:rsidP="00EE2138">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EE2138">
        <w:rPr>
          <w:rFonts w:ascii="Times New Roman" w:eastAsia="Times New Roman" w:hAnsi="Times New Roman" w:cs="Times New Roman"/>
          <w:color w:val="1F1F1F"/>
          <w:sz w:val="24"/>
          <w:szCs w:val="24"/>
        </w:rPr>
        <w:t>Stratēģijas mērķis ir noteikt vienotu attīstības virzienu izglītībai Gulbenes novadā, veidojot kvalitatīvu, iekļaujošu, mūsdienīgu un nākotnes vajadzībām atbilstošu izglītības vidi bērniem, jauniešiem un pieaugušajiem.</w:t>
      </w:r>
      <w:r>
        <w:rPr>
          <w:rFonts w:ascii="Times New Roman" w:eastAsia="Times New Roman" w:hAnsi="Times New Roman" w:cs="Times New Roman"/>
          <w:color w:val="1F1F1F"/>
          <w:sz w:val="24"/>
          <w:szCs w:val="24"/>
        </w:rPr>
        <w:t xml:space="preserve"> </w:t>
      </w:r>
      <w:r w:rsidRPr="00EE2138">
        <w:rPr>
          <w:rFonts w:ascii="Times New Roman" w:eastAsia="Times New Roman" w:hAnsi="Times New Roman" w:cs="Times New Roman"/>
          <w:color w:val="1F1F1F"/>
          <w:sz w:val="24"/>
          <w:szCs w:val="24"/>
        </w:rPr>
        <w:t>Stratēģija kalpo kā pamats pamatotu lēmumu pieņemšanai par izglītības pakalpojumu attīstību, resursu plānošanu, sadarbības stiprināšanu un efektīvu pārvaldību, veicinot iedzīvotāju izaugsmi un nodrošinot Gulbenes novada ilgtspējīgu attīstību.</w:t>
      </w:r>
    </w:p>
    <w:p w14:paraId="04D28BEB" w14:textId="77777777" w:rsidR="00EE2138" w:rsidRDefault="00EE2138">
      <w:pPr>
        <w:rPr>
          <w:rFonts w:ascii="Times New Roman" w:hAnsi="Times New Roman" w:cs="Times New Roman"/>
          <w:b/>
          <w:bCs/>
          <w:color w:val="1F1F1F"/>
          <w:sz w:val="36"/>
          <w:szCs w:val="36"/>
        </w:rPr>
      </w:pPr>
      <w:r>
        <w:rPr>
          <w:rFonts w:ascii="Times New Roman" w:hAnsi="Times New Roman" w:cs="Times New Roman"/>
          <w:b/>
          <w:bCs/>
          <w:color w:val="1F1F1F"/>
          <w:sz w:val="36"/>
          <w:szCs w:val="36"/>
        </w:rPr>
        <w:br w:type="page"/>
      </w:r>
    </w:p>
    <w:p w14:paraId="643E6458" w14:textId="77777777" w:rsidR="00A861D8" w:rsidRDefault="00A861D8" w:rsidP="0090628B">
      <w:pPr>
        <w:pStyle w:val="Virsraksts1"/>
      </w:pPr>
      <w:bookmarkStart w:id="5" w:name="_Toc227324510"/>
      <w:r w:rsidRPr="0090628B">
        <w:lastRenderedPageBreak/>
        <w:t>SAĪSINĀJUMI</w:t>
      </w:r>
      <w:bookmarkEnd w:id="5"/>
    </w:p>
    <w:tbl>
      <w:tblPr>
        <w:tblW w:w="9067" w:type="dxa"/>
        <w:tblLook w:val="04A0" w:firstRow="1" w:lastRow="0" w:firstColumn="1" w:lastColumn="0" w:noHBand="0" w:noVBand="1"/>
      </w:tblPr>
      <w:tblGrid>
        <w:gridCol w:w="2689"/>
        <w:gridCol w:w="6378"/>
      </w:tblGrid>
      <w:tr w:rsidR="00C83DB7" w:rsidRPr="00C83DB7" w14:paraId="6566C74B" w14:textId="77777777" w:rsidTr="00C83DB7">
        <w:trPr>
          <w:trHeight w:val="405"/>
        </w:trPr>
        <w:tc>
          <w:tcPr>
            <w:tcW w:w="9067" w:type="dxa"/>
            <w:gridSpan w:val="2"/>
            <w:tcBorders>
              <w:top w:val="single" w:sz="4" w:space="0" w:color="auto"/>
              <w:left w:val="single" w:sz="4" w:space="0" w:color="auto"/>
              <w:bottom w:val="single" w:sz="4" w:space="0" w:color="auto"/>
              <w:right w:val="single" w:sz="4" w:space="0" w:color="auto"/>
            </w:tcBorders>
            <w:shd w:val="clear" w:color="000000" w:fill="275317"/>
            <w:noWrap/>
            <w:vAlign w:val="center"/>
            <w:hideMark/>
          </w:tcPr>
          <w:p w14:paraId="61ADD8E6" w14:textId="77777777" w:rsidR="00C83DB7" w:rsidRPr="00C83DB7" w:rsidRDefault="00C83DB7" w:rsidP="00C83DB7">
            <w:pPr>
              <w:spacing w:line="240" w:lineRule="auto"/>
              <w:jc w:val="center"/>
              <w:rPr>
                <w:rFonts w:ascii="Times New Roman" w:eastAsia="Times New Roman" w:hAnsi="Times New Roman" w:cs="Times New Roman"/>
                <w:b/>
                <w:bCs/>
                <w:color w:val="FFFFFF"/>
                <w:sz w:val="24"/>
                <w:szCs w:val="24"/>
              </w:rPr>
            </w:pPr>
            <w:r w:rsidRPr="00C83DB7">
              <w:rPr>
                <w:rFonts w:ascii="Times New Roman" w:eastAsia="Times New Roman" w:hAnsi="Times New Roman" w:cs="Times New Roman"/>
                <w:b/>
                <w:bCs/>
                <w:color w:val="FFFFFF"/>
                <w:sz w:val="24"/>
                <w:szCs w:val="24"/>
              </w:rPr>
              <w:t>Dokumentā izmantotie saīsinājumi</w:t>
            </w:r>
          </w:p>
        </w:tc>
      </w:tr>
      <w:tr w:rsidR="00C83DB7" w:rsidRPr="00C83DB7" w14:paraId="7C6C4CE4" w14:textId="77777777" w:rsidTr="00071593">
        <w:trPr>
          <w:trHeight w:val="405"/>
        </w:trPr>
        <w:tc>
          <w:tcPr>
            <w:tcW w:w="2689" w:type="dxa"/>
            <w:tcBorders>
              <w:top w:val="nil"/>
              <w:left w:val="single" w:sz="4" w:space="0" w:color="auto"/>
              <w:bottom w:val="single" w:sz="4" w:space="0" w:color="auto"/>
              <w:right w:val="single" w:sz="4" w:space="0" w:color="auto"/>
            </w:tcBorders>
            <w:shd w:val="clear" w:color="000000" w:fill="D9D9D9"/>
            <w:noWrap/>
            <w:vAlign w:val="center"/>
            <w:hideMark/>
          </w:tcPr>
          <w:p w14:paraId="32F87CFC" w14:textId="3BA3AD46"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 xml:space="preserve">Saīsinājums </w:t>
            </w:r>
            <w:r w:rsidR="00047EAB">
              <w:rPr>
                <w:rFonts w:ascii="Times New Roman" w:eastAsia="Times New Roman" w:hAnsi="Times New Roman" w:cs="Times New Roman"/>
                <w:b/>
                <w:bCs/>
                <w:color w:val="000000"/>
                <w:sz w:val="24"/>
                <w:szCs w:val="24"/>
              </w:rPr>
              <w:t>“</w:t>
            </w:r>
            <w:r w:rsidRPr="00C83DB7">
              <w:rPr>
                <w:rFonts w:ascii="Times New Roman" w:eastAsia="Times New Roman" w:hAnsi="Times New Roman" w:cs="Times New Roman"/>
                <w:b/>
                <w:bCs/>
                <w:color w:val="000000"/>
                <w:sz w:val="24"/>
                <w:szCs w:val="24"/>
              </w:rPr>
              <w:t>A-Z</w:t>
            </w:r>
            <w:r w:rsidR="00047EAB">
              <w:rPr>
                <w:rFonts w:ascii="Times New Roman" w:eastAsia="Times New Roman" w:hAnsi="Times New Roman" w:cs="Times New Roman"/>
                <w:b/>
                <w:bCs/>
                <w:color w:val="000000"/>
                <w:sz w:val="24"/>
                <w:szCs w:val="24"/>
              </w:rPr>
              <w:t>”</w:t>
            </w:r>
          </w:p>
        </w:tc>
        <w:tc>
          <w:tcPr>
            <w:tcW w:w="6378" w:type="dxa"/>
            <w:tcBorders>
              <w:top w:val="nil"/>
              <w:left w:val="nil"/>
              <w:bottom w:val="single" w:sz="4" w:space="0" w:color="auto"/>
              <w:right w:val="single" w:sz="4" w:space="0" w:color="auto"/>
            </w:tcBorders>
            <w:shd w:val="clear" w:color="000000" w:fill="D9D9D9"/>
            <w:vAlign w:val="center"/>
            <w:hideMark/>
          </w:tcPr>
          <w:p w14:paraId="01DFA93D"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Atšifrējums, skaidrojums</w:t>
            </w:r>
          </w:p>
        </w:tc>
      </w:tr>
      <w:tr w:rsidR="00C83DB7" w:rsidRPr="00C83DB7" w14:paraId="4125371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61CECED3"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AL</w:t>
            </w:r>
          </w:p>
        </w:tc>
        <w:tc>
          <w:tcPr>
            <w:tcW w:w="6378" w:type="dxa"/>
            <w:tcBorders>
              <w:top w:val="nil"/>
              <w:left w:val="nil"/>
              <w:bottom w:val="single" w:sz="4" w:space="0" w:color="auto"/>
              <w:right w:val="single" w:sz="4" w:space="0" w:color="auto"/>
            </w:tcBorders>
            <w:hideMark/>
          </w:tcPr>
          <w:p w14:paraId="55E15921"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Augstākais mācību satura apguves līmenis</w:t>
            </w:r>
          </w:p>
        </w:tc>
      </w:tr>
      <w:tr w:rsidR="00C83DB7" w:rsidRPr="00C83DB7" w14:paraId="6FD18BF6"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4BBEF047"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BJSS</w:t>
            </w:r>
          </w:p>
        </w:tc>
        <w:tc>
          <w:tcPr>
            <w:tcW w:w="6378" w:type="dxa"/>
            <w:tcBorders>
              <w:top w:val="nil"/>
              <w:left w:val="nil"/>
              <w:bottom w:val="single" w:sz="4" w:space="0" w:color="auto"/>
              <w:right w:val="single" w:sz="4" w:space="0" w:color="auto"/>
            </w:tcBorders>
            <w:hideMark/>
          </w:tcPr>
          <w:p w14:paraId="7714B0DA"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Bērnu un jaunatnes sporta skola</w:t>
            </w:r>
          </w:p>
        </w:tc>
      </w:tr>
      <w:tr w:rsidR="004A07B2" w:rsidRPr="00C83DB7" w14:paraId="4257F54D" w14:textId="77777777" w:rsidTr="00071593">
        <w:trPr>
          <w:trHeight w:val="405"/>
        </w:trPr>
        <w:tc>
          <w:tcPr>
            <w:tcW w:w="2689" w:type="dxa"/>
            <w:tcBorders>
              <w:top w:val="nil"/>
              <w:left w:val="single" w:sz="4" w:space="0" w:color="auto"/>
              <w:bottom w:val="single" w:sz="4" w:space="0" w:color="auto"/>
              <w:right w:val="single" w:sz="4" w:space="0" w:color="auto"/>
            </w:tcBorders>
            <w:noWrap/>
          </w:tcPr>
          <w:p w14:paraId="5C812F95" w14:textId="28A17615" w:rsidR="004A07B2" w:rsidRPr="00C83DB7" w:rsidRDefault="004A07B2" w:rsidP="00C83DB7">
            <w:pPr>
              <w:spacing w:line="240" w:lineRule="auto"/>
              <w:jc w:val="center"/>
              <w:rPr>
                <w:rFonts w:ascii="Times New Roman" w:eastAsia="Times New Roman" w:hAnsi="Times New Roman" w:cs="Times New Roman"/>
                <w:b/>
                <w:bCs/>
                <w:color w:val="000000"/>
                <w:sz w:val="24"/>
                <w:szCs w:val="24"/>
              </w:rPr>
            </w:pPr>
            <w:r w:rsidRPr="004A07B2">
              <w:rPr>
                <w:rFonts w:ascii="Times New Roman" w:eastAsia="Times New Roman" w:hAnsi="Times New Roman" w:cs="Times New Roman"/>
                <w:b/>
                <w:bCs/>
                <w:color w:val="000000"/>
                <w:sz w:val="24"/>
                <w:szCs w:val="24"/>
              </w:rPr>
              <w:t>GN</w:t>
            </w:r>
            <w:r w:rsidR="00AF10A3">
              <w:rPr>
                <w:rFonts w:ascii="Times New Roman" w:eastAsia="Times New Roman" w:hAnsi="Times New Roman" w:cs="Times New Roman"/>
                <w:b/>
                <w:bCs/>
                <w:color w:val="000000"/>
                <w:sz w:val="24"/>
                <w:szCs w:val="24"/>
              </w:rPr>
              <w:t xml:space="preserve"> </w:t>
            </w:r>
            <w:r w:rsidRPr="004A07B2">
              <w:rPr>
                <w:rFonts w:ascii="Times New Roman" w:eastAsia="Times New Roman" w:hAnsi="Times New Roman" w:cs="Times New Roman"/>
                <w:b/>
                <w:bCs/>
                <w:color w:val="000000"/>
                <w:sz w:val="24"/>
                <w:szCs w:val="24"/>
              </w:rPr>
              <w:t>BJSS</w:t>
            </w:r>
          </w:p>
        </w:tc>
        <w:tc>
          <w:tcPr>
            <w:tcW w:w="6378" w:type="dxa"/>
            <w:tcBorders>
              <w:top w:val="nil"/>
              <w:left w:val="nil"/>
              <w:bottom w:val="single" w:sz="4" w:space="0" w:color="auto"/>
              <w:right w:val="single" w:sz="4" w:space="0" w:color="auto"/>
            </w:tcBorders>
          </w:tcPr>
          <w:p w14:paraId="630B44B6" w14:textId="280ED755" w:rsidR="004A07B2" w:rsidRPr="00C83DB7" w:rsidRDefault="004A07B2" w:rsidP="00C83DB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novada </w:t>
            </w:r>
            <w:r w:rsidRPr="00C83DB7">
              <w:rPr>
                <w:rFonts w:ascii="Times New Roman" w:eastAsia="Times New Roman" w:hAnsi="Times New Roman" w:cs="Times New Roman"/>
                <w:color w:val="000000"/>
                <w:sz w:val="24"/>
                <w:szCs w:val="24"/>
              </w:rPr>
              <w:t>Bērnu un jaunatnes sporta skola</w:t>
            </w:r>
          </w:p>
        </w:tc>
      </w:tr>
      <w:tr w:rsidR="00C83DB7" w:rsidRPr="00C83DB7" w14:paraId="6A9FB49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54F34471"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ESF+</w:t>
            </w:r>
          </w:p>
        </w:tc>
        <w:tc>
          <w:tcPr>
            <w:tcW w:w="6378" w:type="dxa"/>
            <w:tcBorders>
              <w:top w:val="nil"/>
              <w:left w:val="nil"/>
              <w:bottom w:val="single" w:sz="4" w:space="0" w:color="auto"/>
              <w:right w:val="single" w:sz="4" w:space="0" w:color="auto"/>
            </w:tcBorders>
            <w:hideMark/>
          </w:tcPr>
          <w:p w14:paraId="1395886F"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Eiropas Sociālā fonda Plus projekti</w:t>
            </w:r>
          </w:p>
        </w:tc>
      </w:tr>
      <w:tr w:rsidR="00C83DB7" w:rsidRPr="00C83DB7" w14:paraId="2DE08FAA"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0BDFA30E"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FPR</w:t>
            </w:r>
          </w:p>
        </w:tc>
        <w:tc>
          <w:tcPr>
            <w:tcW w:w="6378" w:type="dxa"/>
            <w:tcBorders>
              <w:top w:val="nil"/>
              <w:left w:val="nil"/>
              <w:bottom w:val="single" w:sz="4" w:space="0" w:color="auto"/>
              <w:right w:val="single" w:sz="4" w:space="0" w:color="auto"/>
            </w:tcBorders>
            <w:hideMark/>
          </w:tcPr>
          <w:p w14:paraId="1D7F0B48"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Fizisko personu reģistrs</w:t>
            </w:r>
          </w:p>
        </w:tc>
      </w:tr>
      <w:tr w:rsidR="00C83DB7" w:rsidRPr="00C83DB7" w14:paraId="342BCE4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AF443AD"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GNV</w:t>
            </w:r>
          </w:p>
        </w:tc>
        <w:tc>
          <w:tcPr>
            <w:tcW w:w="6378" w:type="dxa"/>
            <w:tcBorders>
              <w:top w:val="nil"/>
              <w:left w:val="nil"/>
              <w:bottom w:val="single" w:sz="4" w:space="0" w:color="auto"/>
              <w:right w:val="single" w:sz="4" w:space="0" w:color="auto"/>
            </w:tcBorders>
            <w:hideMark/>
          </w:tcPr>
          <w:p w14:paraId="27D5124D"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Gulbenes novada vidusskola</w:t>
            </w:r>
          </w:p>
        </w:tc>
      </w:tr>
      <w:tr w:rsidR="00C83DB7" w:rsidRPr="00C83DB7" w14:paraId="02C37B4D"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0F94ECAF"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ĢIAC</w:t>
            </w:r>
          </w:p>
        </w:tc>
        <w:tc>
          <w:tcPr>
            <w:tcW w:w="6378" w:type="dxa"/>
            <w:tcBorders>
              <w:top w:val="nil"/>
              <w:left w:val="nil"/>
              <w:bottom w:val="single" w:sz="4" w:space="0" w:color="auto"/>
              <w:right w:val="single" w:sz="4" w:space="0" w:color="auto"/>
            </w:tcBorders>
            <w:hideMark/>
          </w:tcPr>
          <w:p w14:paraId="5F48B137"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Ģimenes izglītības un atbalsta centrs</w:t>
            </w:r>
          </w:p>
        </w:tc>
      </w:tr>
      <w:tr w:rsidR="00C83DB7" w:rsidRPr="00C83DB7" w14:paraId="5946578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205DF72A"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IKTC</w:t>
            </w:r>
          </w:p>
        </w:tc>
        <w:tc>
          <w:tcPr>
            <w:tcW w:w="6378" w:type="dxa"/>
            <w:tcBorders>
              <w:top w:val="nil"/>
              <w:left w:val="nil"/>
              <w:bottom w:val="single" w:sz="4" w:space="0" w:color="auto"/>
              <w:right w:val="single" w:sz="4" w:space="0" w:color="auto"/>
            </w:tcBorders>
            <w:hideMark/>
          </w:tcPr>
          <w:p w14:paraId="4FDFD6F5"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Informācijas tehnoloģiju kompetences centrs</w:t>
            </w:r>
          </w:p>
        </w:tc>
      </w:tr>
      <w:tr w:rsidR="00C83DB7" w:rsidRPr="00C83DB7" w14:paraId="1CC1DD6B"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A98F723"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IKVD</w:t>
            </w:r>
          </w:p>
        </w:tc>
        <w:tc>
          <w:tcPr>
            <w:tcW w:w="6378" w:type="dxa"/>
            <w:tcBorders>
              <w:top w:val="nil"/>
              <w:left w:val="nil"/>
              <w:bottom w:val="single" w:sz="4" w:space="0" w:color="auto"/>
              <w:right w:val="single" w:sz="4" w:space="0" w:color="auto"/>
            </w:tcBorders>
            <w:hideMark/>
          </w:tcPr>
          <w:p w14:paraId="594DE7C9"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kvalitātes valsts dienests</w:t>
            </w:r>
          </w:p>
        </w:tc>
      </w:tr>
      <w:tr w:rsidR="00C83DB7" w:rsidRPr="00C83DB7" w14:paraId="62AB9D7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54580BB7"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IMK</w:t>
            </w:r>
          </w:p>
        </w:tc>
        <w:tc>
          <w:tcPr>
            <w:tcW w:w="6378" w:type="dxa"/>
            <w:tcBorders>
              <w:top w:val="nil"/>
              <w:left w:val="nil"/>
              <w:bottom w:val="single" w:sz="4" w:space="0" w:color="auto"/>
              <w:right w:val="single" w:sz="4" w:space="0" w:color="auto"/>
            </w:tcBorders>
            <w:hideMark/>
          </w:tcPr>
          <w:p w14:paraId="50C64E03"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Individuālais mācību konts</w:t>
            </w:r>
          </w:p>
        </w:tc>
      </w:tr>
      <w:tr w:rsidR="00C83DB7" w:rsidRPr="00C83DB7" w14:paraId="5C387B72"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6CC47F92"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IP</w:t>
            </w:r>
          </w:p>
        </w:tc>
        <w:tc>
          <w:tcPr>
            <w:tcW w:w="6378" w:type="dxa"/>
            <w:tcBorders>
              <w:top w:val="nil"/>
              <w:left w:val="nil"/>
              <w:bottom w:val="single" w:sz="4" w:space="0" w:color="auto"/>
              <w:right w:val="single" w:sz="4" w:space="0" w:color="auto"/>
            </w:tcBorders>
            <w:hideMark/>
          </w:tcPr>
          <w:p w14:paraId="495EFDB9"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pārvalde</w:t>
            </w:r>
          </w:p>
        </w:tc>
      </w:tr>
      <w:tr w:rsidR="00C83DB7" w:rsidRPr="00C83DB7" w14:paraId="77B2864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DE4AB10"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IZM</w:t>
            </w:r>
          </w:p>
        </w:tc>
        <w:tc>
          <w:tcPr>
            <w:tcW w:w="6378" w:type="dxa"/>
            <w:tcBorders>
              <w:top w:val="nil"/>
              <w:left w:val="nil"/>
              <w:bottom w:val="single" w:sz="4" w:space="0" w:color="auto"/>
              <w:right w:val="single" w:sz="4" w:space="0" w:color="auto"/>
            </w:tcBorders>
            <w:hideMark/>
          </w:tcPr>
          <w:p w14:paraId="48837F2C"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un zinātnes ministrija</w:t>
            </w:r>
          </w:p>
        </w:tc>
      </w:tr>
      <w:tr w:rsidR="00C83DB7" w:rsidRPr="00C83DB7" w14:paraId="3F033463"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6D68D6B"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NBS</w:t>
            </w:r>
          </w:p>
        </w:tc>
        <w:tc>
          <w:tcPr>
            <w:tcW w:w="6378" w:type="dxa"/>
            <w:tcBorders>
              <w:top w:val="nil"/>
              <w:left w:val="nil"/>
              <w:bottom w:val="single" w:sz="4" w:space="0" w:color="auto"/>
              <w:right w:val="single" w:sz="4" w:space="0" w:color="auto"/>
            </w:tcBorders>
            <w:hideMark/>
          </w:tcPr>
          <w:p w14:paraId="3FFBEEC1"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Nacionālie bruņotie spēki</w:t>
            </w:r>
          </w:p>
        </w:tc>
      </w:tr>
      <w:tr w:rsidR="00071593" w:rsidRPr="00C83DB7" w14:paraId="2A3DFDA0" w14:textId="77777777" w:rsidTr="00071593">
        <w:trPr>
          <w:trHeight w:val="405"/>
        </w:trPr>
        <w:tc>
          <w:tcPr>
            <w:tcW w:w="2689" w:type="dxa"/>
            <w:tcBorders>
              <w:top w:val="nil"/>
              <w:left w:val="single" w:sz="4" w:space="0" w:color="auto"/>
              <w:bottom w:val="single" w:sz="4" w:space="0" w:color="auto"/>
              <w:right w:val="single" w:sz="4" w:space="0" w:color="auto"/>
            </w:tcBorders>
            <w:noWrap/>
          </w:tcPr>
          <w:p w14:paraId="007356FD" w14:textId="4ED9E29C"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NVO</w:t>
            </w:r>
          </w:p>
        </w:tc>
        <w:tc>
          <w:tcPr>
            <w:tcW w:w="6378" w:type="dxa"/>
            <w:tcBorders>
              <w:top w:val="nil"/>
              <w:left w:val="nil"/>
              <w:bottom w:val="single" w:sz="4" w:space="0" w:color="auto"/>
              <w:right w:val="single" w:sz="4" w:space="0" w:color="auto"/>
            </w:tcBorders>
          </w:tcPr>
          <w:p w14:paraId="63DCD757" w14:textId="17D7604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Nevalstiskās organizācijas</w:t>
            </w:r>
          </w:p>
        </w:tc>
      </w:tr>
      <w:tr w:rsidR="00071593" w:rsidRPr="00C83DB7" w14:paraId="251462E3"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8FD7E5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OL</w:t>
            </w:r>
          </w:p>
        </w:tc>
        <w:tc>
          <w:tcPr>
            <w:tcW w:w="6378" w:type="dxa"/>
            <w:tcBorders>
              <w:top w:val="nil"/>
              <w:left w:val="nil"/>
              <w:bottom w:val="single" w:sz="4" w:space="0" w:color="auto"/>
              <w:right w:val="single" w:sz="4" w:space="0" w:color="auto"/>
            </w:tcBorders>
            <w:hideMark/>
          </w:tcPr>
          <w:p w14:paraId="2FE5FC7F"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Optimālais mācību satura apguves līmenis</w:t>
            </w:r>
          </w:p>
        </w:tc>
      </w:tr>
      <w:tr w:rsidR="00071593" w:rsidRPr="00C83DB7" w14:paraId="7A6E5378"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A2274A3"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PMP</w:t>
            </w:r>
          </w:p>
        </w:tc>
        <w:tc>
          <w:tcPr>
            <w:tcW w:w="6378" w:type="dxa"/>
            <w:tcBorders>
              <w:top w:val="nil"/>
              <w:left w:val="nil"/>
              <w:bottom w:val="single" w:sz="4" w:space="0" w:color="auto"/>
              <w:right w:val="single" w:sz="4" w:space="0" w:color="auto"/>
            </w:tcBorders>
            <w:hideMark/>
          </w:tcPr>
          <w:p w14:paraId="36E14058"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Priekšlaicīga mācību pārtraukšana</w:t>
            </w:r>
          </w:p>
        </w:tc>
      </w:tr>
      <w:tr w:rsidR="00071593" w:rsidRPr="00C83DB7" w14:paraId="608FB218" w14:textId="77777777" w:rsidTr="00EE3296">
        <w:trPr>
          <w:trHeight w:val="405"/>
        </w:trPr>
        <w:tc>
          <w:tcPr>
            <w:tcW w:w="2689" w:type="dxa"/>
            <w:tcBorders>
              <w:top w:val="nil"/>
              <w:left w:val="single" w:sz="4" w:space="0" w:color="auto"/>
              <w:bottom w:val="single" w:sz="4" w:space="0" w:color="auto"/>
              <w:right w:val="single" w:sz="4" w:space="0" w:color="auto"/>
            </w:tcBorders>
            <w:noWrap/>
          </w:tcPr>
          <w:p w14:paraId="591DC747" w14:textId="77777777" w:rsidR="00071593" w:rsidRPr="00C83DB7" w:rsidRDefault="00071593" w:rsidP="00EE3296">
            <w:pP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Portatīvais dators (Chromebook)</w:t>
            </w:r>
          </w:p>
        </w:tc>
        <w:tc>
          <w:tcPr>
            <w:tcW w:w="6378" w:type="dxa"/>
            <w:tcBorders>
              <w:top w:val="nil"/>
              <w:left w:val="nil"/>
              <w:bottom w:val="single" w:sz="4" w:space="0" w:color="auto"/>
              <w:right w:val="single" w:sz="4" w:space="0" w:color="auto"/>
            </w:tcBorders>
          </w:tcPr>
          <w:p w14:paraId="6672E387" w14:textId="03B02CD2" w:rsidR="00071593" w:rsidRPr="00C83DB7" w:rsidRDefault="00071593" w:rsidP="00EE3296">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Portatīvie </w:t>
            </w:r>
            <w:r w:rsidRPr="00071593">
              <w:rPr>
                <w:rFonts w:ascii="Times New Roman" w:eastAsia="Times New Roman" w:hAnsi="Times New Roman" w:cs="Times New Roman"/>
                <w:color w:val="000000"/>
                <w:sz w:val="24"/>
                <w:szCs w:val="24"/>
              </w:rPr>
              <w:t xml:space="preserve">datori ar </w:t>
            </w:r>
            <w:r w:rsidRPr="00071593">
              <w:rPr>
                <w:rFonts w:ascii="Times New Roman" w:eastAsia="Times New Roman" w:hAnsi="Times New Roman" w:cs="Times New Roman"/>
                <w:i/>
                <w:iCs/>
                <w:color w:val="000000"/>
                <w:sz w:val="24"/>
                <w:szCs w:val="24"/>
              </w:rPr>
              <w:t>ChromeOS</w:t>
            </w:r>
            <w:r w:rsidRPr="00071593">
              <w:rPr>
                <w:rFonts w:ascii="Times New Roman" w:eastAsia="Times New Roman" w:hAnsi="Times New Roman" w:cs="Times New Roman"/>
                <w:color w:val="000000"/>
                <w:sz w:val="24"/>
                <w:szCs w:val="24"/>
              </w:rPr>
              <w:t xml:space="preserve"> operētājsistēmu</w:t>
            </w:r>
          </w:p>
        </w:tc>
      </w:tr>
      <w:tr w:rsidR="00071593" w:rsidRPr="00C83DB7" w14:paraId="1712AEC0" w14:textId="77777777" w:rsidTr="00071593">
        <w:trPr>
          <w:trHeight w:val="630"/>
        </w:trPr>
        <w:tc>
          <w:tcPr>
            <w:tcW w:w="2689" w:type="dxa"/>
            <w:tcBorders>
              <w:top w:val="nil"/>
              <w:left w:val="single" w:sz="4" w:space="0" w:color="auto"/>
              <w:bottom w:val="single" w:sz="4" w:space="0" w:color="auto"/>
              <w:right w:val="single" w:sz="4" w:space="0" w:color="auto"/>
            </w:tcBorders>
            <w:noWrap/>
            <w:hideMark/>
          </w:tcPr>
          <w:p w14:paraId="75852B2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STEM</w:t>
            </w:r>
          </w:p>
        </w:tc>
        <w:tc>
          <w:tcPr>
            <w:tcW w:w="6378" w:type="dxa"/>
            <w:tcBorders>
              <w:top w:val="nil"/>
              <w:left w:val="nil"/>
              <w:bottom w:val="single" w:sz="4" w:space="0" w:color="auto"/>
              <w:right w:val="single" w:sz="4" w:space="0" w:color="auto"/>
            </w:tcBorders>
            <w:hideMark/>
          </w:tcPr>
          <w:p w14:paraId="10D6AF60"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Zinātne, tehnoloģijas, inženierzinātnes un matemātika (no angļu valodas: Science, Technology, Engineering, Mathematics)</w:t>
            </w:r>
          </w:p>
        </w:tc>
      </w:tr>
      <w:tr w:rsidR="00071593" w:rsidRPr="00C83DB7" w14:paraId="187D68F6"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42C6AA0E"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VIAA</w:t>
            </w:r>
          </w:p>
        </w:tc>
        <w:tc>
          <w:tcPr>
            <w:tcW w:w="6378" w:type="dxa"/>
            <w:tcBorders>
              <w:top w:val="nil"/>
              <w:left w:val="nil"/>
              <w:bottom w:val="single" w:sz="4" w:space="0" w:color="auto"/>
              <w:right w:val="single" w:sz="4" w:space="0" w:color="auto"/>
            </w:tcBorders>
            <w:hideMark/>
          </w:tcPr>
          <w:p w14:paraId="5A76BEAA"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attīstības aģentūra</w:t>
            </w:r>
          </w:p>
        </w:tc>
      </w:tr>
      <w:tr w:rsidR="00071593" w:rsidRPr="00C83DB7" w14:paraId="67D6BD27"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E3059B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VIIS</w:t>
            </w:r>
          </w:p>
        </w:tc>
        <w:tc>
          <w:tcPr>
            <w:tcW w:w="6378" w:type="dxa"/>
            <w:tcBorders>
              <w:top w:val="nil"/>
              <w:left w:val="nil"/>
              <w:bottom w:val="single" w:sz="4" w:space="0" w:color="auto"/>
              <w:right w:val="single" w:sz="4" w:space="0" w:color="auto"/>
            </w:tcBorders>
            <w:hideMark/>
          </w:tcPr>
          <w:p w14:paraId="3FEFA697"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informācijas sistēma</w:t>
            </w:r>
          </w:p>
        </w:tc>
      </w:tr>
      <w:tr w:rsidR="00071593" w:rsidRPr="00C83DB7" w14:paraId="70F7F7D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34237A41"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VISC</w:t>
            </w:r>
          </w:p>
        </w:tc>
        <w:tc>
          <w:tcPr>
            <w:tcW w:w="6378" w:type="dxa"/>
            <w:tcBorders>
              <w:top w:val="nil"/>
              <w:left w:val="nil"/>
              <w:bottom w:val="single" w:sz="4" w:space="0" w:color="auto"/>
              <w:right w:val="single" w:sz="4" w:space="0" w:color="auto"/>
            </w:tcBorders>
            <w:hideMark/>
          </w:tcPr>
          <w:p w14:paraId="5015D778"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satura centrs</w:t>
            </w:r>
          </w:p>
        </w:tc>
      </w:tr>
      <w:tr w:rsidR="00071593" w:rsidRPr="00C83DB7" w14:paraId="64DE89C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3EC3731"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IT</w:t>
            </w:r>
          </w:p>
        </w:tc>
        <w:tc>
          <w:tcPr>
            <w:tcW w:w="6378" w:type="dxa"/>
            <w:tcBorders>
              <w:top w:val="nil"/>
              <w:left w:val="nil"/>
              <w:bottom w:val="single" w:sz="4" w:space="0" w:color="auto"/>
              <w:right w:val="single" w:sz="4" w:space="0" w:color="auto"/>
            </w:tcBorders>
            <w:hideMark/>
          </w:tcPr>
          <w:p w14:paraId="480E3A47"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Informācijas tehnoloģijas</w:t>
            </w:r>
          </w:p>
        </w:tc>
      </w:tr>
    </w:tbl>
    <w:p w14:paraId="55D0E91D" w14:textId="61E33392" w:rsidR="00A861D8" w:rsidRPr="00A861D8" w:rsidRDefault="00A861D8" w:rsidP="00A861D8">
      <w:pPr>
        <w:pStyle w:val="Virsraksts1"/>
      </w:pPr>
      <w:r>
        <w:br w:type="page"/>
      </w:r>
    </w:p>
    <w:p w14:paraId="6EF4F0BA" w14:textId="2562AE99" w:rsidR="008E0786" w:rsidRPr="00316727" w:rsidRDefault="0052070B">
      <w:pPr>
        <w:pBdr>
          <w:top w:val="nil"/>
          <w:left w:val="nil"/>
          <w:bottom w:val="nil"/>
          <w:right w:val="nil"/>
          <w:between w:val="nil"/>
        </w:pBdr>
        <w:spacing w:after="100" w:line="264" w:lineRule="auto"/>
        <w:ind w:left="720" w:hanging="360"/>
        <w:jc w:val="center"/>
        <w:rPr>
          <w:rFonts w:ascii="Times New Roman" w:hAnsi="Times New Roman" w:cs="Times New Roman"/>
          <w:b/>
          <w:bCs/>
          <w:color w:val="1F1F1F"/>
          <w:sz w:val="40"/>
          <w:szCs w:val="40"/>
        </w:rPr>
      </w:pPr>
      <w:r w:rsidRPr="00316727">
        <w:rPr>
          <w:rFonts w:ascii="Times New Roman" w:hAnsi="Times New Roman" w:cs="Times New Roman"/>
          <w:b/>
          <w:bCs/>
          <w:color w:val="1F1F1F"/>
          <w:sz w:val="36"/>
          <w:szCs w:val="36"/>
        </w:rPr>
        <w:lastRenderedPageBreak/>
        <w:t>Izglītības ekosistēmas raksturojums Gulbenes novadā</w:t>
      </w:r>
    </w:p>
    <w:p w14:paraId="0E41D4C6" w14:textId="3D838E4D" w:rsidR="008E0786" w:rsidRPr="00A84DEB" w:rsidRDefault="0052070B">
      <w:pPr>
        <w:pStyle w:val="Virsraksts1"/>
        <w:numPr>
          <w:ilvl w:val="0"/>
          <w:numId w:val="37"/>
        </w:numPr>
        <w:ind w:hanging="291"/>
      </w:pPr>
      <w:bookmarkStart w:id="6" w:name="_Toc227324511"/>
      <w:r w:rsidRPr="00A84DEB">
        <w:t>Izglītības ekosistēmas kopējais raksturojums</w:t>
      </w:r>
      <w:bookmarkEnd w:id="6"/>
    </w:p>
    <w:p w14:paraId="0E8C5D31" w14:textId="1E9A0EC8" w:rsidR="008E0786" w:rsidRDefault="0052070B">
      <w:pPr>
        <w:spacing w:after="48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 ekosistēma –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r w:rsidR="00010642">
        <w:rPr>
          <w:rStyle w:val="Vresatsauce"/>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w:t>
      </w:r>
    </w:p>
    <w:p w14:paraId="39DFC930" w14:textId="77777777" w:rsidR="008E0786" w:rsidRDefault="0052070B">
      <w:pPr>
        <w:pStyle w:val="Virsraksts2"/>
      </w:pPr>
      <w:bookmarkStart w:id="7" w:name="_Toc227324512"/>
      <w:r>
        <w:t>1.1. Izglītības ekosistēmas dalībnieki</w:t>
      </w:r>
      <w:bookmarkEnd w:id="7"/>
    </w:p>
    <w:p w14:paraId="59360C9B" w14:textId="525B920B"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izglītības ekosistēmu veido 16 izglītības iestādes: sešas pirmsskolas izglītības iestādes, sešas pamatskolas, viena vidusskola un trīs profesionālās ievirzes izglītības iestādes. Gulbenes novadā būtisku lomu izglītības ekosistēmā pilda pašvaldības struktūras, partneri, sadarbības organizācijas, atbalsta dienesti, NVO, uzņēmēji, valsts institūcijas, ģimenes un bērni. Sadarbība starp šiem ekosistēmas dalībniekiem </w:t>
      </w:r>
      <w:r w:rsidR="00221E8F">
        <w:rPr>
          <w:rFonts w:ascii="Times New Roman" w:eastAsia="Times New Roman" w:hAnsi="Times New Roman" w:cs="Times New Roman"/>
          <w:sz w:val="24"/>
          <w:szCs w:val="24"/>
        </w:rPr>
        <w:t>sekmē</w:t>
      </w:r>
      <w:r>
        <w:rPr>
          <w:rFonts w:ascii="Times New Roman" w:eastAsia="Times New Roman" w:hAnsi="Times New Roman" w:cs="Times New Roman"/>
          <w:sz w:val="24"/>
          <w:szCs w:val="24"/>
        </w:rPr>
        <w:t xml:space="preserve"> kvalitatīvu un iekļaujošu izglītību, atbalstu bērna individuālajai attīstībai, izglītošanās iespējas pieaugušajiem, kā arī veicina novada ilgtspējīgu attīstību (1.1. attēls).</w:t>
      </w:r>
    </w:p>
    <w:p w14:paraId="098E6BCE" w14:textId="77777777" w:rsidR="008E0786" w:rsidRDefault="0052070B">
      <w:pPr>
        <w:spacing w:after="100" w:line="264"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D5E1D18" wp14:editId="1618A5A4">
            <wp:extent cx="2399068" cy="2647784"/>
            <wp:effectExtent l="0" t="0" r="1270" b="635"/>
            <wp:docPr id="32" name="image31.png" descr="Attēls, kurā ir teksts, multfilma, ekrānuzņēmums, font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31.png" descr="Attēls, kurā ir teksts, multfilma, ekrānuzņēmums, fonts&#10;&#10;Mākslīgā intelekta ģenerēts saturs var būt nepareizs."/>
                    <pic:cNvPicPr preferRelativeResize="0"/>
                  </pic:nvPicPr>
                  <pic:blipFill>
                    <a:blip r:embed="rId11"/>
                    <a:srcRect/>
                    <a:stretch>
                      <a:fillRect/>
                    </a:stretch>
                  </pic:blipFill>
                  <pic:spPr>
                    <a:xfrm>
                      <a:off x="0" y="0"/>
                      <a:ext cx="2401991" cy="2651010"/>
                    </a:xfrm>
                    <a:prstGeom prst="rect">
                      <a:avLst/>
                    </a:prstGeom>
                    <a:ln/>
                  </pic:spPr>
                </pic:pic>
              </a:graphicData>
            </a:graphic>
          </wp:inline>
        </w:drawing>
      </w:r>
    </w:p>
    <w:p w14:paraId="37CA7AFA" w14:textId="77777777" w:rsidR="008E0786" w:rsidRPr="0090628B" w:rsidRDefault="0052070B">
      <w:pPr>
        <w:pBdr>
          <w:top w:val="nil"/>
          <w:left w:val="nil"/>
          <w:bottom w:val="nil"/>
          <w:right w:val="nil"/>
          <w:between w:val="nil"/>
        </w:pBdr>
        <w:spacing w:after="100" w:line="264" w:lineRule="auto"/>
        <w:jc w:val="center"/>
        <w:rPr>
          <w:rFonts w:ascii="Times New Roman" w:eastAsia="Times New Roman" w:hAnsi="Times New Roman" w:cs="Times New Roman"/>
          <w:i/>
          <w:iCs/>
          <w:sz w:val="24"/>
          <w:szCs w:val="24"/>
        </w:rPr>
      </w:pPr>
      <w:r w:rsidRPr="0090628B">
        <w:rPr>
          <w:rFonts w:ascii="Times New Roman" w:eastAsia="Times New Roman" w:hAnsi="Times New Roman" w:cs="Times New Roman"/>
          <w:i/>
          <w:iCs/>
          <w:sz w:val="24"/>
          <w:szCs w:val="24"/>
        </w:rPr>
        <w:t>1.1. attēls. Gulbenes novada izglītības ekosistēmas dalībnieki</w:t>
      </w:r>
    </w:p>
    <w:p w14:paraId="3FD28B8C" w14:textId="77777777" w:rsidR="00EA1802" w:rsidRDefault="0052070B" w:rsidP="00EA1802">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Detalizēts dalībnieku uzskaitījums</w:t>
      </w:r>
      <w:r w:rsidR="00221E8F">
        <w:rPr>
          <w:rFonts w:ascii="Times New Roman" w:eastAsia="Times New Roman" w:hAnsi="Times New Roman" w:cs="Times New Roman"/>
          <w:sz w:val="24"/>
          <w:szCs w:val="24"/>
        </w:rPr>
        <w:t xml:space="preserve"> un informācija par to galvenajiem uzdevumiem ir</w:t>
      </w:r>
      <w:r>
        <w:rPr>
          <w:rFonts w:ascii="Times New Roman" w:eastAsia="Times New Roman" w:hAnsi="Times New Roman" w:cs="Times New Roman"/>
          <w:sz w:val="24"/>
          <w:szCs w:val="24"/>
        </w:rPr>
        <w:t xml:space="preserve"> pieejam</w:t>
      </w:r>
      <w:r w:rsidR="00221E8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pielikumā</w:t>
      </w:r>
      <w:r w:rsidR="00B86739">
        <w:rPr>
          <w:rFonts w:ascii="Times New Roman" w:eastAsia="Times New Roman" w:hAnsi="Times New Roman" w:cs="Times New Roman"/>
          <w:sz w:val="24"/>
          <w:szCs w:val="24"/>
        </w:rPr>
        <w:t xml:space="preserve"> Nr.1</w:t>
      </w:r>
      <w:r>
        <w:rPr>
          <w:rFonts w:ascii="Times New Roman" w:eastAsia="Times New Roman" w:hAnsi="Times New Roman" w:cs="Times New Roman"/>
          <w:sz w:val="24"/>
          <w:szCs w:val="24"/>
        </w:rPr>
        <w:t>.</w:t>
      </w:r>
    </w:p>
    <w:p w14:paraId="459AF095" w14:textId="29C9DA90" w:rsidR="008E0786" w:rsidRDefault="0052070B" w:rsidP="00EA1802">
      <w:pPr>
        <w:pStyle w:val="Virsraksts2"/>
      </w:pPr>
      <w:bookmarkStart w:id="8" w:name="_Toc227324513"/>
      <w:r>
        <w:t>1.2. Izglītības nozares pārvaldība</w:t>
      </w:r>
      <w:bookmarkEnd w:id="8"/>
    </w:p>
    <w:p w14:paraId="640C5C78"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pārvaldību Gulbenes novada pašvaldībā nodrošina trīs līmeņu sistēma:</w:t>
      </w:r>
    </w:p>
    <w:p w14:paraId="4944475A" w14:textId="77777777" w:rsidR="008E0786" w:rsidRDefault="0052070B">
      <w:pPr>
        <w:ind w:firstLine="284"/>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1. </w:t>
      </w:r>
      <w:r w:rsidRPr="003C3273">
        <w:rPr>
          <w:rFonts w:ascii="Times New Roman" w:eastAsia="Times New Roman" w:hAnsi="Times New Roman" w:cs="Times New Roman"/>
          <w:b/>
          <w:bCs/>
          <w:sz w:val="24"/>
          <w:szCs w:val="24"/>
        </w:rPr>
        <w:t>DOME UN KOMITEJAS</w:t>
      </w:r>
      <w:r w:rsidRPr="003C3273">
        <w:rPr>
          <w:rFonts w:ascii="Times New Roman" w:eastAsia="Times New Roman" w:hAnsi="Times New Roman" w:cs="Times New Roman"/>
          <w:sz w:val="24"/>
          <w:szCs w:val="24"/>
        </w:rPr>
        <w:t xml:space="preserve"> – stratēģiskais un politiskais pārvaldības līmenis</w:t>
      </w:r>
    </w:p>
    <w:p w14:paraId="5B7226C7" w14:textId="77777777" w:rsidR="008E0786" w:rsidRDefault="0052070B">
      <w:pPr>
        <w:numPr>
          <w:ilvl w:val="0"/>
          <w:numId w:val="12"/>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Apstiprina izglītības attīstības virzienus, mērķus un politiku novadā;</w:t>
      </w:r>
    </w:p>
    <w:p w14:paraId="45468D63" w14:textId="77777777" w:rsidR="008E0786" w:rsidRDefault="0052070B">
      <w:pPr>
        <w:numPr>
          <w:ilvl w:val="0"/>
          <w:numId w:val="12"/>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Pieņem saistošos noteikumus (piemēram, finansēšana, mērķdotācijas, skolēnu pārvadājumi);</w:t>
      </w:r>
    </w:p>
    <w:p w14:paraId="3EAAFAC9" w14:textId="77777777" w:rsidR="008E0786" w:rsidRDefault="0052070B">
      <w:pPr>
        <w:numPr>
          <w:ilvl w:val="0"/>
          <w:numId w:val="12"/>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Apstiprina budžetu, t. sk. izglītības iestāžu finansējumu, slodzes un amatu vienības;</w:t>
      </w:r>
    </w:p>
    <w:p w14:paraId="4063D978" w14:textId="77777777" w:rsidR="008E0786" w:rsidRDefault="0052070B">
      <w:pPr>
        <w:numPr>
          <w:ilvl w:val="0"/>
          <w:numId w:val="12"/>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Izskata Izglītības pārvaldes priekšlikumus par</w:t>
      </w:r>
    </w:p>
    <w:p w14:paraId="519AB260" w14:textId="77777777" w:rsidR="008E0786" w:rsidRDefault="0052070B">
      <w:pPr>
        <w:numPr>
          <w:ilvl w:val="0"/>
          <w:numId w:val="13"/>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skolu tīkla izmaiņām;</w:t>
      </w:r>
    </w:p>
    <w:p w14:paraId="36B9E84A" w14:textId="77777777" w:rsidR="008E0786" w:rsidRDefault="0052070B">
      <w:pPr>
        <w:numPr>
          <w:ilvl w:val="0"/>
          <w:numId w:val="13"/>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slodžu palielināšanu/samazināšanu;</w:t>
      </w:r>
    </w:p>
    <w:p w14:paraId="15112970" w14:textId="77777777" w:rsidR="008E0786" w:rsidRDefault="0052070B">
      <w:pPr>
        <w:numPr>
          <w:ilvl w:val="0"/>
          <w:numId w:val="13"/>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infrastruktūras projektiem;</w:t>
      </w:r>
    </w:p>
    <w:p w14:paraId="4E6F7D43" w14:textId="77777777" w:rsidR="008E0786" w:rsidRDefault="0052070B">
      <w:pPr>
        <w:numPr>
          <w:ilvl w:val="0"/>
          <w:numId w:val="13"/>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investīcijām pedagogu atbalstā.</w:t>
      </w:r>
    </w:p>
    <w:p w14:paraId="2625496F" w14:textId="46D2D3DE" w:rsidR="008E0786" w:rsidRPr="003C3273"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3C3273">
        <w:rPr>
          <w:rFonts w:ascii="Times New Roman" w:eastAsia="Times New Roman" w:hAnsi="Times New Roman" w:cs="Times New Roman"/>
          <w:b/>
          <w:bCs/>
          <w:sz w:val="24"/>
          <w:szCs w:val="24"/>
        </w:rPr>
        <w:t>IZGLĪTĪBAS PĀRVALDE</w:t>
      </w:r>
      <w:r w:rsidRPr="003C3273">
        <w:rPr>
          <w:rFonts w:ascii="Times New Roman" w:eastAsia="Times New Roman" w:hAnsi="Times New Roman" w:cs="Times New Roman"/>
          <w:sz w:val="24"/>
          <w:szCs w:val="24"/>
        </w:rPr>
        <w:t xml:space="preserve"> – operatīvais un profesionālais pārvaldības līmenis, ikdienā organizē un koordinē visu izglītības sistēmu novadā, organizē, uzrauga un nodrošina ikdienas atbalstu</w:t>
      </w:r>
    </w:p>
    <w:p w14:paraId="7F7EF5D8" w14:textId="77777777" w:rsidR="008E0786" w:rsidRDefault="0052070B">
      <w:pPr>
        <w:numPr>
          <w:ilvl w:val="0"/>
          <w:numId w:val="1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Nodrošina izglītības politikas īstenošanu lokālā līmenī;</w:t>
      </w:r>
    </w:p>
    <w:p w14:paraId="44AA6D75" w14:textId="77777777" w:rsidR="008E0786" w:rsidRDefault="0052070B">
      <w:pPr>
        <w:numPr>
          <w:ilvl w:val="0"/>
          <w:numId w:val="1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valsts un pašvaldības politikas ieviešanu;</w:t>
      </w:r>
    </w:p>
    <w:p w14:paraId="5936036F" w14:textId="77777777" w:rsidR="008E0786" w:rsidRDefault="0052070B">
      <w:pPr>
        <w:numPr>
          <w:ilvl w:val="0"/>
          <w:numId w:val="1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Izstrādā novada izglītības attīstības plānošanas dokumentus;</w:t>
      </w:r>
    </w:p>
    <w:p w14:paraId="082EA2AD" w14:textId="77777777" w:rsidR="008E0786" w:rsidRDefault="0052070B">
      <w:pPr>
        <w:numPr>
          <w:ilvl w:val="0"/>
          <w:numId w:val="1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Sniedz izglītības iestādēm metodisko un administratīvo atbalstu:</w:t>
      </w:r>
    </w:p>
    <w:p w14:paraId="0023892A" w14:textId="77777777" w:rsidR="008E0786" w:rsidRDefault="0052070B">
      <w:pPr>
        <w:numPr>
          <w:ilvl w:val="0"/>
          <w:numId w:val="3"/>
        </w:numPr>
        <w:pBdr>
          <w:top w:val="nil"/>
          <w:left w:val="nil"/>
          <w:bottom w:val="nil"/>
          <w:right w:val="nil"/>
          <w:between w:val="nil"/>
        </w:pBdr>
        <w:ind w:left="1985" w:hanging="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Konsultē iestādes par mācību procesu, kvalitātes sistēmām, normatīvo aktu izpildi.</w:t>
      </w:r>
    </w:p>
    <w:p w14:paraId="6E51BA37" w14:textId="35C2484D" w:rsidR="008E0786" w:rsidRDefault="0052070B">
      <w:pPr>
        <w:numPr>
          <w:ilvl w:val="0"/>
          <w:numId w:val="3"/>
        </w:numPr>
        <w:pBdr>
          <w:top w:val="nil"/>
          <w:left w:val="nil"/>
          <w:bottom w:val="nil"/>
          <w:right w:val="nil"/>
          <w:between w:val="nil"/>
        </w:pBdr>
        <w:ind w:left="1985" w:hanging="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Organizē </w:t>
      </w:r>
      <w:r w:rsidR="00EE1784">
        <w:rPr>
          <w:rFonts w:ascii="Times New Roman" w:eastAsia="Times New Roman" w:hAnsi="Times New Roman" w:cs="Times New Roman"/>
          <w:color w:val="000000"/>
          <w:sz w:val="24"/>
          <w:szCs w:val="24"/>
        </w:rPr>
        <w:t>metodisko darbu</w:t>
      </w:r>
      <w:r>
        <w:rPr>
          <w:rFonts w:ascii="Times New Roman" w:eastAsia="Times New Roman" w:hAnsi="Times New Roman" w:cs="Times New Roman"/>
          <w:color w:val="000000"/>
          <w:sz w:val="24"/>
          <w:szCs w:val="24"/>
        </w:rPr>
        <w:t>, profesionālās pilnveides pasākumus, forumus.</w:t>
      </w:r>
    </w:p>
    <w:p w14:paraId="5061C565" w14:textId="77777777" w:rsidR="008E0786" w:rsidRDefault="0052070B">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Sadarbībā ar Juridisko un personāla nodaļu nodrošina:</w:t>
      </w:r>
    </w:p>
    <w:p w14:paraId="51DE8DD4"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amatu vienību plānošanu,</w:t>
      </w:r>
    </w:p>
    <w:p w14:paraId="61F3EB8F"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slodžu saskaņošanu,</w:t>
      </w:r>
    </w:p>
    <w:p w14:paraId="65A0BC37"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pedagogu piesaisti,</w:t>
      </w:r>
    </w:p>
    <w:p w14:paraId="62618011"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amata aprakstu saskaņošanu,</w:t>
      </w:r>
    </w:p>
    <w:p w14:paraId="517AF034"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kvalifikācijas prasību ievērošanu.</w:t>
      </w:r>
    </w:p>
    <w:p w14:paraId="745DE789" w14:textId="77777777" w:rsidR="008E0786" w:rsidRDefault="0052070B">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Iesaistās finansējuma plānošanā un kontrolē:</w:t>
      </w:r>
    </w:p>
    <w:p w14:paraId="51885B25" w14:textId="77777777" w:rsidR="008E0786" w:rsidRDefault="0052070B">
      <w:pPr>
        <w:numPr>
          <w:ilvl w:val="0"/>
          <w:numId w:val="6"/>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Gatavo aprēķinus par pedagogu slodžu finansējumu (valsts mērķdotācija).</w:t>
      </w:r>
    </w:p>
    <w:p w14:paraId="771D7554" w14:textId="77777777" w:rsidR="008E0786" w:rsidRDefault="0052070B">
      <w:pPr>
        <w:numPr>
          <w:ilvl w:val="0"/>
          <w:numId w:val="6"/>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Plāno iestāžu budžetus un uzturēšanas izdevumus.</w:t>
      </w:r>
    </w:p>
    <w:p w14:paraId="402AFE05" w14:textId="77777777" w:rsidR="008E0786" w:rsidRDefault="0052070B">
      <w:pPr>
        <w:numPr>
          <w:ilvl w:val="0"/>
          <w:numId w:val="6"/>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Sadarbojas ar Finanšu nodaļu.</w:t>
      </w:r>
    </w:p>
    <w:p w14:paraId="4C5FCBE0" w14:textId="77777777" w:rsidR="008E0786" w:rsidRDefault="0052070B">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iekļaujošās izglītības atbalstu:</w:t>
      </w:r>
    </w:p>
    <w:p w14:paraId="121D23D9" w14:textId="77777777" w:rsidR="008E0786" w:rsidRDefault="0052070B">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Koordinē atbalsta personālu un speciālistus novadā.</w:t>
      </w:r>
    </w:p>
    <w:p w14:paraId="02F4FCA6" w14:textId="77777777" w:rsidR="008E0786" w:rsidRDefault="0052070B">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PMP sistēmas darbību.</w:t>
      </w:r>
    </w:p>
    <w:p w14:paraId="0B8D245B" w14:textId="77777777" w:rsidR="008E0786" w:rsidRDefault="0052070B">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Veido sadarbību ar Sociālo dienestu, Bāriņtiesu, ĢIAC.</w:t>
      </w:r>
    </w:p>
    <w:p w14:paraId="40B86571" w14:textId="77777777" w:rsidR="008E0786" w:rsidRDefault="0052070B">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kvalitātes uzraudzību:</w:t>
      </w:r>
    </w:p>
    <w:p w14:paraId="7D187B3A" w14:textId="77777777" w:rsidR="008E0786" w:rsidRDefault="0052070B">
      <w:pPr>
        <w:numPr>
          <w:ilvl w:val="0"/>
          <w:numId w:val="8"/>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Uzrauga iestāžu pašvērtēšanas un attīstības plānus.</w:t>
      </w:r>
    </w:p>
    <w:p w14:paraId="2F3C5329" w14:textId="77777777" w:rsidR="008E0786" w:rsidRDefault="0052070B">
      <w:pPr>
        <w:numPr>
          <w:ilvl w:val="0"/>
          <w:numId w:val="8"/>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Organizē datu analīzi par mācību sasniegumiem, skolēnu skaitu, apmeklējumu.</w:t>
      </w:r>
    </w:p>
    <w:p w14:paraId="384F25BC" w14:textId="6B55FFCC" w:rsidR="008E0786" w:rsidRDefault="0052070B">
      <w:pPr>
        <w:numPr>
          <w:ilvl w:val="0"/>
          <w:numId w:val="8"/>
        </w:numPr>
        <w:pBdr>
          <w:top w:val="nil"/>
          <w:left w:val="nil"/>
          <w:bottom w:val="nil"/>
          <w:right w:val="nil"/>
          <w:between w:val="nil"/>
        </w:pBdr>
        <w:ind w:firstLine="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Koordinē projektu un inovāciju vadīb</w:t>
      </w:r>
      <w:r w:rsidR="00EE1784">
        <w:rPr>
          <w:rFonts w:ascii="Times New Roman" w:eastAsia="Times New Roman" w:hAnsi="Times New Roman" w:cs="Times New Roman"/>
          <w:color w:val="000000"/>
          <w:sz w:val="24"/>
          <w:szCs w:val="24"/>
        </w:rPr>
        <w:t>u</w:t>
      </w:r>
      <w:r w:rsidR="00221E8F">
        <w:rPr>
          <w:rFonts w:ascii="Times New Roman" w:eastAsia="Times New Roman" w:hAnsi="Times New Roman" w:cs="Times New Roman"/>
          <w:color w:val="000000"/>
          <w:sz w:val="24"/>
          <w:szCs w:val="24"/>
        </w:rPr>
        <w:t>.</w:t>
      </w:r>
    </w:p>
    <w:p w14:paraId="4F676EF8" w14:textId="77777777" w:rsidR="008E0786" w:rsidRDefault="0052070B">
      <w:pPr>
        <w:numPr>
          <w:ilvl w:val="0"/>
          <w:numId w:val="8"/>
        </w:numPr>
        <w:pBdr>
          <w:top w:val="nil"/>
          <w:left w:val="nil"/>
          <w:bottom w:val="nil"/>
          <w:right w:val="nil"/>
          <w:between w:val="nil"/>
        </w:pBdr>
        <w:ind w:firstLine="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ESF+/VIAA projekti (STEM, digitālās prasmes, pieaugušo izglītība).</w:t>
      </w:r>
    </w:p>
    <w:p w14:paraId="4E18F97C" w14:textId="3F85B897" w:rsidR="008E0786" w:rsidRDefault="00221E8F">
      <w:pPr>
        <w:numPr>
          <w:ilvl w:val="0"/>
          <w:numId w:val="8"/>
        </w:numPr>
        <w:pBdr>
          <w:top w:val="nil"/>
          <w:left w:val="nil"/>
          <w:bottom w:val="nil"/>
          <w:right w:val="nil"/>
          <w:between w:val="nil"/>
        </w:pBdr>
        <w:ind w:left="2127" w:hanging="42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Sadarbībā ar izglītības iestādēm nodrošina Attīstības un iepirkumu nodaļu ar informāciju, kas vajadzīga infrastruktūras projektu (izglītības ēkas, sporta objekti) realizēšanai.</w:t>
      </w:r>
    </w:p>
    <w:p w14:paraId="2F27D846" w14:textId="77777777" w:rsidR="008E0786" w:rsidRPr="003C3273"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3C3273">
        <w:rPr>
          <w:rFonts w:ascii="Times New Roman" w:eastAsia="Times New Roman" w:hAnsi="Times New Roman" w:cs="Times New Roman"/>
          <w:b/>
          <w:bCs/>
          <w:sz w:val="24"/>
          <w:szCs w:val="24"/>
        </w:rPr>
        <w:t>IZGLĪTĪBAS IESTĀDES</w:t>
      </w:r>
      <w:r w:rsidRPr="003C3273">
        <w:rPr>
          <w:rFonts w:ascii="Times New Roman" w:eastAsia="Times New Roman" w:hAnsi="Times New Roman" w:cs="Times New Roman"/>
          <w:sz w:val="24"/>
          <w:szCs w:val="24"/>
        </w:rPr>
        <w:t xml:space="preserve"> – pedagoģiskais un izpildes līmenis</w:t>
      </w:r>
    </w:p>
    <w:p w14:paraId="26A0C12F"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nodrošina:</w:t>
      </w:r>
    </w:p>
    <w:p w14:paraId="001FF40E" w14:textId="22A512CD" w:rsidR="008E0786" w:rsidRDefault="0052070B">
      <w:pPr>
        <w:numPr>
          <w:ilvl w:val="0"/>
          <w:numId w:val="9"/>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procesu – mācību programmu īstenošanu,</w:t>
      </w:r>
      <w:r w:rsidR="00EE1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satura ieviešanu, individuālo pieeju bērniem;</w:t>
      </w:r>
    </w:p>
    <w:p w14:paraId="64E2779A" w14:textId="24957150" w:rsidR="008E0786" w:rsidRDefault="0052070B">
      <w:pPr>
        <w:numPr>
          <w:ilvl w:val="0"/>
          <w:numId w:val="9"/>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Atbalsta komandas darbu – speciālie pedagogi, psihologi, logopēdi, sociālie pedagogi</w:t>
      </w:r>
      <w:r w:rsidR="00221E8F">
        <w:rPr>
          <w:rFonts w:ascii="Times New Roman" w:eastAsia="Times New Roman" w:hAnsi="Times New Roman" w:cs="Times New Roman"/>
          <w:sz w:val="24"/>
          <w:szCs w:val="24"/>
        </w:rPr>
        <w:t>, u.</w:t>
      </w:r>
      <w:r w:rsidR="00047EAB">
        <w:rPr>
          <w:rFonts w:ascii="Times New Roman" w:eastAsia="Times New Roman" w:hAnsi="Times New Roman" w:cs="Times New Roman"/>
          <w:sz w:val="24"/>
          <w:szCs w:val="24"/>
        </w:rPr>
        <w:t xml:space="preserve"> </w:t>
      </w:r>
      <w:r w:rsidR="00221E8F">
        <w:rPr>
          <w:rFonts w:ascii="Times New Roman" w:eastAsia="Times New Roman" w:hAnsi="Times New Roman" w:cs="Times New Roman"/>
          <w:sz w:val="24"/>
          <w:szCs w:val="24"/>
        </w:rPr>
        <w:t>c.</w:t>
      </w:r>
      <w:r>
        <w:rPr>
          <w:rFonts w:ascii="Times New Roman" w:eastAsia="Times New Roman" w:hAnsi="Times New Roman" w:cs="Times New Roman"/>
          <w:sz w:val="24"/>
          <w:szCs w:val="24"/>
        </w:rPr>
        <w:t>;</w:t>
      </w:r>
    </w:p>
    <w:p w14:paraId="5F1349D4" w14:textId="77777777" w:rsidR="008E0786" w:rsidRDefault="0052070B">
      <w:pPr>
        <w:numPr>
          <w:ilvl w:val="0"/>
          <w:numId w:val="9"/>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Sadarbību ar vecākiem – regulāri izskaidro mācību progresu, uzvedības jautājumus, vajadzības;</w:t>
      </w:r>
    </w:p>
    <w:p w14:paraId="02042E0D" w14:textId="113B2209" w:rsidR="008E0786" w:rsidRDefault="0052070B">
      <w:pPr>
        <w:numPr>
          <w:ilvl w:val="0"/>
          <w:numId w:val="9"/>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Drošību un labbūtību iestādē</w:t>
      </w:r>
      <w:r w:rsidR="00047EA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veselības aprūpe, drošības prasības, ārkārtas rīcības plāni.</w:t>
      </w:r>
    </w:p>
    <w:p w14:paraId="756748A4"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Šo sistēmu papildina partneru un valsts institūciju tīkls, kas nodrošina iekļaujošu, kvalitatīvu un daudzveidīgu izglītības vidi.</w:t>
      </w:r>
    </w:p>
    <w:p w14:paraId="165AA3F5" w14:textId="1F6A01AD" w:rsidR="008E0786" w:rsidRDefault="0052070B">
      <w:pPr>
        <w:pStyle w:val="Virsraksts2"/>
        <w:spacing w:line="240" w:lineRule="auto"/>
      </w:pPr>
      <w:bookmarkStart w:id="9" w:name="_Toc227324514"/>
      <w:r>
        <w:t xml:space="preserve">1.3. Izglītības pakalpojumu </w:t>
      </w:r>
      <w:r w:rsidR="00EE1784">
        <w:t>iz</w:t>
      </w:r>
      <w:r>
        <w:t>vietojums un pieejamība</w:t>
      </w:r>
      <w:bookmarkEnd w:id="9"/>
    </w:p>
    <w:p w14:paraId="2E50B975"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novadā ir 16 izglītības iestādes: sešas pirmsskolas izglītības iestādes, sešas pamatskolas, viena vidusskola un trīs profesionālās ievirzes izglītības iestādes (mūzikas, mākslas un sporta skola).</w:t>
      </w:r>
    </w:p>
    <w:p w14:paraId="69E793F8" w14:textId="22B3EEB5"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skaits 2025./2026. gadā </w:t>
      </w:r>
      <w:r w:rsidRPr="00221E8F">
        <w:rPr>
          <w:rFonts w:ascii="Times New Roman" w:eastAsia="Times New Roman" w:hAnsi="Times New Roman" w:cs="Times New Roman"/>
          <w:i/>
          <w:iCs/>
          <w:sz w:val="24"/>
          <w:szCs w:val="24"/>
        </w:rPr>
        <w:t>(dati uz 01.09.2025.</w:t>
      </w:r>
      <w:r w:rsidR="00221E8F" w:rsidRPr="00221E8F">
        <w:rPr>
          <w:rFonts w:ascii="Times New Roman" w:eastAsia="Times New Roman" w:hAnsi="Times New Roman" w:cs="Times New Roman"/>
          <w:i/>
          <w:iCs/>
          <w:sz w:val="24"/>
          <w:szCs w:val="24"/>
        </w:rPr>
        <w:t xml:space="preserve"> no VIIS</w:t>
      </w:r>
      <w:r w:rsidRPr="00221E8F">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w:t>
      </w:r>
    </w:p>
    <w:p w14:paraId="74248275" w14:textId="137BA7A9" w:rsidR="008E0786" w:rsidRDefault="0052070B">
      <w:pPr>
        <w:numPr>
          <w:ilvl w:val="0"/>
          <w:numId w:val="10"/>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iestādēs</w:t>
      </w:r>
      <w:r w:rsidR="00047EAB">
        <w:rPr>
          <w:rFonts w:ascii="Times New Roman" w:eastAsia="Times New Roman" w:hAnsi="Times New Roman" w:cs="Times New Roman"/>
          <w:sz w:val="24"/>
          <w:szCs w:val="24"/>
        </w:rPr>
        <w:t xml:space="preserve"> - </w:t>
      </w:r>
      <w:r w:rsidR="00EE1784">
        <w:rPr>
          <w:rFonts w:ascii="Times New Roman" w:eastAsia="Times New Roman" w:hAnsi="Times New Roman" w:cs="Times New Roman"/>
          <w:sz w:val="24"/>
          <w:szCs w:val="24"/>
        </w:rPr>
        <w:t>636</w:t>
      </w:r>
      <w:r>
        <w:rPr>
          <w:rFonts w:ascii="Times New Roman" w:eastAsia="Times New Roman" w:hAnsi="Times New Roman" w:cs="Times New Roman"/>
          <w:sz w:val="24"/>
          <w:szCs w:val="24"/>
        </w:rPr>
        <w:t xml:space="preserve"> izglītojamie,</w:t>
      </w:r>
    </w:p>
    <w:p w14:paraId="37ADBBE3" w14:textId="62F21169" w:rsidR="008E0786" w:rsidRDefault="00047EAB">
      <w:pPr>
        <w:numPr>
          <w:ilvl w:val="0"/>
          <w:numId w:val="10"/>
        </w:numPr>
        <w:pBdr>
          <w:top w:val="nil"/>
          <w:left w:val="nil"/>
          <w:bottom w:val="nil"/>
          <w:right w:val="nil"/>
          <w:between w:val="nil"/>
        </w:pBdr>
        <w:ind w:firstLine="284"/>
        <w:jc w:val="both"/>
        <w:rPr>
          <w:rFonts w:ascii="Times New Roman" w:eastAsia="Times New Roman" w:hAnsi="Times New Roman" w:cs="Times New Roman"/>
          <w:sz w:val="24"/>
          <w:szCs w:val="24"/>
        </w:rPr>
      </w:pPr>
      <w:r w:rsidRPr="00047EAB">
        <w:rPr>
          <w:rFonts w:ascii="Times New Roman" w:eastAsia="Times New Roman" w:hAnsi="Times New Roman" w:cs="Times New Roman"/>
          <w:sz w:val="24"/>
          <w:szCs w:val="24"/>
        </w:rPr>
        <w:t>vispārējās izglītības skolās</w:t>
      </w:r>
      <w:r>
        <w:rPr>
          <w:rFonts w:ascii="Times New Roman" w:eastAsia="Times New Roman" w:hAnsi="Times New Roman" w:cs="Times New Roman"/>
          <w:sz w:val="24"/>
          <w:szCs w:val="24"/>
        </w:rPr>
        <w:t xml:space="preserve"> - 2118 izglītojamie,</w:t>
      </w:r>
    </w:p>
    <w:p w14:paraId="1F0DD732" w14:textId="43E2BFFF" w:rsidR="008E0786" w:rsidRDefault="0052070B">
      <w:pPr>
        <w:numPr>
          <w:ilvl w:val="0"/>
          <w:numId w:val="10"/>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profesionālās ievirzes izglītības iestādēs </w:t>
      </w:r>
      <w:r w:rsidRPr="00010642">
        <w:rPr>
          <w:rFonts w:ascii="Times New Roman" w:eastAsia="Times New Roman" w:hAnsi="Times New Roman" w:cs="Times New Roman"/>
          <w:sz w:val="24"/>
          <w:szCs w:val="24"/>
        </w:rPr>
        <w:t xml:space="preserve">– </w:t>
      </w:r>
      <w:r w:rsidR="00010642">
        <w:rPr>
          <w:rFonts w:ascii="Times New Roman" w:eastAsia="Times New Roman" w:hAnsi="Times New Roman" w:cs="Times New Roman"/>
          <w:sz w:val="24"/>
          <w:szCs w:val="24"/>
        </w:rPr>
        <w:t>823</w:t>
      </w:r>
      <w:r>
        <w:rPr>
          <w:rFonts w:ascii="Times New Roman" w:eastAsia="Times New Roman" w:hAnsi="Times New Roman" w:cs="Times New Roman"/>
          <w:sz w:val="24"/>
          <w:szCs w:val="24"/>
        </w:rPr>
        <w:t xml:space="preserve"> izglītojamie</w:t>
      </w:r>
    </w:p>
    <w:p w14:paraId="710569EF" w14:textId="37DE4FE2"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izglītības iestāžu sniegtajiem datiem 01.09.2025. visās Gulbenes novada pašvaldības izglītības iestādēs kopā strādā 470 pedagoģiskie darbinieki, t. sk. vispārējās izglītības pedagogi, interešu izglītības pedagogi, profesionālās ievirzes izglītības pedagogi, atbalsta speciālisti. Gulbenes novada pašvaldības izglītības iestādēs 2025./2026. mācību gadā strādā 270 tehniskie darbinieki.</w:t>
      </w:r>
    </w:p>
    <w:p w14:paraId="4C7A88F7" w14:textId="200491DF"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izglītības iestādes nodrošina pakalpojumus 10 apdzīvotās vietās: Lejasciema, Beļavas, Stāmerienas, Litenes, Stradu, Jaungulbenes, Tirzas, Lizuma, Rankas pagastos, kā arī Gulbenes pilsētā.</w:t>
      </w:r>
    </w:p>
    <w:p w14:paraId="13E53A09" w14:textId="332F575C"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Pamatizglītība tiek nodrošināta 6 vietās, 5 no tām pamatskolas, kas atrodas Lejasciema, Lizuma, Rankas, Tirzas, Jaungulbenes pagastos un 1 vidusskolā, kas atrodas Gulbenes pilsētā.</w:t>
      </w:r>
      <w:r w:rsidR="00EE1784">
        <w:rPr>
          <w:rFonts w:ascii="Times New Roman" w:eastAsia="Times New Roman" w:hAnsi="Times New Roman" w:cs="Times New Roman"/>
          <w:sz w:val="24"/>
          <w:szCs w:val="24"/>
        </w:rPr>
        <w:t xml:space="preserve"> Sveķu pamatskola, kas atrodas Jaungulbenes pagastā nodrošina speciālās pamatizglītības programmu </w:t>
      </w:r>
      <w:r w:rsidR="009A5139" w:rsidRPr="009A5139">
        <w:rPr>
          <w:rFonts w:ascii="Times New Roman" w:eastAsia="Times New Roman" w:hAnsi="Times New Roman" w:cs="Times New Roman"/>
          <w:sz w:val="24"/>
          <w:szCs w:val="24"/>
        </w:rPr>
        <w:t>un profesionālās pamatizglītības programmu apguvi</w:t>
      </w:r>
      <w:r w:rsidR="009A5139">
        <w:rPr>
          <w:rFonts w:ascii="Times New Roman" w:eastAsia="Times New Roman" w:hAnsi="Times New Roman" w:cs="Times New Roman"/>
          <w:sz w:val="24"/>
          <w:szCs w:val="24"/>
        </w:rPr>
        <w:t>.</w:t>
      </w:r>
    </w:p>
    <w:p w14:paraId="5BF017A0" w14:textId="6F8A2C73"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Vispārējā vidējā izglītība tiek nodrošināta Gulbenes pilsētā. Gulbenē atrodas</w:t>
      </w:r>
      <w:r w:rsidR="00EE1784">
        <w:rPr>
          <w:rFonts w:ascii="Times New Roman" w:eastAsia="Times New Roman" w:hAnsi="Times New Roman" w:cs="Times New Roman"/>
          <w:sz w:val="24"/>
          <w:szCs w:val="24"/>
        </w:rPr>
        <w:t xml:space="preserve"> arī</w:t>
      </w:r>
      <w:r>
        <w:rPr>
          <w:rFonts w:ascii="Times New Roman" w:eastAsia="Times New Roman" w:hAnsi="Times New Roman" w:cs="Times New Roman"/>
          <w:sz w:val="24"/>
          <w:szCs w:val="24"/>
        </w:rPr>
        <w:t xml:space="preserve"> 3 profesionālās ievirzes skolas: </w:t>
      </w:r>
      <w:r w:rsidR="00EE1784">
        <w:rPr>
          <w:rFonts w:ascii="Times New Roman" w:eastAsia="Times New Roman" w:hAnsi="Times New Roman" w:cs="Times New Roman"/>
          <w:sz w:val="24"/>
          <w:szCs w:val="24"/>
        </w:rPr>
        <w:t>Gulbenes M</w:t>
      </w:r>
      <w:r>
        <w:rPr>
          <w:rFonts w:ascii="Times New Roman" w:eastAsia="Times New Roman" w:hAnsi="Times New Roman" w:cs="Times New Roman"/>
          <w:sz w:val="24"/>
          <w:szCs w:val="24"/>
        </w:rPr>
        <w:t>ūzikas</w:t>
      </w:r>
      <w:r w:rsidR="00EE1784">
        <w:rPr>
          <w:rFonts w:ascii="Times New Roman" w:eastAsia="Times New Roman" w:hAnsi="Times New Roman" w:cs="Times New Roman"/>
          <w:sz w:val="24"/>
          <w:szCs w:val="24"/>
        </w:rPr>
        <w:t xml:space="preserve"> skola</w:t>
      </w:r>
      <w:r>
        <w:rPr>
          <w:rFonts w:ascii="Times New Roman" w:eastAsia="Times New Roman" w:hAnsi="Times New Roman" w:cs="Times New Roman"/>
          <w:sz w:val="24"/>
          <w:szCs w:val="24"/>
        </w:rPr>
        <w:t xml:space="preserve">, </w:t>
      </w:r>
      <w:r w:rsidR="00EE1784">
        <w:rPr>
          <w:rFonts w:ascii="Times New Roman" w:eastAsia="Times New Roman" w:hAnsi="Times New Roman" w:cs="Times New Roman"/>
          <w:sz w:val="24"/>
          <w:szCs w:val="24"/>
        </w:rPr>
        <w:t>Gulbenes M</w:t>
      </w:r>
      <w:r>
        <w:rPr>
          <w:rFonts w:ascii="Times New Roman" w:eastAsia="Times New Roman" w:hAnsi="Times New Roman" w:cs="Times New Roman"/>
          <w:sz w:val="24"/>
          <w:szCs w:val="24"/>
        </w:rPr>
        <w:t xml:space="preserve">ākslas un </w:t>
      </w:r>
      <w:r w:rsidR="00EE1784">
        <w:rPr>
          <w:rFonts w:ascii="Times New Roman" w:eastAsia="Times New Roman" w:hAnsi="Times New Roman" w:cs="Times New Roman"/>
          <w:sz w:val="24"/>
          <w:szCs w:val="24"/>
        </w:rPr>
        <w:t>Gulbenes novada Bērnu un jaunatnes sporta skola</w:t>
      </w:r>
      <w:r>
        <w:rPr>
          <w:rFonts w:ascii="Times New Roman" w:eastAsia="Times New Roman" w:hAnsi="Times New Roman" w:cs="Times New Roman"/>
          <w:sz w:val="24"/>
          <w:szCs w:val="24"/>
        </w:rPr>
        <w:t>.</w:t>
      </w:r>
    </w:p>
    <w:p w14:paraId="24C74359" w14:textId="397C0546" w:rsidR="008E0786" w:rsidRDefault="00AF15BA">
      <w:pPr>
        <w:ind w:firstLine="284"/>
        <w:jc w:val="both"/>
        <w:rPr>
          <w:rFonts w:ascii="Times New Roman" w:eastAsia="Times New Roman" w:hAnsi="Times New Roman" w:cs="Times New Roman"/>
          <w:sz w:val="24"/>
          <w:szCs w:val="24"/>
        </w:rPr>
      </w:pPr>
      <w:r>
        <w:rPr>
          <w:noProof/>
        </w:rPr>
        <w:drawing>
          <wp:anchor distT="0" distB="0" distL="114300" distR="114300" simplePos="0" relativeHeight="251657216" behindDoc="0" locked="0" layoutInCell="1" hidden="0" allowOverlap="1" wp14:anchorId="7836D51A" wp14:editId="7E6B7526">
            <wp:simplePos x="0" y="0"/>
            <wp:positionH relativeFrom="margin">
              <wp:posOffset>302260</wp:posOffset>
            </wp:positionH>
            <wp:positionV relativeFrom="paragraph">
              <wp:posOffset>196215</wp:posOffset>
            </wp:positionV>
            <wp:extent cx="5568950" cy="2012950"/>
            <wp:effectExtent l="0" t="0" r="0" b="0"/>
            <wp:wrapTopAndBottom distT="0" distB="0"/>
            <wp:docPr id="9" name="image12.png" descr="Attēls, kurā ir karte, ekrānuzņēmums, teksts, diagramma&#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12.png" descr="Attēls, kurā ir karte, ekrānuzņēmums, teksts, diagramma&#10;&#10;Mākslīgā intelekta ģenerēts saturs var būt nepareizs."/>
                    <pic:cNvPicPr preferRelativeResize="0"/>
                  </pic:nvPicPr>
                  <pic:blipFill>
                    <a:blip r:embed="rId12"/>
                    <a:srcRect b="12381"/>
                    <a:stretch>
                      <a:fillRect/>
                    </a:stretch>
                  </pic:blipFill>
                  <pic:spPr>
                    <a:xfrm>
                      <a:off x="0" y="0"/>
                      <a:ext cx="5568950" cy="2012950"/>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Rankā tiek nodrošināti arī Ogres tehnikuma profesionālās izglītības pakalpojumi (1.2. attēls).</w:t>
      </w:r>
    </w:p>
    <w:p w14:paraId="0B6F683B" w14:textId="77777777" w:rsidR="008E0786" w:rsidRDefault="0052070B">
      <w:pPr>
        <w:ind w:firstLine="284"/>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1.2. attēls. Izglītības iestāžu izvietojums Gulbenes novadā</w:t>
      </w:r>
    </w:p>
    <w:p w14:paraId="4BFE4A11" w14:textId="77777777" w:rsidR="008E0786" w:rsidRDefault="0052070B" w:rsidP="00AF10A3">
      <w:pPr>
        <w:pStyle w:val="Virsraksts2"/>
        <w:spacing w:line="240" w:lineRule="auto"/>
        <w:ind w:left="851" w:firstLine="426"/>
      </w:pPr>
      <w:bookmarkStart w:id="10" w:name="_Toc227324515"/>
      <w:r>
        <w:lastRenderedPageBreak/>
        <w:t>1.4. Metodiskā darba nodrošinājums</w:t>
      </w:r>
      <w:bookmarkEnd w:id="10"/>
    </w:p>
    <w:p w14:paraId="756C5593" w14:textId="6D54FD28"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Kopš 2025./2026. </w:t>
      </w:r>
      <w:r w:rsidR="00047EAB">
        <w:rPr>
          <w:rFonts w:ascii="Times New Roman" w:eastAsia="Times New Roman" w:hAnsi="Times New Roman" w:cs="Times New Roman"/>
          <w:sz w:val="24"/>
          <w:szCs w:val="24"/>
        </w:rPr>
        <w:t>m</w:t>
      </w:r>
      <w:r w:rsidR="00A51028">
        <w:rPr>
          <w:rFonts w:ascii="Times New Roman" w:eastAsia="Times New Roman" w:hAnsi="Times New Roman" w:cs="Times New Roman"/>
          <w:sz w:val="24"/>
          <w:szCs w:val="24"/>
        </w:rPr>
        <w:t>ācību gada</w:t>
      </w:r>
      <w:r>
        <w:rPr>
          <w:rFonts w:ascii="Times New Roman" w:eastAsia="Times New Roman" w:hAnsi="Times New Roman" w:cs="Times New Roman"/>
          <w:sz w:val="24"/>
          <w:szCs w:val="24"/>
        </w:rPr>
        <w:t xml:space="preserve"> metodiskais darbs tiek organizēts projekta “Pedagogu profesionālā atbalsta sistēmas izveide” (4.2.2.3/1/24/I/001) ie</w:t>
      </w:r>
      <w:r w:rsidR="00047EAB">
        <w:rPr>
          <w:rFonts w:ascii="Times New Roman" w:eastAsia="Times New Roman" w:hAnsi="Times New Roman" w:cs="Times New Roman"/>
          <w:sz w:val="24"/>
          <w:szCs w:val="24"/>
        </w:rPr>
        <w:t>t</w:t>
      </w:r>
      <w:r>
        <w:rPr>
          <w:rFonts w:ascii="Times New Roman" w:eastAsia="Times New Roman" w:hAnsi="Times New Roman" w:cs="Times New Roman"/>
          <w:sz w:val="24"/>
          <w:szCs w:val="24"/>
        </w:rPr>
        <w:t>varos. Projektu koordinē Gulbenes novada Izglītības pārvalde. Projekta ietvaros tiek īstenota pedagogu profesionālā atbalsta sistēma un savstarpējās sadarbības tīkls valsts un pašvaldības līmenī, nodrošinot vienotu un stratēģiski pārraudzītu profesionālā atbalsta sistēmu vispārējā un profesionālā izglītībā nacionālā un reģionālā līmenī.</w:t>
      </w:r>
    </w:p>
    <w:p w14:paraId="581BDBB7" w14:textId="29E4E0F0" w:rsidR="008E0786" w:rsidRDefault="0052070B" w:rsidP="00A84DE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pašvaldībā tiek nodrošināti izglītības metodiķi trīs jomās</w:t>
      </w:r>
      <w:r w:rsidR="00AC2D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047EAB" w:rsidRPr="00047EAB">
        <w:rPr>
          <w:rFonts w:ascii="Times New Roman" w:eastAsia="Times New Roman" w:hAnsi="Times New Roman" w:cs="Times New Roman"/>
          <w:sz w:val="24"/>
          <w:szCs w:val="24"/>
        </w:rPr>
        <w:t>pirmsskolas izglītībā, sākumizglītībā un iekļaujošajā izglītībā, kā arī šādos mācību priekšmetos</w:t>
      </w:r>
      <w:r>
        <w:rPr>
          <w:rFonts w:ascii="Times New Roman" w:eastAsia="Times New Roman" w:hAnsi="Times New Roman" w:cs="Times New Roman"/>
          <w:sz w:val="24"/>
          <w:szCs w:val="24"/>
        </w:rPr>
        <w:t>:</w:t>
      </w:r>
    </w:p>
    <w:p w14:paraId="64A907E0" w14:textId="77777777" w:rsidR="00AF10A3" w:rsidRDefault="00AF10A3">
      <w:pPr>
        <w:numPr>
          <w:ilvl w:val="0"/>
          <w:numId w:val="11"/>
        </w:numPr>
        <w:pBdr>
          <w:top w:val="nil"/>
          <w:left w:val="nil"/>
          <w:bottom w:val="nil"/>
          <w:right w:val="nil"/>
          <w:between w:val="nil"/>
        </w:pBdr>
        <w:ind w:firstLine="284"/>
        <w:jc w:val="both"/>
        <w:rPr>
          <w:rFonts w:ascii="Times New Roman" w:eastAsia="Times New Roman" w:hAnsi="Times New Roman" w:cs="Times New Roman"/>
          <w:color w:val="000000"/>
          <w:sz w:val="24"/>
          <w:szCs w:val="24"/>
        </w:rPr>
        <w:sectPr w:rsidR="00AF10A3" w:rsidSect="00AF10A3">
          <w:footerReference w:type="default" r:id="rId13"/>
          <w:pgSz w:w="11906" w:h="16838"/>
          <w:pgMar w:top="1418" w:right="1276" w:bottom="1134" w:left="1134" w:header="567" w:footer="567" w:gutter="0"/>
          <w:pgNumType w:start="0"/>
          <w:cols w:space="720"/>
          <w:titlePg/>
          <w:docGrid w:linePitch="299"/>
        </w:sectPr>
      </w:pPr>
    </w:p>
    <w:p w14:paraId="3FC8EA4D" w14:textId="77777777" w:rsidR="008E0786"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Vēsture un sociālās zinības</w:t>
      </w:r>
    </w:p>
    <w:p w14:paraId="19D15841" w14:textId="719B9175" w:rsidR="008E0786"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Angļu</w:t>
      </w:r>
      <w:r w:rsidR="00047EAB">
        <w:rPr>
          <w:rFonts w:ascii="Times New Roman" w:eastAsia="Times New Roman" w:hAnsi="Times New Roman" w:cs="Times New Roman"/>
          <w:color w:val="000000"/>
          <w:sz w:val="24"/>
          <w:szCs w:val="24"/>
        </w:rPr>
        <w:t xml:space="preserve"> un</w:t>
      </w:r>
      <w:r>
        <w:rPr>
          <w:rFonts w:ascii="Times New Roman" w:eastAsia="Times New Roman" w:hAnsi="Times New Roman" w:cs="Times New Roman"/>
          <w:color w:val="000000"/>
          <w:sz w:val="24"/>
          <w:szCs w:val="24"/>
        </w:rPr>
        <w:t xml:space="preserve"> franču valoda</w:t>
      </w:r>
    </w:p>
    <w:p w14:paraId="0F3365A5" w14:textId="77777777" w:rsidR="008E0786"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Latviešu valoda un literatūra</w:t>
      </w:r>
    </w:p>
    <w:p w14:paraId="41CF2EFA" w14:textId="77777777" w:rsidR="008E0786"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Dizains un tehnoloģijas, datorika, programmēšana</w:t>
      </w:r>
    </w:p>
    <w:p w14:paraId="651886A8" w14:textId="77777777" w:rsidR="00047EAB" w:rsidRDefault="00AF10A3">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Matemātika, fizika</w:t>
      </w:r>
    </w:p>
    <w:p w14:paraId="6995E690" w14:textId="77777777" w:rsidR="00047EAB"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Ķīmija, bioloģija, dabaszinības</w:t>
      </w:r>
    </w:p>
    <w:p w14:paraId="0E93EDC0" w14:textId="77777777" w:rsidR="00047EAB"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Mūzika</w:t>
      </w:r>
    </w:p>
    <w:p w14:paraId="7265152F" w14:textId="77777777" w:rsidR="00047EAB"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Sports un veselība</w:t>
      </w:r>
    </w:p>
    <w:p w14:paraId="3EA7E8E6" w14:textId="77777777" w:rsidR="00047EAB"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Vizuālā māksla</w:t>
      </w:r>
    </w:p>
    <w:p w14:paraId="39EB5A83" w14:textId="77777777" w:rsidR="007B7EDA" w:rsidRPr="007B7EDA" w:rsidRDefault="0052070B">
      <w:pPr>
        <w:numPr>
          <w:ilvl w:val="0"/>
          <w:numId w:val="11"/>
        </w:numPr>
        <w:pBdr>
          <w:top w:val="nil"/>
          <w:left w:val="nil"/>
          <w:bottom w:val="nil"/>
          <w:right w:val="nil"/>
          <w:between w:val="nil"/>
        </w:pBdr>
        <w:ind w:left="709" w:hanging="284"/>
        <w:jc w:val="both"/>
      </w:pPr>
      <w:r w:rsidRPr="00071593">
        <w:rPr>
          <w:rFonts w:ascii="Times New Roman" w:eastAsia="Times New Roman" w:hAnsi="Times New Roman" w:cs="Times New Roman"/>
          <w:color w:val="000000"/>
          <w:sz w:val="24"/>
          <w:szCs w:val="24"/>
        </w:rPr>
        <w:t>Ģeogrāfij</w:t>
      </w:r>
      <w:r w:rsidR="00047EAB" w:rsidRPr="00071593">
        <w:rPr>
          <w:rFonts w:ascii="Times New Roman" w:eastAsia="Times New Roman" w:hAnsi="Times New Roman" w:cs="Times New Roman"/>
          <w:color w:val="000000"/>
          <w:sz w:val="24"/>
          <w:szCs w:val="24"/>
        </w:rPr>
        <w:t>a</w:t>
      </w:r>
    </w:p>
    <w:p w14:paraId="11A2F8EE" w14:textId="064FAEA3" w:rsidR="008E0786" w:rsidRDefault="0052070B" w:rsidP="007B7EDA">
      <w:pPr>
        <w:pStyle w:val="Virsraksts2"/>
      </w:pPr>
      <w:bookmarkStart w:id="11" w:name="_Toc227324516"/>
      <w:r>
        <w:t xml:space="preserve">1.5. </w:t>
      </w:r>
      <w:r w:rsidRPr="00071593">
        <w:t>Atbalsta</w:t>
      </w:r>
      <w:r>
        <w:t xml:space="preserve"> </w:t>
      </w:r>
      <w:r w:rsidRPr="00AF10A3">
        <w:t>mehānismi</w:t>
      </w:r>
      <w:r>
        <w:t xml:space="preserve"> izglītojamajiem, ģimenēm un pedagogiem</w:t>
      </w:r>
      <w:bookmarkEnd w:id="11"/>
    </w:p>
    <w:p w14:paraId="1CA63A0D" w14:textId="138F0644" w:rsidR="00071593" w:rsidRDefault="0052070B" w:rsidP="00071593">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 mērķtiecīgi un sistemātiski nodrošina daudzveidīgus atbalsta mehānismus visām izglītības procesā iesaistītajām pusēm, sekmējot kvalitatīvas, iekļaujošas un uz attīstību vērstas izglītības vides veidošanu (</w:t>
      </w:r>
      <w:r w:rsidR="00A84DEB">
        <w:rPr>
          <w:rFonts w:ascii="Times New Roman" w:eastAsia="Times New Roman" w:hAnsi="Times New Roman" w:cs="Times New Roman"/>
          <w:sz w:val="24"/>
          <w:szCs w:val="24"/>
        </w:rPr>
        <w:t>1.</w:t>
      </w:r>
      <w:r>
        <w:rPr>
          <w:rFonts w:ascii="Times New Roman" w:eastAsia="Times New Roman" w:hAnsi="Times New Roman" w:cs="Times New Roman"/>
          <w:sz w:val="24"/>
          <w:szCs w:val="24"/>
        </w:rPr>
        <w:t>1. tabula).</w:t>
      </w:r>
    </w:p>
    <w:p w14:paraId="2D7C23C6" w14:textId="77777777" w:rsidR="0061406B" w:rsidRDefault="0061406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EF30373" w14:textId="7521D1D7" w:rsidR="008E0786" w:rsidRPr="00A51028" w:rsidRDefault="0052070B" w:rsidP="00AF10A3">
      <w:pPr>
        <w:spacing w:after="100"/>
        <w:ind w:firstLine="284"/>
        <w:jc w:val="right"/>
        <w:rPr>
          <w:rFonts w:ascii="Times New Roman" w:eastAsia="Times New Roman" w:hAnsi="Times New Roman" w:cs="Times New Roman"/>
          <w:sz w:val="24"/>
          <w:szCs w:val="24"/>
        </w:rPr>
      </w:pPr>
      <w:r w:rsidRPr="00A51028">
        <w:rPr>
          <w:rFonts w:ascii="Times New Roman" w:eastAsia="Times New Roman" w:hAnsi="Times New Roman" w:cs="Times New Roman"/>
          <w:sz w:val="24"/>
          <w:szCs w:val="24"/>
        </w:rPr>
        <w:lastRenderedPageBreak/>
        <w:t>1.1. tabula</w:t>
      </w:r>
    </w:p>
    <w:p w14:paraId="2BD82FD7" w14:textId="7EEDA106" w:rsidR="008E0786" w:rsidRDefault="00A84DEB" w:rsidP="00C83DB7">
      <w:pPr>
        <w:pBdr>
          <w:top w:val="nil"/>
          <w:left w:val="nil"/>
          <w:bottom w:val="nil"/>
          <w:right w:val="nil"/>
          <w:between w:val="nil"/>
        </w:pBdr>
        <w:spacing w:after="100"/>
        <w:jc w:val="center"/>
        <w:rPr>
          <w:rFonts w:ascii="Times New Roman" w:eastAsia="Times New Roman" w:hAnsi="Times New Roman" w:cs="Times New Roman"/>
          <w:sz w:val="24"/>
          <w:szCs w:val="24"/>
        </w:rPr>
      </w:pPr>
      <w:r w:rsidRPr="00A51028">
        <w:rPr>
          <w:rFonts w:ascii="Times New Roman" w:eastAsia="Times New Roman" w:hAnsi="Times New Roman" w:cs="Times New Roman"/>
          <w:sz w:val="24"/>
          <w:szCs w:val="24"/>
        </w:rPr>
        <w:t>Atbalsta mehānisms izglītojamajiem, ģimenēm un pedagogiem</w:t>
      </w:r>
    </w:p>
    <w:p w14:paraId="74B6F4C3" w14:textId="77777777" w:rsidR="00AF10A3" w:rsidRDefault="007F01CF" w:rsidP="00AF10A3">
      <w:pPr>
        <w:pBdr>
          <w:top w:val="nil"/>
          <w:left w:val="nil"/>
          <w:bottom w:val="nil"/>
          <w:right w:val="nil"/>
          <w:between w:val="nil"/>
        </w:pBdr>
        <w:spacing w:after="100"/>
        <w:jc w:val="center"/>
        <w:rPr>
          <w:rFonts w:ascii="Times New Roman" w:eastAsia="Times New Roman" w:hAnsi="Times New Roman" w:cs="Times New Roman"/>
          <w:color w:val="666666"/>
          <w:sz w:val="24"/>
          <w:szCs w:val="24"/>
        </w:rPr>
      </w:pPr>
      <w:r w:rsidRPr="007F01CF">
        <w:rPr>
          <w:rFonts w:ascii="Times New Roman" w:eastAsia="Times New Roman" w:hAnsi="Times New Roman" w:cs="Times New Roman"/>
          <w:noProof/>
          <w:color w:val="666666"/>
          <w:sz w:val="24"/>
          <w:szCs w:val="24"/>
        </w:rPr>
        <w:drawing>
          <wp:inline distT="0" distB="0" distL="0" distR="0" wp14:anchorId="06B9E83A" wp14:editId="7E5CADAA">
            <wp:extent cx="5893243" cy="6415430"/>
            <wp:effectExtent l="0" t="0" r="0" b="4445"/>
            <wp:docPr id="3" name="table">
              <a:extLst xmlns:a="http://schemas.openxmlformats.org/drawingml/2006/main">
                <a:ext uri="{FF2B5EF4-FFF2-40B4-BE49-F238E27FC236}">
                  <a16:creationId xmlns:a16="http://schemas.microsoft.com/office/drawing/2014/main" id="{7C97D709-73F5-E847-4D50-BBA7B8E2C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7C97D709-73F5-E847-4D50-BBA7B8E2CA43}"/>
                        </a:ext>
                      </a:extLst>
                    </pic:cNvPr>
                    <pic:cNvPicPr>
                      <a:picLocks noChangeAspect="1"/>
                    </pic:cNvPicPr>
                  </pic:nvPicPr>
                  <pic:blipFill>
                    <a:blip r:embed="rId14"/>
                    <a:stretch>
                      <a:fillRect/>
                    </a:stretch>
                  </pic:blipFill>
                  <pic:spPr>
                    <a:xfrm>
                      <a:off x="0" y="0"/>
                      <a:ext cx="5981441" cy="6511443"/>
                    </a:xfrm>
                    <a:prstGeom prst="rect">
                      <a:avLst/>
                    </a:prstGeom>
                  </pic:spPr>
                </pic:pic>
              </a:graphicData>
            </a:graphic>
          </wp:inline>
        </w:drawing>
      </w:r>
    </w:p>
    <w:p w14:paraId="6225E9FB" w14:textId="1308A51F" w:rsidR="00071593" w:rsidRDefault="00071593">
      <w:pPr>
        <w:rPr>
          <w:rFonts w:ascii="Times New Roman" w:eastAsia="Times New Roman" w:hAnsi="Times New Roman" w:cs="Times New Roman"/>
          <w:b/>
          <w:bCs/>
          <w:color w:val="006E64"/>
          <w:sz w:val="32"/>
          <w:szCs w:val="32"/>
        </w:rPr>
      </w:pPr>
    </w:p>
    <w:p w14:paraId="402AFFF3" w14:textId="77777777" w:rsidR="0061406B" w:rsidRDefault="0061406B">
      <w:pPr>
        <w:rPr>
          <w:rFonts w:ascii="Times New Roman" w:eastAsia="Times New Roman" w:hAnsi="Times New Roman" w:cs="Times New Roman"/>
          <w:b/>
          <w:bCs/>
          <w:color w:val="006E64"/>
          <w:sz w:val="32"/>
          <w:szCs w:val="32"/>
        </w:rPr>
      </w:pPr>
      <w:r>
        <w:br w:type="page"/>
      </w:r>
    </w:p>
    <w:p w14:paraId="35887A8F" w14:textId="0E752C23" w:rsidR="008E0786" w:rsidRPr="00AF10A3" w:rsidRDefault="00AF10A3" w:rsidP="00AF10A3">
      <w:pPr>
        <w:pStyle w:val="Virsraksts1"/>
        <w:ind w:left="357" w:firstLine="0"/>
        <w:rPr>
          <w:color w:val="666666"/>
          <w:sz w:val="24"/>
          <w:szCs w:val="24"/>
        </w:rPr>
      </w:pPr>
      <w:bookmarkStart w:id="12" w:name="_Toc227324517"/>
      <w:r>
        <w:lastRenderedPageBreak/>
        <w:t xml:space="preserve">2. </w:t>
      </w:r>
      <w:r w:rsidRPr="00A84DEB">
        <w:t>Demogrāfiskās</w:t>
      </w:r>
      <w:r>
        <w:t xml:space="preserve"> tendences</w:t>
      </w:r>
      <w:bookmarkEnd w:id="12"/>
    </w:p>
    <w:p w14:paraId="4FD28841" w14:textId="53B6D4B9" w:rsidR="008E0786" w:rsidRDefault="0052070B">
      <w:pPr>
        <w:spacing w:after="100"/>
        <w:ind w:right="-22"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Demogrāfiskā situācija ir būtisks faktors, kas ietekmē izglītības ekosistēmas attīstību, izglītības iestāžu tīkla ilgtspēju un resursu plānošanu. Gulbenes novada dzimstības dinamika 2019.-2025. gadā iezīmē ilgtermiņa strukturālas pārmaiņas.</w:t>
      </w:r>
    </w:p>
    <w:p w14:paraId="5AC20A51" w14:textId="77777777" w:rsidR="008E0786" w:rsidRDefault="0052070B">
      <w:pPr>
        <w:pStyle w:val="Virsraksts2"/>
      </w:pPr>
      <w:bookmarkStart w:id="13" w:name="_Toc227324518"/>
      <w:r>
        <w:t>2.1. Demogrāfiskās situācijas raksturojums</w:t>
      </w:r>
      <w:bookmarkEnd w:id="13"/>
    </w:p>
    <w:p w14:paraId="6112A40F" w14:textId="47159A3B" w:rsidR="008E0786" w:rsidRDefault="0052070B">
      <w:pPr>
        <w:ind w:right="-22"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Laika periodā no 2019. līdz 2025. gadam dzimušo skaits Gulbenes novadā samazinājies par 46%, kas liecina par demogrāfisku lejupslīdi. Pēc īslaicīgas stabilizācijas 2022. gadā turpmākajos gados novērojams atkārtots un straujāks kritums.</w:t>
      </w:r>
    </w:p>
    <w:p w14:paraId="45492EDF" w14:textId="77777777" w:rsidR="00EA1802" w:rsidRDefault="00EA1802" w:rsidP="00EA1802">
      <w:pPr>
        <w:jc w:val="right"/>
        <w:rPr>
          <w:rFonts w:ascii="Times New Roman" w:eastAsia="Times New Roman" w:hAnsi="Times New Roman" w:cs="Times New Roman"/>
          <w:sz w:val="24"/>
          <w:szCs w:val="24"/>
        </w:rPr>
      </w:pPr>
    </w:p>
    <w:p w14:paraId="232CBD1A" w14:textId="028F0F43" w:rsidR="008E0786" w:rsidRDefault="0052070B" w:rsidP="00EA180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 tabula</w:t>
      </w:r>
    </w:p>
    <w:p w14:paraId="065F4645" w14:textId="02DE536E" w:rsidR="008E0786" w:rsidRDefault="006E4935">
      <w:pPr>
        <w:ind w:right="120"/>
        <w:jc w:val="center"/>
        <w:rPr>
          <w:rFonts w:ascii="Times New Roman" w:eastAsia="Times New Roman" w:hAnsi="Times New Roman" w:cs="Times New Roman"/>
          <w:sz w:val="24"/>
          <w:szCs w:val="24"/>
        </w:rPr>
      </w:pPr>
      <w:r w:rsidRPr="006E4935">
        <w:rPr>
          <w:rFonts w:ascii="Times New Roman" w:eastAsia="Times New Roman" w:hAnsi="Times New Roman" w:cs="Times New Roman"/>
          <w:sz w:val="24"/>
          <w:szCs w:val="24"/>
        </w:rPr>
        <w:t>2019.–2025. gadā dzimušo personu skaits</w:t>
      </w:r>
      <w:r>
        <w:rPr>
          <w:rFonts w:ascii="Times New Roman" w:eastAsia="Times New Roman" w:hAnsi="Times New Roman" w:cs="Times New Roman"/>
          <w:sz w:val="24"/>
          <w:szCs w:val="24"/>
        </w:rPr>
        <w:t>, kuru dzīvesvieta</w:t>
      </w:r>
      <w:r>
        <w:rPr>
          <w:rFonts w:ascii="Times New Roman" w:eastAsia="Times New Roman" w:hAnsi="Times New Roman" w:cs="Times New Roman"/>
          <w:b/>
          <w:bCs/>
          <w:sz w:val="24"/>
          <w:szCs w:val="24"/>
        </w:rPr>
        <w:t xml:space="preserve"> </w:t>
      </w:r>
      <w:r w:rsidRPr="00A51028">
        <w:rPr>
          <w:rFonts w:ascii="Times New Roman" w:eastAsia="Times New Roman" w:hAnsi="Times New Roman" w:cs="Times New Roman"/>
          <w:sz w:val="24"/>
          <w:szCs w:val="24"/>
        </w:rPr>
        <w:t>ir</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Gulbenes novadā </w:t>
      </w:r>
    </w:p>
    <w:p w14:paraId="101784E9" w14:textId="77777777" w:rsidR="008E0786" w:rsidRPr="00A51028" w:rsidRDefault="0052070B">
      <w:pPr>
        <w:ind w:right="120"/>
        <w:jc w:val="center"/>
        <w:rPr>
          <w:rFonts w:ascii="Times New Roman" w:eastAsia="Times New Roman" w:hAnsi="Times New Roman" w:cs="Times New Roman"/>
          <w:i/>
          <w:iCs/>
        </w:rPr>
      </w:pPr>
      <w:r w:rsidRPr="00A51028">
        <w:rPr>
          <w:rFonts w:ascii="Times New Roman" w:eastAsia="Times New Roman" w:hAnsi="Times New Roman" w:cs="Times New Roman"/>
          <w:i/>
          <w:iCs/>
        </w:rPr>
        <w:t>(FPR dati uz 23.10.2025.)</w:t>
      </w:r>
    </w:p>
    <w:tbl>
      <w:tblPr>
        <w:tblStyle w:val="a"/>
        <w:tblpPr w:leftFromText="180" w:rightFromText="180" w:vertAnchor="text" w:tblpY="35"/>
        <w:tblW w:w="97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13"/>
        <w:gridCol w:w="567"/>
        <w:gridCol w:w="453"/>
        <w:gridCol w:w="681"/>
        <w:gridCol w:w="425"/>
        <w:gridCol w:w="425"/>
        <w:gridCol w:w="426"/>
        <w:gridCol w:w="567"/>
        <w:gridCol w:w="567"/>
        <w:gridCol w:w="567"/>
        <w:gridCol w:w="425"/>
        <w:gridCol w:w="425"/>
        <w:gridCol w:w="567"/>
        <w:gridCol w:w="595"/>
        <w:gridCol w:w="567"/>
        <w:gridCol w:w="1129"/>
      </w:tblGrid>
      <w:tr w:rsidR="008E0786" w:rsidRPr="00AF10A3" w14:paraId="329A9197" w14:textId="77777777" w:rsidTr="00071593">
        <w:trPr>
          <w:cantSplit/>
          <w:trHeight w:val="1445"/>
          <w:tblHeader/>
        </w:trPr>
        <w:tc>
          <w:tcPr>
            <w:tcW w:w="1413" w:type="dxa"/>
            <w:shd w:val="clear" w:color="auto" w:fill="EFE9EA"/>
            <w:tcMar>
              <w:top w:w="100" w:type="dxa"/>
              <w:left w:w="100" w:type="dxa"/>
              <w:bottom w:w="100" w:type="dxa"/>
              <w:right w:w="100" w:type="dxa"/>
            </w:tcMar>
            <w:vAlign w:val="center"/>
          </w:tcPr>
          <w:p w14:paraId="715288D4" w14:textId="35E9875E" w:rsidR="008E0786" w:rsidRPr="00AF10A3" w:rsidRDefault="0031093B" w:rsidP="00071593">
            <w:pPr>
              <w:pBdr>
                <w:top w:val="nil"/>
                <w:left w:val="nil"/>
                <w:bottom w:val="nil"/>
                <w:right w:val="nil"/>
                <w:between w:val="nil"/>
              </w:pBdr>
              <w:spacing w:line="276" w:lineRule="auto"/>
              <w:ind w:left="57" w:right="57" w:firstLine="33"/>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Dzimšanas gads</w:t>
            </w:r>
          </w:p>
        </w:tc>
        <w:tc>
          <w:tcPr>
            <w:tcW w:w="567" w:type="dxa"/>
            <w:shd w:val="clear" w:color="auto" w:fill="EFE9EA"/>
            <w:tcMar>
              <w:top w:w="100" w:type="dxa"/>
              <w:left w:w="100" w:type="dxa"/>
              <w:bottom w:w="100" w:type="dxa"/>
              <w:right w:w="100" w:type="dxa"/>
            </w:tcMar>
            <w:textDirection w:val="btLr"/>
            <w:vAlign w:val="center"/>
          </w:tcPr>
          <w:p w14:paraId="065810F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Gulbene</w:t>
            </w:r>
          </w:p>
        </w:tc>
        <w:tc>
          <w:tcPr>
            <w:tcW w:w="453" w:type="dxa"/>
            <w:shd w:val="clear" w:color="auto" w:fill="EFE9EA"/>
            <w:tcMar>
              <w:top w:w="100" w:type="dxa"/>
              <w:left w:w="100" w:type="dxa"/>
              <w:bottom w:w="100" w:type="dxa"/>
              <w:right w:w="100" w:type="dxa"/>
            </w:tcMar>
            <w:textDirection w:val="btLr"/>
            <w:vAlign w:val="center"/>
          </w:tcPr>
          <w:p w14:paraId="7B8FDFE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Beļava</w:t>
            </w:r>
          </w:p>
        </w:tc>
        <w:tc>
          <w:tcPr>
            <w:tcW w:w="681" w:type="dxa"/>
            <w:shd w:val="clear" w:color="auto" w:fill="EFE9EA"/>
            <w:tcMar>
              <w:top w:w="100" w:type="dxa"/>
              <w:left w:w="100" w:type="dxa"/>
              <w:bottom w:w="100" w:type="dxa"/>
              <w:right w:w="100" w:type="dxa"/>
            </w:tcMar>
            <w:textDirection w:val="btLr"/>
            <w:vAlign w:val="center"/>
          </w:tcPr>
          <w:p w14:paraId="598E34C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Daukstes</w:t>
            </w:r>
          </w:p>
        </w:tc>
        <w:tc>
          <w:tcPr>
            <w:tcW w:w="425" w:type="dxa"/>
            <w:shd w:val="clear" w:color="auto" w:fill="EFE9EA"/>
            <w:tcMar>
              <w:top w:w="100" w:type="dxa"/>
              <w:left w:w="100" w:type="dxa"/>
              <w:bottom w:w="100" w:type="dxa"/>
              <w:right w:w="100" w:type="dxa"/>
            </w:tcMar>
            <w:textDirection w:val="btLr"/>
            <w:vAlign w:val="center"/>
          </w:tcPr>
          <w:p w14:paraId="3F8C952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Druviena</w:t>
            </w:r>
          </w:p>
        </w:tc>
        <w:tc>
          <w:tcPr>
            <w:tcW w:w="425" w:type="dxa"/>
            <w:shd w:val="clear" w:color="auto" w:fill="EFE9EA"/>
            <w:tcMar>
              <w:top w:w="100" w:type="dxa"/>
              <w:left w:w="100" w:type="dxa"/>
              <w:bottom w:w="100" w:type="dxa"/>
              <w:right w:w="100" w:type="dxa"/>
            </w:tcMar>
            <w:textDirection w:val="btLr"/>
            <w:vAlign w:val="center"/>
          </w:tcPr>
          <w:p w14:paraId="0F43F77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Galgauska</w:t>
            </w:r>
          </w:p>
        </w:tc>
        <w:tc>
          <w:tcPr>
            <w:tcW w:w="426" w:type="dxa"/>
            <w:shd w:val="clear" w:color="auto" w:fill="EFE9EA"/>
            <w:tcMar>
              <w:top w:w="100" w:type="dxa"/>
              <w:left w:w="100" w:type="dxa"/>
              <w:bottom w:w="100" w:type="dxa"/>
              <w:right w:w="100" w:type="dxa"/>
            </w:tcMar>
            <w:textDirection w:val="btLr"/>
            <w:vAlign w:val="center"/>
          </w:tcPr>
          <w:p w14:paraId="3D78ECA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Jaungulbene</w:t>
            </w:r>
          </w:p>
        </w:tc>
        <w:tc>
          <w:tcPr>
            <w:tcW w:w="567" w:type="dxa"/>
            <w:shd w:val="clear" w:color="auto" w:fill="EFE9EA"/>
            <w:tcMar>
              <w:top w:w="100" w:type="dxa"/>
              <w:left w:w="100" w:type="dxa"/>
              <w:bottom w:w="100" w:type="dxa"/>
              <w:right w:w="100" w:type="dxa"/>
            </w:tcMar>
            <w:textDirection w:val="btLr"/>
            <w:vAlign w:val="center"/>
          </w:tcPr>
          <w:p w14:paraId="631B1EB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Lejasciems</w:t>
            </w:r>
          </w:p>
        </w:tc>
        <w:tc>
          <w:tcPr>
            <w:tcW w:w="567" w:type="dxa"/>
            <w:shd w:val="clear" w:color="auto" w:fill="EFE9EA"/>
            <w:tcMar>
              <w:top w:w="100" w:type="dxa"/>
              <w:left w:w="100" w:type="dxa"/>
              <w:bottom w:w="100" w:type="dxa"/>
              <w:right w:w="100" w:type="dxa"/>
            </w:tcMar>
            <w:textDirection w:val="btLr"/>
            <w:vAlign w:val="center"/>
          </w:tcPr>
          <w:p w14:paraId="2275B20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Litene</w:t>
            </w:r>
          </w:p>
        </w:tc>
        <w:tc>
          <w:tcPr>
            <w:tcW w:w="567" w:type="dxa"/>
            <w:shd w:val="clear" w:color="auto" w:fill="EFE9EA"/>
            <w:tcMar>
              <w:top w:w="100" w:type="dxa"/>
              <w:left w:w="100" w:type="dxa"/>
              <w:bottom w:w="100" w:type="dxa"/>
              <w:right w:w="100" w:type="dxa"/>
            </w:tcMar>
            <w:textDirection w:val="btLr"/>
            <w:vAlign w:val="center"/>
          </w:tcPr>
          <w:p w14:paraId="183BEA8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Lizums</w:t>
            </w:r>
          </w:p>
        </w:tc>
        <w:tc>
          <w:tcPr>
            <w:tcW w:w="425" w:type="dxa"/>
            <w:shd w:val="clear" w:color="auto" w:fill="EFE9EA"/>
            <w:tcMar>
              <w:top w:w="100" w:type="dxa"/>
              <w:left w:w="100" w:type="dxa"/>
              <w:bottom w:w="100" w:type="dxa"/>
              <w:right w:w="100" w:type="dxa"/>
            </w:tcMar>
            <w:textDirection w:val="btLr"/>
            <w:vAlign w:val="center"/>
          </w:tcPr>
          <w:p w14:paraId="4DA0D5B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Līgo</w:t>
            </w:r>
          </w:p>
        </w:tc>
        <w:tc>
          <w:tcPr>
            <w:tcW w:w="425" w:type="dxa"/>
            <w:shd w:val="clear" w:color="auto" w:fill="EFE9EA"/>
            <w:tcMar>
              <w:top w:w="100" w:type="dxa"/>
              <w:left w:w="100" w:type="dxa"/>
              <w:bottom w:w="100" w:type="dxa"/>
              <w:right w:w="100" w:type="dxa"/>
            </w:tcMar>
            <w:textDirection w:val="btLr"/>
            <w:vAlign w:val="center"/>
          </w:tcPr>
          <w:p w14:paraId="2E32DE4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Ranka</w:t>
            </w:r>
          </w:p>
        </w:tc>
        <w:tc>
          <w:tcPr>
            <w:tcW w:w="567" w:type="dxa"/>
            <w:shd w:val="clear" w:color="auto" w:fill="EFE9EA"/>
            <w:tcMar>
              <w:top w:w="100" w:type="dxa"/>
              <w:left w:w="100" w:type="dxa"/>
              <w:bottom w:w="100" w:type="dxa"/>
              <w:right w:w="100" w:type="dxa"/>
            </w:tcMar>
            <w:textDirection w:val="btLr"/>
            <w:vAlign w:val="center"/>
          </w:tcPr>
          <w:p w14:paraId="7086817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Stāmeriena</w:t>
            </w:r>
          </w:p>
        </w:tc>
        <w:tc>
          <w:tcPr>
            <w:tcW w:w="595" w:type="dxa"/>
            <w:shd w:val="clear" w:color="auto" w:fill="EFE9EA"/>
            <w:tcMar>
              <w:top w:w="100" w:type="dxa"/>
              <w:left w:w="100" w:type="dxa"/>
              <w:bottom w:w="100" w:type="dxa"/>
              <w:right w:w="100" w:type="dxa"/>
            </w:tcMar>
            <w:textDirection w:val="btLr"/>
            <w:vAlign w:val="center"/>
          </w:tcPr>
          <w:p w14:paraId="7320AD9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Stradi</w:t>
            </w:r>
          </w:p>
        </w:tc>
        <w:tc>
          <w:tcPr>
            <w:tcW w:w="567" w:type="dxa"/>
            <w:shd w:val="clear" w:color="auto" w:fill="EFE9EA"/>
            <w:tcMar>
              <w:top w:w="100" w:type="dxa"/>
              <w:left w:w="100" w:type="dxa"/>
              <w:bottom w:w="100" w:type="dxa"/>
              <w:right w:w="100" w:type="dxa"/>
            </w:tcMar>
            <w:textDirection w:val="btLr"/>
            <w:vAlign w:val="center"/>
          </w:tcPr>
          <w:p w14:paraId="47B1005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Tirza</w:t>
            </w:r>
          </w:p>
        </w:tc>
        <w:tc>
          <w:tcPr>
            <w:tcW w:w="1129" w:type="dxa"/>
            <w:shd w:val="clear" w:color="auto" w:fill="EFE9EA"/>
            <w:tcMar>
              <w:top w:w="100" w:type="dxa"/>
              <w:left w:w="100" w:type="dxa"/>
              <w:bottom w:w="100" w:type="dxa"/>
              <w:right w:w="100" w:type="dxa"/>
            </w:tcMar>
            <w:vAlign w:val="center"/>
          </w:tcPr>
          <w:p w14:paraId="6C667B7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Novads kopā</w:t>
            </w:r>
          </w:p>
        </w:tc>
      </w:tr>
      <w:tr w:rsidR="008E0786" w:rsidRPr="00AF10A3" w14:paraId="50371B43" w14:textId="77777777" w:rsidTr="00071593">
        <w:trPr>
          <w:trHeight w:val="113"/>
        </w:trPr>
        <w:tc>
          <w:tcPr>
            <w:tcW w:w="1413" w:type="dxa"/>
            <w:shd w:val="clear" w:color="auto" w:fill="FAF7F8"/>
            <w:tcMar>
              <w:top w:w="100" w:type="dxa"/>
              <w:left w:w="100" w:type="dxa"/>
              <w:bottom w:w="100" w:type="dxa"/>
              <w:right w:w="100" w:type="dxa"/>
            </w:tcMar>
          </w:tcPr>
          <w:p w14:paraId="6ED02B4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2019</w:t>
            </w:r>
          </w:p>
        </w:tc>
        <w:tc>
          <w:tcPr>
            <w:tcW w:w="567" w:type="dxa"/>
            <w:tcMar>
              <w:top w:w="100" w:type="dxa"/>
              <w:left w:w="100" w:type="dxa"/>
              <w:bottom w:w="100" w:type="dxa"/>
              <w:right w:w="100" w:type="dxa"/>
            </w:tcMar>
          </w:tcPr>
          <w:p w14:paraId="4319A32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79</w:t>
            </w:r>
          </w:p>
        </w:tc>
        <w:tc>
          <w:tcPr>
            <w:tcW w:w="453" w:type="dxa"/>
            <w:tcMar>
              <w:top w:w="100" w:type="dxa"/>
              <w:left w:w="100" w:type="dxa"/>
              <w:bottom w:w="100" w:type="dxa"/>
              <w:right w:w="100" w:type="dxa"/>
            </w:tcMar>
          </w:tcPr>
          <w:p w14:paraId="4993FC8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681" w:type="dxa"/>
            <w:tcMar>
              <w:top w:w="100" w:type="dxa"/>
              <w:left w:w="100" w:type="dxa"/>
              <w:bottom w:w="100" w:type="dxa"/>
              <w:right w:w="100" w:type="dxa"/>
            </w:tcMar>
          </w:tcPr>
          <w:p w14:paraId="4D4BDB8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72328A8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17F898B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6" w:type="dxa"/>
            <w:tcMar>
              <w:top w:w="100" w:type="dxa"/>
              <w:left w:w="100" w:type="dxa"/>
              <w:bottom w:w="100" w:type="dxa"/>
              <w:right w:w="100" w:type="dxa"/>
            </w:tcMar>
          </w:tcPr>
          <w:p w14:paraId="37073EC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2C004F2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567" w:type="dxa"/>
            <w:tcMar>
              <w:top w:w="100" w:type="dxa"/>
              <w:left w:w="100" w:type="dxa"/>
              <w:bottom w:w="100" w:type="dxa"/>
              <w:right w:w="100" w:type="dxa"/>
            </w:tcMar>
          </w:tcPr>
          <w:p w14:paraId="22E881F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CCF174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13</w:t>
            </w:r>
          </w:p>
        </w:tc>
        <w:tc>
          <w:tcPr>
            <w:tcW w:w="425" w:type="dxa"/>
            <w:tcMar>
              <w:top w:w="100" w:type="dxa"/>
              <w:left w:w="100" w:type="dxa"/>
              <w:bottom w:w="100" w:type="dxa"/>
              <w:right w:w="100" w:type="dxa"/>
            </w:tcMar>
          </w:tcPr>
          <w:p w14:paraId="3FBC04B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2B0E7E4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660E7B4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549C095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27</w:t>
            </w:r>
          </w:p>
        </w:tc>
        <w:tc>
          <w:tcPr>
            <w:tcW w:w="567" w:type="dxa"/>
            <w:tcMar>
              <w:top w:w="100" w:type="dxa"/>
              <w:left w:w="100" w:type="dxa"/>
              <w:bottom w:w="100" w:type="dxa"/>
              <w:right w:w="100" w:type="dxa"/>
            </w:tcMar>
          </w:tcPr>
          <w:p w14:paraId="011F317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1129" w:type="dxa"/>
            <w:shd w:val="clear" w:color="auto" w:fill="FAF7F8"/>
            <w:tcMar>
              <w:top w:w="100" w:type="dxa"/>
              <w:left w:w="100" w:type="dxa"/>
              <w:bottom w:w="100" w:type="dxa"/>
              <w:right w:w="100" w:type="dxa"/>
            </w:tcMar>
          </w:tcPr>
          <w:p w14:paraId="24B85F9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190</w:t>
            </w:r>
          </w:p>
        </w:tc>
      </w:tr>
      <w:tr w:rsidR="008E0786" w:rsidRPr="00AF10A3" w14:paraId="7CC87DBC" w14:textId="77777777" w:rsidTr="00071593">
        <w:trPr>
          <w:trHeight w:val="113"/>
        </w:trPr>
        <w:tc>
          <w:tcPr>
            <w:tcW w:w="1413" w:type="dxa"/>
            <w:shd w:val="clear" w:color="auto" w:fill="FAF7F8"/>
            <w:tcMar>
              <w:top w:w="100" w:type="dxa"/>
              <w:left w:w="100" w:type="dxa"/>
              <w:bottom w:w="100" w:type="dxa"/>
              <w:right w:w="100" w:type="dxa"/>
            </w:tcMar>
          </w:tcPr>
          <w:p w14:paraId="6D1DB9A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2020</w:t>
            </w:r>
          </w:p>
        </w:tc>
        <w:tc>
          <w:tcPr>
            <w:tcW w:w="567" w:type="dxa"/>
            <w:tcMar>
              <w:top w:w="100" w:type="dxa"/>
              <w:left w:w="100" w:type="dxa"/>
              <w:bottom w:w="100" w:type="dxa"/>
              <w:right w:w="100" w:type="dxa"/>
            </w:tcMar>
          </w:tcPr>
          <w:p w14:paraId="2868622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55</w:t>
            </w:r>
          </w:p>
        </w:tc>
        <w:tc>
          <w:tcPr>
            <w:tcW w:w="453" w:type="dxa"/>
            <w:tcMar>
              <w:top w:w="100" w:type="dxa"/>
              <w:left w:w="100" w:type="dxa"/>
              <w:bottom w:w="100" w:type="dxa"/>
              <w:right w:w="100" w:type="dxa"/>
            </w:tcMar>
          </w:tcPr>
          <w:p w14:paraId="478A89B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681" w:type="dxa"/>
            <w:tcMar>
              <w:top w:w="100" w:type="dxa"/>
              <w:left w:w="100" w:type="dxa"/>
              <w:bottom w:w="100" w:type="dxa"/>
              <w:right w:w="100" w:type="dxa"/>
            </w:tcMar>
          </w:tcPr>
          <w:p w14:paraId="28D34FD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425" w:type="dxa"/>
            <w:tcMar>
              <w:top w:w="100" w:type="dxa"/>
              <w:left w:w="100" w:type="dxa"/>
              <w:bottom w:w="100" w:type="dxa"/>
              <w:right w:w="100" w:type="dxa"/>
            </w:tcMar>
          </w:tcPr>
          <w:p w14:paraId="4DAA8A5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228A6EB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6" w:type="dxa"/>
            <w:tcMar>
              <w:top w:w="100" w:type="dxa"/>
              <w:left w:w="100" w:type="dxa"/>
              <w:bottom w:w="100" w:type="dxa"/>
              <w:right w:w="100" w:type="dxa"/>
            </w:tcMar>
          </w:tcPr>
          <w:p w14:paraId="33C6626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5CB925C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45EA93B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5331A03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31DBEB1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5" w:type="dxa"/>
            <w:tcMar>
              <w:top w:w="100" w:type="dxa"/>
              <w:left w:w="100" w:type="dxa"/>
              <w:bottom w:w="100" w:type="dxa"/>
              <w:right w:w="100" w:type="dxa"/>
            </w:tcMar>
          </w:tcPr>
          <w:p w14:paraId="5CD6C96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567" w:type="dxa"/>
            <w:tcMar>
              <w:top w:w="100" w:type="dxa"/>
              <w:left w:w="100" w:type="dxa"/>
              <w:bottom w:w="100" w:type="dxa"/>
              <w:right w:w="100" w:type="dxa"/>
            </w:tcMar>
          </w:tcPr>
          <w:p w14:paraId="36F8DAB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03EB931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25</w:t>
            </w:r>
          </w:p>
        </w:tc>
        <w:tc>
          <w:tcPr>
            <w:tcW w:w="567" w:type="dxa"/>
            <w:tcMar>
              <w:top w:w="100" w:type="dxa"/>
              <w:left w:w="100" w:type="dxa"/>
              <w:bottom w:w="100" w:type="dxa"/>
              <w:right w:w="100" w:type="dxa"/>
            </w:tcMar>
          </w:tcPr>
          <w:p w14:paraId="7F75E54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1129" w:type="dxa"/>
            <w:shd w:val="clear" w:color="auto" w:fill="FAF7F8"/>
            <w:tcMar>
              <w:top w:w="100" w:type="dxa"/>
              <w:left w:w="100" w:type="dxa"/>
              <w:bottom w:w="100" w:type="dxa"/>
              <w:right w:w="100" w:type="dxa"/>
            </w:tcMar>
          </w:tcPr>
          <w:p w14:paraId="68EA3A3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155</w:t>
            </w:r>
          </w:p>
        </w:tc>
      </w:tr>
      <w:tr w:rsidR="008E0786" w:rsidRPr="00AF10A3" w14:paraId="18CDD614" w14:textId="77777777" w:rsidTr="00071593">
        <w:trPr>
          <w:trHeight w:val="113"/>
        </w:trPr>
        <w:tc>
          <w:tcPr>
            <w:tcW w:w="1413" w:type="dxa"/>
            <w:shd w:val="clear" w:color="auto" w:fill="FAF7F8"/>
            <w:tcMar>
              <w:top w:w="100" w:type="dxa"/>
              <w:left w:w="100" w:type="dxa"/>
              <w:bottom w:w="100" w:type="dxa"/>
              <w:right w:w="100" w:type="dxa"/>
            </w:tcMar>
          </w:tcPr>
          <w:p w14:paraId="328C9E1E"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2021</w:t>
            </w:r>
          </w:p>
        </w:tc>
        <w:tc>
          <w:tcPr>
            <w:tcW w:w="567" w:type="dxa"/>
            <w:tcMar>
              <w:top w:w="100" w:type="dxa"/>
              <w:left w:w="100" w:type="dxa"/>
              <w:bottom w:w="100" w:type="dxa"/>
              <w:right w:w="100" w:type="dxa"/>
            </w:tcMar>
          </w:tcPr>
          <w:p w14:paraId="579AB27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42</w:t>
            </w:r>
          </w:p>
        </w:tc>
        <w:tc>
          <w:tcPr>
            <w:tcW w:w="453" w:type="dxa"/>
            <w:tcMar>
              <w:top w:w="100" w:type="dxa"/>
              <w:left w:w="100" w:type="dxa"/>
              <w:bottom w:w="100" w:type="dxa"/>
              <w:right w:w="100" w:type="dxa"/>
            </w:tcMar>
          </w:tcPr>
          <w:p w14:paraId="64BCBF8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681" w:type="dxa"/>
            <w:tcMar>
              <w:top w:w="100" w:type="dxa"/>
              <w:left w:w="100" w:type="dxa"/>
              <w:bottom w:w="100" w:type="dxa"/>
              <w:right w:w="100" w:type="dxa"/>
            </w:tcMar>
          </w:tcPr>
          <w:p w14:paraId="380D023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425" w:type="dxa"/>
            <w:tcMar>
              <w:top w:w="100" w:type="dxa"/>
              <w:left w:w="100" w:type="dxa"/>
              <w:bottom w:w="100" w:type="dxa"/>
              <w:right w:w="100" w:type="dxa"/>
            </w:tcMar>
          </w:tcPr>
          <w:p w14:paraId="661A3C0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425" w:type="dxa"/>
            <w:tcMar>
              <w:top w:w="100" w:type="dxa"/>
              <w:left w:w="100" w:type="dxa"/>
              <w:bottom w:w="100" w:type="dxa"/>
              <w:right w:w="100" w:type="dxa"/>
            </w:tcMar>
          </w:tcPr>
          <w:p w14:paraId="177E197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BA4795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FCF1F5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57F35E8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67" w:type="dxa"/>
            <w:tcMar>
              <w:top w:w="100" w:type="dxa"/>
              <w:left w:w="100" w:type="dxa"/>
              <w:bottom w:w="100" w:type="dxa"/>
              <w:right w:w="100" w:type="dxa"/>
            </w:tcMar>
          </w:tcPr>
          <w:p w14:paraId="2E7DFA7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14</w:t>
            </w:r>
          </w:p>
        </w:tc>
        <w:tc>
          <w:tcPr>
            <w:tcW w:w="425" w:type="dxa"/>
            <w:tcMar>
              <w:top w:w="100" w:type="dxa"/>
              <w:left w:w="100" w:type="dxa"/>
              <w:bottom w:w="100" w:type="dxa"/>
              <w:right w:w="100" w:type="dxa"/>
            </w:tcMar>
          </w:tcPr>
          <w:p w14:paraId="31FDB0F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6C7BE85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688D83A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17FFCDD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16</w:t>
            </w:r>
          </w:p>
        </w:tc>
        <w:tc>
          <w:tcPr>
            <w:tcW w:w="567" w:type="dxa"/>
            <w:tcMar>
              <w:top w:w="100" w:type="dxa"/>
              <w:left w:w="100" w:type="dxa"/>
              <w:bottom w:w="100" w:type="dxa"/>
              <w:right w:w="100" w:type="dxa"/>
            </w:tcMar>
          </w:tcPr>
          <w:p w14:paraId="4B89ACB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1129" w:type="dxa"/>
            <w:shd w:val="clear" w:color="auto" w:fill="FAF7F8"/>
            <w:tcMar>
              <w:top w:w="100" w:type="dxa"/>
              <w:left w:w="100" w:type="dxa"/>
              <w:bottom w:w="100" w:type="dxa"/>
              <w:right w:w="100" w:type="dxa"/>
            </w:tcMar>
          </w:tcPr>
          <w:p w14:paraId="7BB2E37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129</w:t>
            </w:r>
          </w:p>
        </w:tc>
      </w:tr>
      <w:tr w:rsidR="008E0786" w:rsidRPr="00AF10A3" w14:paraId="6D6FC864" w14:textId="77777777" w:rsidTr="00071593">
        <w:trPr>
          <w:trHeight w:val="113"/>
        </w:trPr>
        <w:tc>
          <w:tcPr>
            <w:tcW w:w="1413" w:type="dxa"/>
            <w:shd w:val="clear" w:color="auto" w:fill="FAF7F8"/>
            <w:tcMar>
              <w:top w:w="100" w:type="dxa"/>
              <w:left w:w="100" w:type="dxa"/>
              <w:bottom w:w="100" w:type="dxa"/>
              <w:right w:w="100" w:type="dxa"/>
            </w:tcMar>
          </w:tcPr>
          <w:p w14:paraId="2B9A826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2022</w:t>
            </w:r>
          </w:p>
        </w:tc>
        <w:tc>
          <w:tcPr>
            <w:tcW w:w="567" w:type="dxa"/>
            <w:tcMar>
              <w:top w:w="100" w:type="dxa"/>
              <w:left w:w="100" w:type="dxa"/>
              <w:bottom w:w="100" w:type="dxa"/>
              <w:right w:w="100" w:type="dxa"/>
            </w:tcMar>
          </w:tcPr>
          <w:p w14:paraId="618A5C2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61</w:t>
            </w:r>
          </w:p>
        </w:tc>
        <w:tc>
          <w:tcPr>
            <w:tcW w:w="453" w:type="dxa"/>
            <w:tcMar>
              <w:top w:w="100" w:type="dxa"/>
              <w:left w:w="100" w:type="dxa"/>
              <w:bottom w:w="100" w:type="dxa"/>
              <w:right w:w="100" w:type="dxa"/>
            </w:tcMar>
          </w:tcPr>
          <w:p w14:paraId="13FEF64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681" w:type="dxa"/>
            <w:tcMar>
              <w:top w:w="100" w:type="dxa"/>
              <w:left w:w="100" w:type="dxa"/>
              <w:bottom w:w="100" w:type="dxa"/>
              <w:right w:w="100" w:type="dxa"/>
            </w:tcMar>
          </w:tcPr>
          <w:p w14:paraId="3739CF2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425" w:type="dxa"/>
            <w:tcMar>
              <w:top w:w="100" w:type="dxa"/>
              <w:left w:w="100" w:type="dxa"/>
              <w:bottom w:w="100" w:type="dxa"/>
              <w:right w:w="100" w:type="dxa"/>
            </w:tcMar>
          </w:tcPr>
          <w:p w14:paraId="3FCD56E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438B8AD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B598F4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67" w:type="dxa"/>
            <w:tcMar>
              <w:top w:w="100" w:type="dxa"/>
              <w:left w:w="100" w:type="dxa"/>
              <w:bottom w:w="100" w:type="dxa"/>
              <w:right w:w="100" w:type="dxa"/>
            </w:tcMar>
          </w:tcPr>
          <w:p w14:paraId="15D978D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52FDD43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6EC2B1A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425" w:type="dxa"/>
            <w:tcMar>
              <w:top w:w="100" w:type="dxa"/>
              <w:left w:w="100" w:type="dxa"/>
              <w:bottom w:w="100" w:type="dxa"/>
              <w:right w:w="100" w:type="dxa"/>
            </w:tcMar>
          </w:tcPr>
          <w:p w14:paraId="3E25F03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425" w:type="dxa"/>
            <w:tcMar>
              <w:top w:w="100" w:type="dxa"/>
              <w:left w:w="100" w:type="dxa"/>
              <w:bottom w:w="100" w:type="dxa"/>
              <w:right w:w="100" w:type="dxa"/>
            </w:tcMar>
          </w:tcPr>
          <w:p w14:paraId="507D4FC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7269C74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595" w:type="dxa"/>
            <w:tcMar>
              <w:top w:w="100" w:type="dxa"/>
              <w:left w:w="100" w:type="dxa"/>
              <w:bottom w:w="100" w:type="dxa"/>
              <w:right w:w="100" w:type="dxa"/>
            </w:tcMar>
          </w:tcPr>
          <w:p w14:paraId="5F0DD32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18</w:t>
            </w:r>
          </w:p>
        </w:tc>
        <w:tc>
          <w:tcPr>
            <w:tcW w:w="567" w:type="dxa"/>
            <w:tcMar>
              <w:top w:w="100" w:type="dxa"/>
              <w:left w:w="100" w:type="dxa"/>
              <w:bottom w:w="100" w:type="dxa"/>
              <w:right w:w="100" w:type="dxa"/>
            </w:tcMar>
          </w:tcPr>
          <w:p w14:paraId="306AE84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1129" w:type="dxa"/>
            <w:shd w:val="clear" w:color="auto" w:fill="FAF7F8"/>
            <w:tcMar>
              <w:top w:w="100" w:type="dxa"/>
              <w:left w:w="100" w:type="dxa"/>
              <w:bottom w:w="100" w:type="dxa"/>
              <w:right w:w="100" w:type="dxa"/>
            </w:tcMar>
          </w:tcPr>
          <w:p w14:paraId="105D7C2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163</w:t>
            </w:r>
          </w:p>
        </w:tc>
      </w:tr>
      <w:tr w:rsidR="008E0786" w:rsidRPr="00AF10A3" w14:paraId="4920E461" w14:textId="77777777" w:rsidTr="00071593">
        <w:trPr>
          <w:trHeight w:val="113"/>
        </w:trPr>
        <w:tc>
          <w:tcPr>
            <w:tcW w:w="1413" w:type="dxa"/>
            <w:shd w:val="clear" w:color="auto" w:fill="FAF7F8"/>
            <w:tcMar>
              <w:top w:w="100" w:type="dxa"/>
              <w:left w:w="100" w:type="dxa"/>
              <w:bottom w:w="100" w:type="dxa"/>
              <w:right w:w="100" w:type="dxa"/>
            </w:tcMar>
          </w:tcPr>
          <w:p w14:paraId="74678C5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2023</w:t>
            </w:r>
          </w:p>
        </w:tc>
        <w:tc>
          <w:tcPr>
            <w:tcW w:w="567" w:type="dxa"/>
            <w:tcMar>
              <w:top w:w="100" w:type="dxa"/>
              <w:left w:w="100" w:type="dxa"/>
              <w:bottom w:w="100" w:type="dxa"/>
              <w:right w:w="100" w:type="dxa"/>
            </w:tcMar>
          </w:tcPr>
          <w:p w14:paraId="437F50D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48</w:t>
            </w:r>
          </w:p>
        </w:tc>
        <w:tc>
          <w:tcPr>
            <w:tcW w:w="453" w:type="dxa"/>
            <w:tcMar>
              <w:top w:w="100" w:type="dxa"/>
              <w:left w:w="100" w:type="dxa"/>
              <w:bottom w:w="100" w:type="dxa"/>
              <w:right w:w="100" w:type="dxa"/>
            </w:tcMar>
          </w:tcPr>
          <w:p w14:paraId="064D890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681" w:type="dxa"/>
            <w:tcMar>
              <w:top w:w="100" w:type="dxa"/>
              <w:left w:w="100" w:type="dxa"/>
              <w:bottom w:w="100" w:type="dxa"/>
              <w:right w:w="100" w:type="dxa"/>
            </w:tcMar>
          </w:tcPr>
          <w:p w14:paraId="678F60A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425" w:type="dxa"/>
            <w:tcMar>
              <w:top w:w="100" w:type="dxa"/>
              <w:left w:w="100" w:type="dxa"/>
              <w:bottom w:w="100" w:type="dxa"/>
              <w:right w:w="100" w:type="dxa"/>
            </w:tcMar>
          </w:tcPr>
          <w:p w14:paraId="027B077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44D90C5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5BAFF0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01D5D05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567" w:type="dxa"/>
            <w:tcMar>
              <w:top w:w="100" w:type="dxa"/>
              <w:left w:w="100" w:type="dxa"/>
              <w:bottom w:w="100" w:type="dxa"/>
              <w:right w:w="100" w:type="dxa"/>
            </w:tcMar>
          </w:tcPr>
          <w:p w14:paraId="02A545B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197016E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7C2ABCA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0E95369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0D5C55B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11</w:t>
            </w:r>
          </w:p>
        </w:tc>
        <w:tc>
          <w:tcPr>
            <w:tcW w:w="595" w:type="dxa"/>
            <w:tcMar>
              <w:top w:w="100" w:type="dxa"/>
              <w:left w:w="100" w:type="dxa"/>
              <w:bottom w:w="100" w:type="dxa"/>
              <w:right w:w="100" w:type="dxa"/>
            </w:tcMar>
          </w:tcPr>
          <w:p w14:paraId="2A500D1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5C120DA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1129" w:type="dxa"/>
            <w:shd w:val="clear" w:color="auto" w:fill="FAF7F8"/>
            <w:tcMar>
              <w:top w:w="100" w:type="dxa"/>
              <w:left w:w="100" w:type="dxa"/>
              <w:bottom w:w="100" w:type="dxa"/>
              <w:right w:w="100" w:type="dxa"/>
            </w:tcMar>
          </w:tcPr>
          <w:p w14:paraId="3BA1CC2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146</w:t>
            </w:r>
          </w:p>
        </w:tc>
      </w:tr>
      <w:tr w:rsidR="008E0786" w:rsidRPr="00AF10A3" w14:paraId="5EB80666" w14:textId="77777777" w:rsidTr="00071593">
        <w:trPr>
          <w:trHeight w:val="113"/>
        </w:trPr>
        <w:tc>
          <w:tcPr>
            <w:tcW w:w="1413" w:type="dxa"/>
            <w:shd w:val="clear" w:color="auto" w:fill="FAF7F8"/>
            <w:tcMar>
              <w:top w:w="100" w:type="dxa"/>
              <w:left w:w="100" w:type="dxa"/>
              <w:bottom w:w="100" w:type="dxa"/>
              <w:right w:w="100" w:type="dxa"/>
            </w:tcMar>
          </w:tcPr>
          <w:p w14:paraId="0DE647A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2024</w:t>
            </w:r>
          </w:p>
        </w:tc>
        <w:tc>
          <w:tcPr>
            <w:tcW w:w="567" w:type="dxa"/>
            <w:tcMar>
              <w:top w:w="100" w:type="dxa"/>
              <w:left w:w="100" w:type="dxa"/>
              <w:bottom w:w="100" w:type="dxa"/>
              <w:right w:w="100" w:type="dxa"/>
            </w:tcMar>
          </w:tcPr>
          <w:p w14:paraId="56570F5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50</w:t>
            </w:r>
          </w:p>
        </w:tc>
        <w:tc>
          <w:tcPr>
            <w:tcW w:w="453" w:type="dxa"/>
            <w:tcMar>
              <w:top w:w="100" w:type="dxa"/>
              <w:left w:w="100" w:type="dxa"/>
              <w:bottom w:w="100" w:type="dxa"/>
              <w:right w:w="100" w:type="dxa"/>
            </w:tcMar>
          </w:tcPr>
          <w:p w14:paraId="64F4F96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681" w:type="dxa"/>
            <w:tcMar>
              <w:top w:w="100" w:type="dxa"/>
              <w:left w:w="100" w:type="dxa"/>
              <w:bottom w:w="100" w:type="dxa"/>
              <w:right w:w="100" w:type="dxa"/>
            </w:tcMar>
          </w:tcPr>
          <w:p w14:paraId="25112BCE"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1ECA3E9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5" w:type="dxa"/>
            <w:tcMar>
              <w:top w:w="100" w:type="dxa"/>
              <w:left w:w="100" w:type="dxa"/>
              <w:bottom w:w="100" w:type="dxa"/>
              <w:right w:w="100" w:type="dxa"/>
            </w:tcMar>
          </w:tcPr>
          <w:p w14:paraId="4FCF64D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6" w:type="dxa"/>
            <w:tcMar>
              <w:top w:w="100" w:type="dxa"/>
              <w:left w:w="100" w:type="dxa"/>
              <w:bottom w:w="100" w:type="dxa"/>
              <w:right w:w="100" w:type="dxa"/>
            </w:tcMar>
          </w:tcPr>
          <w:p w14:paraId="625C8B5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135A260E"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0472A95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3DD69E8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6D8BB46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2394785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11DA2A0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95" w:type="dxa"/>
            <w:tcMar>
              <w:top w:w="100" w:type="dxa"/>
              <w:left w:w="100" w:type="dxa"/>
              <w:bottom w:w="100" w:type="dxa"/>
              <w:right w:w="100" w:type="dxa"/>
            </w:tcMar>
          </w:tcPr>
          <w:p w14:paraId="798B28C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15</w:t>
            </w:r>
          </w:p>
        </w:tc>
        <w:tc>
          <w:tcPr>
            <w:tcW w:w="567" w:type="dxa"/>
            <w:tcMar>
              <w:top w:w="100" w:type="dxa"/>
              <w:left w:w="100" w:type="dxa"/>
              <w:bottom w:w="100" w:type="dxa"/>
              <w:right w:w="100" w:type="dxa"/>
            </w:tcMar>
          </w:tcPr>
          <w:p w14:paraId="6AA768A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1129" w:type="dxa"/>
            <w:shd w:val="clear" w:color="auto" w:fill="FAF7F8"/>
            <w:tcMar>
              <w:top w:w="100" w:type="dxa"/>
              <w:left w:w="100" w:type="dxa"/>
              <w:bottom w:w="100" w:type="dxa"/>
              <w:right w:w="100" w:type="dxa"/>
            </w:tcMar>
          </w:tcPr>
          <w:p w14:paraId="3365AD5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122</w:t>
            </w:r>
          </w:p>
        </w:tc>
      </w:tr>
      <w:tr w:rsidR="008E0786" w:rsidRPr="00AF10A3" w14:paraId="264FB2B9" w14:textId="77777777" w:rsidTr="00071593">
        <w:trPr>
          <w:trHeight w:val="113"/>
        </w:trPr>
        <w:tc>
          <w:tcPr>
            <w:tcW w:w="1413" w:type="dxa"/>
            <w:shd w:val="clear" w:color="auto" w:fill="FAF7F8"/>
            <w:tcMar>
              <w:top w:w="100" w:type="dxa"/>
              <w:left w:w="100" w:type="dxa"/>
              <w:bottom w:w="100" w:type="dxa"/>
              <w:right w:w="100" w:type="dxa"/>
            </w:tcMar>
          </w:tcPr>
          <w:p w14:paraId="54DA537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2025</w:t>
            </w:r>
          </w:p>
        </w:tc>
        <w:tc>
          <w:tcPr>
            <w:tcW w:w="567" w:type="dxa"/>
            <w:tcMar>
              <w:top w:w="100" w:type="dxa"/>
              <w:left w:w="100" w:type="dxa"/>
              <w:bottom w:w="100" w:type="dxa"/>
              <w:right w:w="100" w:type="dxa"/>
            </w:tcMar>
          </w:tcPr>
          <w:p w14:paraId="56BFEE7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41</w:t>
            </w:r>
          </w:p>
        </w:tc>
        <w:tc>
          <w:tcPr>
            <w:tcW w:w="453" w:type="dxa"/>
            <w:tcMar>
              <w:top w:w="100" w:type="dxa"/>
              <w:left w:w="100" w:type="dxa"/>
              <w:bottom w:w="100" w:type="dxa"/>
              <w:right w:w="100" w:type="dxa"/>
            </w:tcMar>
          </w:tcPr>
          <w:p w14:paraId="1C2C31F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681" w:type="dxa"/>
            <w:tcMar>
              <w:top w:w="100" w:type="dxa"/>
              <w:left w:w="100" w:type="dxa"/>
              <w:bottom w:w="100" w:type="dxa"/>
              <w:right w:w="100" w:type="dxa"/>
            </w:tcMar>
          </w:tcPr>
          <w:p w14:paraId="66855EF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2599173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7D1BE7D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6" w:type="dxa"/>
            <w:tcMar>
              <w:top w:w="100" w:type="dxa"/>
              <w:left w:w="100" w:type="dxa"/>
              <w:bottom w:w="100" w:type="dxa"/>
              <w:right w:w="100" w:type="dxa"/>
            </w:tcMar>
          </w:tcPr>
          <w:p w14:paraId="329983D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66472A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168F417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10CE5E8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580DFA2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2B43579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5184A52E"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68C1C7A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6D161C4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1129" w:type="dxa"/>
            <w:shd w:val="clear" w:color="auto" w:fill="FAF7F8"/>
            <w:tcMar>
              <w:top w:w="100" w:type="dxa"/>
              <w:left w:w="100" w:type="dxa"/>
              <w:bottom w:w="100" w:type="dxa"/>
              <w:right w:w="100" w:type="dxa"/>
            </w:tcMar>
          </w:tcPr>
          <w:p w14:paraId="0446AC6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103</w:t>
            </w:r>
          </w:p>
        </w:tc>
      </w:tr>
    </w:tbl>
    <w:p w14:paraId="5A88207F" w14:textId="77777777" w:rsidR="008E0786" w:rsidRDefault="008E0786">
      <w:pPr>
        <w:ind w:right="120"/>
        <w:jc w:val="center"/>
        <w:rPr>
          <w:rFonts w:ascii="Times New Roman" w:eastAsia="Times New Roman" w:hAnsi="Times New Roman" w:cs="Times New Roman"/>
          <w:sz w:val="24"/>
          <w:szCs w:val="24"/>
        </w:rPr>
      </w:pPr>
    </w:p>
    <w:p w14:paraId="4E14DA92" w14:textId="2FAAEB17" w:rsidR="008E0786" w:rsidRPr="00A51028" w:rsidRDefault="009B4BC6" w:rsidP="00C83DB7">
      <w:pPr>
        <w:spacing w:before="240" w:line="264" w:lineRule="auto"/>
        <w:ind w:right="-23" w:firstLine="284"/>
        <w:jc w:val="both"/>
        <w:rPr>
          <w:rFonts w:ascii="Times New Roman" w:hAnsi="Times New Roman" w:cs="Times New Roman"/>
          <w:sz w:val="24"/>
          <w:szCs w:val="24"/>
        </w:rPr>
      </w:pPr>
      <w:r>
        <w:rPr>
          <w:rFonts w:ascii="Times New Roman" w:hAnsi="Times New Roman" w:cs="Times New Roman"/>
          <w:sz w:val="24"/>
          <w:szCs w:val="24"/>
        </w:rPr>
        <w:t>Visvairāk jaundzimušo ir</w:t>
      </w:r>
      <w:r w:rsidRPr="00A51028">
        <w:rPr>
          <w:rFonts w:ascii="Times New Roman" w:hAnsi="Times New Roman" w:cs="Times New Roman"/>
          <w:sz w:val="24"/>
          <w:szCs w:val="24"/>
        </w:rPr>
        <w:t xml:space="preserve"> Gulben</w:t>
      </w:r>
      <w:r w:rsidR="009B037E">
        <w:rPr>
          <w:rFonts w:ascii="Times New Roman" w:hAnsi="Times New Roman" w:cs="Times New Roman"/>
          <w:sz w:val="24"/>
          <w:szCs w:val="24"/>
        </w:rPr>
        <w:t>ē</w:t>
      </w:r>
      <w:r w:rsidRPr="00A51028">
        <w:rPr>
          <w:rFonts w:ascii="Times New Roman" w:hAnsi="Times New Roman" w:cs="Times New Roman"/>
          <w:sz w:val="24"/>
          <w:szCs w:val="24"/>
        </w:rPr>
        <w:t>, savukārt vairākos mazajos pagastos dzimušo skaits atsevišķos gados nepārsniedz 1–3 bērnus, kas palielina izglītības pakalpojumu ilgtspējas risku.</w:t>
      </w:r>
    </w:p>
    <w:p w14:paraId="1111FFFD" w14:textId="5FD53183" w:rsidR="008E0786" w:rsidRPr="00A51028" w:rsidRDefault="0052070B" w:rsidP="00A51028">
      <w:pPr>
        <w:spacing w:line="264" w:lineRule="auto"/>
        <w:ind w:right="-23" w:firstLine="284"/>
        <w:jc w:val="both"/>
        <w:rPr>
          <w:rFonts w:ascii="Times New Roman" w:hAnsi="Times New Roman" w:cs="Times New Roman"/>
          <w:sz w:val="24"/>
          <w:szCs w:val="24"/>
        </w:rPr>
      </w:pPr>
      <w:r w:rsidRPr="00A51028">
        <w:rPr>
          <w:rFonts w:ascii="Times New Roman" w:hAnsi="Times New Roman" w:cs="Times New Roman"/>
          <w:sz w:val="24"/>
          <w:szCs w:val="24"/>
        </w:rPr>
        <w:t>Dzimstības dinamika attēlota 2.</w:t>
      </w:r>
      <w:r w:rsidR="0031093B">
        <w:rPr>
          <w:rFonts w:ascii="Times New Roman" w:hAnsi="Times New Roman" w:cs="Times New Roman"/>
          <w:sz w:val="24"/>
          <w:szCs w:val="24"/>
        </w:rPr>
        <w:t>1</w:t>
      </w:r>
      <w:r w:rsidRPr="00A51028">
        <w:rPr>
          <w:rFonts w:ascii="Times New Roman" w:hAnsi="Times New Roman" w:cs="Times New Roman"/>
          <w:sz w:val="24"/>
          <w:szCs w:val="24"/>
        </w:rPr>
        <w:t>. attēlā.</w:t>
      </w:r>
    </w:p>
    <w:p w14:paraId="71CC20A6" w14:textId="194AA6BE" w:rsidR="008E0786" w:rsidRPr="00A84DEB" w:rsidRDefault="0052070B" w:rsidP="00AF10A3">
      <w:pPr>
        <w:spacing w:after="100" w:line="264" w:lineRule="auto"/>
        <w:ind w:right="-22" w:firstLine="284"/>
        <w:jc w:val="center"/>
        <w:rPr>
          <w:rFonts w:ascii="Times New Roman" w:eastAsia="Times New Roman" w:hAnsi="Times New Roman" w:cs="Times New Roman"/>
          <w:i/>
          <w:iCs/>
          <w:sz w:val="24"/>
          <w:szCs w:val="24"/>
        </w:rPr>
      </w:pPr>
      <w:r>
        <w:rPr>
          <w:noProof/>
        </w:rPr>
        <w:lastRenderedPageBreak/>
        <w:drawing>
          <wp:anchor distT="0" distB="0" distL="114300" distR="114300" simplePos="0" relativeHeight="251681792" behindDoc="0" locked="0" layoutInCell="1" allowOverlap="1" wp14:anchorId="3C73E852" wp14:editId="4F8EDED8">
            <wp:simplePos x="0" y="0"/>
            <wp:positionH relativeFrom="column">
              <wp:posOffset>925830</wp:posOffset>
            </wp:positionH>
            <wp:positionV relativeFrom="paragraph">
              <wp:posOffset>635</wp:posOffset>
            </wp:positionV>
            <wp:extent cx="4374515" cy="3280410"/>
            <wp:effectExtent l="0" t="0" r="6985" b="0"/>
            <wp:wrapTopAndBottom/>
            <wp:docPr id="33" name="image35.png" descr="Attēls, kurā ir teksts, rinda, diagramma, skice&#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35.png" descr="Attēls, kurā ir teksts, rinda, diagramma, skice&#10;&#10;Mākslīgā intelekta ģenerēts saturs var būt nepareizs."/>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4374515" cy="3280410"/>
                    </a:xfrm>
                    <a:prstGeom prst="rect">
                      <a:avLst/>
                    </a:prstGeom>
                    <a:ln/>
                  </pic:spPr>
                </pic:pic>
              </a:graphicData>
            </a:graphic>
            <wp14:sizeRelH relativeFrom="margin">
              <wp14:pctWidth>0</wp14:pctWidth>
            </wp14:sizeRelH>
            <wp14:sizeRelV relativeFrom="margin">
              <wp14:pctHeight>0</wp14:pctHeight>
            </wp14:sizeRelV>
          </wp:anchor>
        </w:drawing>
      </w:r>
      <w:r w:rsidRPr="00A84DEB">
        <w:rPr>
          <w:rFonts w:ascii="Times New Roman" w:eastAsia="Times New Roman" w:hAnsi="Times New Roman" w:cs="Times New Roman"/>
          <w:i/>
          <w:iCs/>
          <w:sz w:val="24"/>
          <w:szCs w:val="24"/>
        </w:rPr>
        <w:t>2.</w:t>
      </w:r>
      <w:r w:rsidR="0031093B">
        <w:rPr>
          <w:rFonts w:ascii="Times New Roman" w:eastAsia="Times New Roman" w:hAnsi="Times New Roman" w:cs="Times New Roman"/>
          <w:i/>
          <w:iCs/>
          <w:sz w:val="24"/>
          <w:szCs w:val="24"/>
        </w:rPr>
        <w:t>1</w:t>
      </w:r>
      <w:r w:rsidRPr="00A84DEB">
        <w:rPr>
          <w:rFonts w:ascii="Times New Roman" w:eastAsia="Times New Roman" w:hAnsi="Times New Roman" w:cs="Times New Roman"/>
          <w:i/>
          <w:iCs/>
          <w:sz w:val="24"/>
          <w:szCs w:val="24"/>
        </w:rPr>
        <w:t>. attēls. Dzimušo skaita dinamika Gulbenes novadā (2019–2025).</w:t>
      </w:r>
    </w:p>
    <w:p w14:paraId="3F0D87B3" w14:textId="77777777" w:rsidR="008E0786" w:rsidRDefault="0052070B">
      <w:pPr>
        <w:pStyle w:val="Virsraksts2"/>
      </w:pPr>
      <w:bookmarkStart w:id="14" w:name="_Toc227324519"/>
      <w:r>
        <w:t>2.2. Demogrāfiskās situācijas nākotnes perspektīva</w:t>
      </w:r>
      <w:bookmarkEnd w:id="14"/>
    </w:p>
    <w:p w14:paraId="492EC187" w14:textId="77777777"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Ja saglabājas 2024.–2025. gada dzimstības līmenis (aptuveni 100 bērni gadā), nākamajā desmitgadē prognozējama pakāpeniska skolēnu skaita samazināšanās sākumskolas posmā, kas vēlāk ietekmēs arī pamatskolas un vidusskolas posmu.</w:t>
      </w:r>
    </w:p>
    <w:p w14:paraId="564C9491" w14:textId="77777777"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Demogrāfiskās tendences Gulbenes novadā atbilst kopējām Latvijas reģionu tendencēm – ārpus lielajiem attīstības centriem vērojams dzimstības samazinājums un iedzīvotāju novecošanās. Saskaņā ar Centrālās statistikas pārvaldes datiem reģionos kopumā pēdējos gados vērojams dzimstības kritums.</w:t>
      </w:r>
    </w:p>
    <w:p w14:paraId="54621FB4" w14:textId="75D2FCED"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Šī situācija aktualizē nepieciešamību pēc dat</w:t>
      </w:r>
      <w:r>
        <w:rPr>
          <w:rFonts w:ascii="Times New Roman" w:eastAsia="Times New Roman" w:hAnsi="Times New Roman" w:cs="Times New Roman"/>
          <w:sz w:val="24"/>
          <w:szCs w:val="24"/>
        </w:rPr>
        <w:t>os</w:t>
      </w:r>
      <w:r w:rsidRPr="00CD2E50">
        <w:rPr>
          <w:rFonts w:ascii="Times New Roman" w:eastAsia="Times New Roman" w:hAnsi="Times New Roman" w:cs="Times New Roman"/>
          <w:sz w:val="24"/>
          <w:szCs w:val="24"/>
        </w:rPr>
        <w:t xml:space="preserve"> balstītas izglītības tīkla plānošanas, resursu koncentrēšanas, pedagogu kapacitātes ilgtermiņa prognozēšanas un </w:t>
      </w:r>
      <w:r w:rsidR="006E4935">
        <w:rPr>
          <w:rFonts w:ascii="Times New Roman" w:eastAsia="Times New Roman" w:hAnsi="Times New Roman" w:cs="Times New Roman"/>
          <w:sz w:val="24"/>
          <w:szCs w:val="24"/>
        </w:rPr>
        <w:t>mērķtiecīgas</w:t>
      </w:r>
      <w:r w:rsidRPr="00CD2E50">
        <w:rPr>
          <w:rFonts w:ascii="Times New Roman" w:eastAsia="Times New Roman" w:hAnsi="Times New Roman" w:cs="Times New Roman"/>
          <w:sz w:val="24"/>
          <w:szCs w:val="24"/>
        </w:rPr>
        <w:t xml:space="preserve"> ģimeņu atbalsta politikas novadā. Vienlaikus Gulbenes novada </w:t>
      </w:r>
      <w:r>
        <w:rPr>
          <w:rFonts w:ascii="Times New Roman" w:eastAsia="Times New Roman" w:hAnsi="Times New Roman" w:cs="Times New Roman"/>
          <w:sz w:val="24"/>
          <w:szCs w:val="24"/>
        </w:rPr>
        <w:t xml:space="preserve">vispārējās izglītības skolu tīkls </w:t>
      </w:r>
      <w:r w:rsidRPr="00CD2E50">
        <w:rPr>
          <w:rFonts w:ascii="Times New Roman" w:eastAsia="Times New Roman" w:hAnsi="Times New Roman" w:cs="Times New Roman"/>
          <w:sz w:val="24"/>
          <w:szCs w:val="24"/>
        </w:rPr>
        <w:t xml:space="preserve"> vērtējams kā sakārtots, un plānošanas periodā nozares uzdevums ir nodrošināt tā ilgtspējīgu uzturēšanu, ievērojot Izglītības un zinātnes ministrijas noteiktos kritērijus attiecībā uz izglītojamo skaitu.</w:t>
      </w:r>
    </w:p>
    <w:p w14:paraId="09EB9A76" w14:textId="68D6C072" w:rsidR="008E0786" w:rsidRPr="00EB2A00" w:rsidRDefault="00CD2E50" w:rsidP="003A4505">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 xml:space="preserve">Plānošanas periodā Gulbenes novada vispārējās izglītības iestāžu attīstībā projekta </w:t>
      </w:r>
      <w:r w:rsidR="00EB2A00" w:rsidRPr="00EB2A00">
        <w:rPr>
          <w:rFonts w:ascii="Times New Roman" w:eastAsia="Times New Roman" w:hAnsi="Times New Roman" w:cs="Times New Roman"/>
          <w:sz w:val="24"/>
          <w:szCs w:val="24"/>
        </w:rPr>
        <w:t>“Izglītības iestāžu nodrošinājums pilnveidotā vispārējās izglītības satura kvalitatīvai ieviešanai pamata un vidējās izglītības pakāpē”</w:t>
      </w:r>
      <w:r w:rsidR="00EB2A00">
        <w:rPr>
          <w:rFonts w:ascii="Times New Roman" w:eastAsia="Times New Roman" w:hAnsi="Times New Roman" w:cs="Times New Roman"/>
          <w:sz w:val="24"/>
          <w:szCs w:val="24"/>
        </w:rPr>
        <w:t xml:space="preserve"> </w:t>
      </w:r>
      <w:r w:rsidRPr="00CD2E50">
        <w:rPr>
          <w:rFonts w:ascii="Times New Roman" w:eastAsia="Times New Roman" w:hAnsi="Times New Roman" w:cs="Times New Roman"/>
          <w:sz w:val="24"/>
          <w:szCs w:val="24"/>
        </w:rPr>
        <w:t xml:space="preserve">ietvaros paredzēts ieguldīt 967 567,06 EUR, </w:t>
      </w:r>
      <w:r w:rsidR="006E4935" w:rsidRPr="006E4935">
        <w:rPr>
          <w:rFonts w:ascii="Times New Roman" w:eastAsia="Times New Roman" w:hAnsi="Times New Roman" w:cs="Times New Roman"/>
          <w:sz w:val="24"/>
          <w:szCs w:val="24"/>
        </w:rPr>
        <w:t>par ko Gulbenes novada pašvaldības dome lēmusi 2025. gada 25. septembra sēdē (grozījumi – 2026. gada 26. februāra sēdē)</w:t>
      </w:r>
      <w:r w:rsidRPr="00CD2E50">
        <w:rPr>
          <w:rFonts w:ascii="Times New Roman" w:eastAsia="Times New Roman" w:hAnsi="Times New Roman" w:cs="Times New Roman"/>
          <w:sz w:val="24"/>
          <w:szCs w:val="24"/>
        </w:rPr>
        <w:t>.</w:t>
      </w:r>
      <w:r w:rsidR="006E4935">
        <w:rPr>
          <w:rFonts w:ascii="Times New Roman" w:eastAsia="Times New Roman" w:hAnsi="Times New Roman" w:cs="Times New Roman"/>
          <w:sz w:val="24"/>
          <w:szCs w:val="24"/>
        </w:rPr>
        <w:t xml:space="preserve"> </w:t>
      </w:r>
      <w:r w:rsidRPr="00CD2E50">
        <w:rPr>
          <w:rFonts w:ascii="Times New Roman" w:eastAsia="Times New Roman" w:hAnsi="Times New Roman" w:cs="Times New Roman"/>
          <w:sz w:val="24"/>
          <w:szCs w:val="24"/>
        </w:rPr>
        <w:t>Šie ieguldījumi stiprinās izglītības infrastruktūru un veicinās kvalitatīvas izglītības nodrošināšanu atbilstoši demogrāfiskajām tendencēm.</w:t>
      </w:r>
      <w:r>
        <w:br w:type="page"/>
      </w:r>
    </w:p>
    <w:p w14:paraId="2E9153BF" w14:textId="1512B349" w:rsidR="008E0786" w:rsidRPr="00A84DEB" w:rsidRDefault="00EA1802">
      <w:pPr>
        <w:pStyle w:val="Virsraksts1"/>
        <w:numPr>
          <w:ilvl w:val="0"/>
          <w:numId w:val="37"/>
        </w:numPr>
      </w:pPr>
      <w:r>
        <w:lastRenderedPageBreak/>
        <w:t xml:space="preserve"> </w:t>
      </w:r>
      <w:bookmarkStart w:id="15" w:name="_Toc227324520"/>
      <w:r w:rsidRPr="00A84DEB">
        <w:t>Izglītojamo skaits izglītības iestādēs</w:t>
      </w:r>
      <w:bookmarkEnd w:id="15"/>
    </w:p>
    <w:p w14:paraId="184686AE" w14:textId="77777777" w:rsidR="008E0786" w:rsidRDefault="0052070B">
      <w:pPr>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Izglītojamo skaita analīze balstīta uz datiem no VIIS par kopējo izglītojamo skaitu un tā sadalījumu pa izglītības posmiem laika periodā no 01.09.2021. līdz 01.09.2025., kā arī uz izglītojamo skaita dinamiku atsevišķās izglītības iestādēs.</w:t>
      </w:r>
    </w:p>
    <w:p w14:paraId="64A96ED7" w14:textId="2B84A0FA" w:rsidR="008E0786" w:rsidRDefault="0052070B">
      <w:pPr>
        <w:pStyle w:val="Virsraksts2"/>
        <w:numPr>
          <w:ilvl w:val="1"/>
          <w:numId w:val="37"/>
        </w:numPr>
        <w:ind w:hanging="513"/>
      </w:pPr>
      <w:bookmarkStart w:id="16" w:name="_Toc227324521"/>
      <w:r>
        <w:t>Izglītojamo skaits pašvaldības izglītības iestādēs</w:t>
      </w:r>
      <w:bookmarkEnd w:id="16"/>
    </w:p>
    <w:p w14:paraId="530E1FB2" w14:textId="7048F684"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Kopējais izglītojamo skaits novadā uzrāda lēnu, bet pastāvīgu samazinājumu, krītoties no 28</w:t>
      </w:r>
      <w:r w:rsidR="007258BE">
        <w:rPr>
          <w:rFonts w:ascii="Times New Roman" w:eastAsia="Times New Roman" w:hAnsi="Times New Roman" w:cs="Times New Roman"/>
          <w:sz w:val="24"/>
          <w:szCs w:val="24"/>
        </w:rPr>
        <w:t>47</w:t>
      </w:r>
      <w:r>
        <w:rPr>
          <w:rFonts w:ascii="Times New Roman" w:eastAsia="Times New Roman" w:hAnsi="Times New Roman" w:cs="Times New Roman"/>
          <w:sz w:val="24"/>
          <w:szCs w:val="24"/>
        </w:rPr>
        <w:t xml:space="preserve"> (2021. gadā) līdz 275</w:t>
      </w:r>
      <w:r w:rsidR="007258BE">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(2025. gadā). Šī tendence atspoguļo iedzīvotāju demogrāfiskās pārmaiņas un var ilgtermiņā ietekmēt izglītības iestāžu tīkla noslodzi.</w:t>
      </w:r>
    </w:p>
    <w:p w14:paraId="659DC39A" w14:textId="01C60C94" w:rsidR="008E0786" w:rsidRDefault="0052070B" w:rsidP="0031093B">
      <w:pPr>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Pirmsskolas izglītības </w:t>
      </w:r>
      <w:r>
        <w:rPr>
          <w:rFonts w:ascii="Times New Roman" w:eastAsia="Times New Roman" w:hAnsi="Times New Roman" w:cs="Times New Roman"/>
          <w:sz w:val="24"/>
          <w:szCs w:val="24"/>
        </w:rPr>
        <w:t xml:space="preserve">posmā </w:t>
      </w:r>
      <w:r w:rsidR="0031093B">
        <w:rPr>
          <w:rFonts w:ascii="Times New Roman" w:eastAsia="Times New Roman" w:hAnsi="Times New Roman" w:cs="Times New Roman"/>
          <w:sz w:val="24"/>
          <w:szCs w:val="24"/>
        </w:rPr>
        <w:t xml:space="preserve">ir </w:t>
      </w:r>
      <w:r>
        <w:rPr>
          <w:rFonts w:ascii="Times New Roman" w:eastAsia="Times New Roman" w:hAnsi="Times New Roman" w:cs="Times New Roman"/>
          <w:sz w:val="24"/>
          <w:szCs w:val="24"/>
        </w:rPr>
        <w:t xml:space="preserve">konstatējams </w:t>
      </w:r>
      <w:r w:rsidR="00180D1E">
        <w:rPr>
          <w:rFonts w:ascii="Times New Roman" w:eastAsia="Times New Roman" w:hAnsi="Times New Roman" w:cs="Times New Roman"/>
          <w:sz w:val="24"/>
          <w:szCs w:val="24"/>
        </w:rPr>
        <w:t xml:space="preserve">audzēkņu skaita </w:t>
      </w:r>
      <w:r>
        <w:rPr>
          <w:rFonts w:ascii="Times New Roman" w:eastAsia="Times New Roman" w:hAnsi="Times New Roman" w:cs="Times New Roman"/>
          <w:sz w:val="24"/>
          <w:szCs w:val="24"/>
        </w:rPr>
        <w:t xml:space="preserve">samazinājums </w:t>
      </w:r>
      <w:r w:rsidR="0031093B">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965 līdz 838.</w:t>
      </w:r>
      <w:r w:rsidR="003109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Datu analīzē redzams, ka samazinās visas pirmsskolas vecuma grupas – gan bērni līdz 5 gadu vecumam, gan vecākās pirmsskolas grupas.</w:t>
      </w:r>
      <w:r w:rsidR="003109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Samazinājums ir vienmērīgs vairāku gadu garumā</w:t>
      </w:r>
      <w:r w:rsidR="0031093B">
        <w:rPr>
          <w:rFonts w:ascii="Times New Roman" w:eastAsia="Times New Roman" w:hAnsi="Times New Roman" w:cs="Times New Roman"/>
          <w:sz w:val="24"/>
          <w:szCs w:val="24"/>
        </w:rPr>
        <w:t>.</w:t>
      </w:r>
    </w:p>
    <w:p w14:paraId="2018FE9B" w14:textId="77777777" w:rsidR="007F01CF" w:rsidRDefault="007F01CF" w:rsidP="0031093B">
      <w:pPr>
        <w:ind w:firstLine="284"/>
        <w:jc w:val="both"/>
        <w:rPr>
          <w:rFonts w:ascii="Times New Roman" w:eastAsia="Times New Roman" w:hAnsi="Times New Roman" w:cs="Times New Roman"/>
          <w:sz w:val="24"/>
          <w:szCs w:val="24"/>
        </w:rPr>
      </w:pPr>
    </w:p>
    <w:p w14:paraId="7065D93D" w14:textId="3A0BBFAF" w:rsidR="008E0786" w:rsidRDefault="007258BE" w:rsidP="007258BE">
      <w:pPr>
        <w:ind w:right="140"/>
        <w:jc w:val="center"/>
        <w:rPr>
          <w:rFonts w:ascii="Times New Roman" w:eastAsia="Times New Roman" w:hAnsi="Times New Roman" w:cs="Times New Roman"/>
          <w:sz w:val="24"/>
          <w:szCs w:val="24"/>
        </w:rPr>
      </w:pPr>
      <w:r>
        <w:rPr>
          <w:noProof/>
        </w:rPr>
        <w:drawing>
          <wp:inline distT="0" distB="0" distL="0" distR="0" wp14:anchorId="6FC570DE" wp14:editId="1479CF2D">
            <wp:extent cx="5297723" cy="3143250"/>
            <wp:effectExtent l="0" t="0" r="17780" b="0"/>
            <wp:docPr id="1132727307" name="Diagramma 1" title="Diagramma">
              <a:extLst xmlns:a="http://schemas.openxmlformats.org/drawingml/2006/main">
                <a:ext uri="{FF2B5EF4-FFF2-40B4-BE49-F238E27FC236}">
                  <a16:creationId xmlns:a16="http://schemas.microsoft.com/office/drawing/2014/main" id="{00000000-0008-0000-0100-000082C295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4BE164" w14:textId="77777777" w:rsidR="008E0786" w:rsidRPr="004A07B2" w:rsidRDefault="0052070B">
      <w:pPr>
        <w:ind w:left="360" w:right="-608"/>
        <w:jc w:val="center"/>
        <w:rPr>
          <w:rFonts w:ascii="Times New Roman" w:eastAsia="Times New Roman" w:hAnsi="Times New Roman" w:cs="Times New Roman"/>
          <w:i/>
          <w:iCs/>
          <w:sz w:val="24"/>
          <w:szCs w:val="24"/>
        </w:rPr>
      </w:pPr>
      <w:r w:rsidRPr="004A07B2">
        <w:rPr>
          <w:rFonts w:ascii="Times New Roman" w:eastAsia="Times New Roman" w:hAnsi="Times New Roman" w:cs="Times New Roman"/>
          <w:i/>
          <w:iCs/>
          <w:sz w:val="24"/>
          <w:szCs w:val="24"/>
        </w:rPr>
        <w:t>3.1. attēls. Pirmsskolas izglītības audzēkņi</w:t>
      </w:r>
    </w:p>
    <w:p w14:paraId="7113FBD8" w14:textId="77777777" w:rsidR="00A51028" w:rsidRPr="004A07B2" w:rsidRDefault="00A51028">
      <w:pPr>
        <w:ind w:left="360" w:right="-608"/>
        <w:jc w:val="center"/>
        <w:rPr>
          <w:rFonts w:ascii="Times New Roman" w:eastAsia="Times New Roman" w:hAnsi="Times New Roman" w:cs="Times New Roman"/>
          <w:i/>
          <w:iCs/>
          <w:sz w:val="24"/>
          <w:szCs w:val="24"/>
        </w:rPr>
      </w:pPr>
    </w:p>
    <w:p w14:paraId="10125FEB" w14:textId="65C03498" w:rsidR="008E0786" w:rsidRDefault="0052070B">
      <w:pPr>
        <w:ind w:firstLine="14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Pamatizglītības (1.–9. klase)</w:t>
      </w:r>
      <w:r>
        <w:rPr>
          <w:rFonts w:ascii="Times New Roman" w:eastAsia="Times New Roman" w:hAnsi="Times New Roman" w:cs="Times New Roman"/>
          <w:sz w:val="24"/>
          <w:szCs w:val="24"/>
        </w:rPr>
        <w:t xml:space="preserve"> posma izglītojamo grup</w:t>
      </w:r>
      <w:r w:rsidR="0031093B">
        <w:rPr>
          <w:rFonts w:ascii="Times New Roman" w:eastAsia="Times New Roman" w:hAnsi="Times New Roman" w:cs="Times New Roman"/>
          <w:sz w:val="24"/>
          <w:szCs w:val="24"/>
        </w:rPr>
        <w:t xml:space="preserve">ā </w:t>
      </w:r>
      <w:r>
        <w:rPr>
          <w:rFonts w:ascii="Times New Roman" w:eastAsia="Times New Roman" w:hAnsi="Times New Roman" w:cs="Times New Roman"/>
          <w:sz w:val="24"/>
          <w:szCs w:val="24"/>
        </w:rPr>
        <w:t>vērojam</w:t>
      </w:r>
      <w:r w:rsidR="0031093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pieaugum</w:t>
      </w:r>
      <w:r w:rsidR="0031093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no 1628 līdz 1703 izglītojamajiem. Tas norāda uz izglītojamo skaita noturību un relatīvu stabilitāti skolēnu mobilitātē.</w:t>
      </w:r>
    </w:p>
    <w:p w14:paraId="71C1F176" w14:textId="579C1765" w:rsidR="0031093B" w:rsidRDefault="0052070B">
      <w:pPr>
        <w:ind w:firstLine="142"/>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Vispārējās vidējās izglītības (10.–12. klase) </w:t>
      </w:r>
      <w:r>
        <w:rPr>
          <w:rFonts w:ascii="Times New Roman" w:eastAsia="Times New Roman" w:hAnsi="Times New Roman" w:cs="Times New Roman"/>
          <w:sz w:val="24"/>
          <w:szCs w:val="24"/>
        </w:rPr>
        <w:t>posmā</w:t>
      </w:r>
      <w:r>
        <w:rPr>
          <w:rFonts w:ascii="Times New Roman" w:eastAsia="Times New Roman" w:hAnsi="Times New Roman" w:cs="Times New Roman"/>
          <w:b/>
          <w:bCs/>
          <w:sz w:val="24"/>
          <w:szCs w:val="24"/>
        </w:rPr>
        <w:t xml:space="preserve"> </w:t>
      </w:r>
      <w:r w:rsidRPr="00455DE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kaits samazinās no 194 līdz 149 izglītojamajiem. </w:t>
      </w:r>
      <w:r w:rsidR="0031093B">
        <w:rPr>
          <w:rFonts w:ascii="Times New Roman" w:eastAsia="Times New Roman" w:hAnsi="Times New Roman" w:cs="Times New Roman"/>
          <w:sz w:val="24"/>
          <w:szCs w:val="24"/>
        </w:rPr>
        <w:t xml:space="preserve">Izdarot secinājumus, jāņem vērā, ka daļa jauniešu </w:t>
      </w:r>
      <w:r w:rsidR="00455DEC">
        <w:rPr>
          <w:rFonts w:ascii="Times New Roman" w:eastAsia="Times New Roman" w:hAnsi="Times New Roman" w:cs="Times New Roman"/>
          <w:sz w:val="24"/>
          <w:szCs w:val="24"/>
        </w:rPr>
        <w:t xml:space="preserve">iegūt </w:t>
      </w:r>
      <w:r w:rsidR="0031093B">
        <w:rPr>
          <w:rFonts w:ascii="Times New Roman" w:eastAsia="Times New Roman" w:hAnsi="Times New Roman" w:cs="Times New Roman"/>
          <w:sz w:val="24"/>
          <w:szCs w:val="24"/>
        </w:rPr>
        <w:t>vidēj</w:t>
      </w:r>
      <w:r w:rsidR="00455DEC">
        <w:rPr>
          <w:rFonts w:ascii="Times New Roman" w:eastAsia="Times New Roman" w:hAnsi="Times New Roman" w:cs="Times New Roman"/>
          <w:sz w:val="24"/>
          <w:szCs w:val="24"/>
        </w:rPr>
        <w:t>o</w:t>
      </w:r>
      <w:r w:rsidR="0031093B">
        <w:rPr>
          <w:rFonts w:ascii="Times New Roman" w:eastAsia="Times New Roman" w:hAnsi="Times New Roman" w:cs="Times New Roman"/>
          <w:sz w:val="24"/>
          <w:szCs w:val="24"/>
        </w:rPr>
        <w:t xml:space="preserve"> izglītīb</w:t>
      </w:r>
      <w:r w:rsidR="00455DEC">
        <w:rPr>
          <w:rFonts w:ascii="Times New Roman" w:eastAsia="Times New Roman" w:hAnsi="Times New Roman" w:cs="Times New Roman"/>
          <w:sz w:val="24"/>
          <w:szCs w:val="24"/>
        </w:rPr>
        <w:t>u</w:t>
      </w:r>
      <w:r w:rsidR="0031093B">
        <w:rPr>
          <w:rFonts w:ascii="Times New Roman" w:eastAsia="Times New Roman" w:hAnsi="Times New Roman" w:cs="Times New Roman"/>
          <w:sz w:val="24"/>
          <w:szCs w:val="24"/>
        </w:rPr>
        <w:t xml:space="preserve"> izvēlas ārpus novada</w:t>
      </w:r>
      <w:r w:rsidR="00D70245">
        <w:rPr>
          <w:rFonts w:ascii="Times New Roman" w:eastAsia="Times New Roman" w:hAnsi="Times New Roman" w:cs="Times New Roman"/>
          <w:sz w:val="24"/>
          <w:szCs w:val="24"/>
        </w:rPr>
        <w:t>.</w:t>
      </w:r>
    </w:p>
    <w:p w14:paraId="2B02EB6C" w14:textId="5DD079FE" w:rsidR="008E0786" w:rsidRDefault="0052070B">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skaits Sveķu pamatskolas </w:t>
      </w:r>
      <w:r>
        <w:rPr>
          <w:rFonts w:ascii="Times New Roman" w:eastAsia="Times New Roman" w:hAnsi="Times New Roman" w:cs="Times New Roman"/>
          <w:b/>
          <w:bCs/>
          <w:sz w:val="24"/>
          <w:szCs w:val="24"/>
        </w:rPr>
        <w:t>arodprogrammās</w:t>
      </w:r>
      <w:r>
        <w:rPr>
          <w:rFonts w:ascii="Times New Roman" w:eastAsia="Times New Roman" w:hAnsi="Times New Roman" w:cs="Times New Roman"/>
          <w:sz w:val="24"/>
          <w:szCs w:val="24"/>
        </w:rPr>
        <w:t xml:space="preserve"> ir </w:t>
      </w:r>
      <w:r w:rsidR="00455DEC">
        <w:rPr>
          <w:rFonts w:ascii="Times New Roman" w:eastAsia="Times New Roman" w:hAnsi="Times New Roman" w:cs="Times New Roman"/>
          <w:sz w:val="24"/>
          <w:szCs w:val="24"/>
        </w:rPr>
        <w:t xml:space="preserve">pieaudzis </w:t>
      </w:r>
      <w:r>
        <w:rPr>
          <w:rFonts w:ascii="Times New Roman" w:eastAsia="Times New Roman" w:hAnsi="Times New Roman" w:cs="Times New Roman"/>
          <w:sz w:val="24"/>
          <w:szCs w:val="24"/>
        </w:rPr>
        <w:t>no 60 līdz 64</w:t>
      </w:r>
      <w:r w:rsidR="00455D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A0E68C0" w14:textId="635B6E05" w:rsidR="008E0786" w:rsidRDefault="0052070B">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vidusskola ir lielākā novada izglītības iestāde, </w:t>
      </w:r>
      <w:r w:rsidR="00455DEC">
        <w:rPr>
          <w:rFonts w:ascii="Times New Roman" w:eastAsia="Times New Roman" w:hAnsi="Times New Roman" w:cs="Times New Roman"/>
          <w:sz w:val="24"/>
          <w:szCs w:val="24"/>
        </w:rPr>
        <w:t>kurā katru gadu mācās</w:t>
      </w:r>
      <w:r>
        <w:rPr>
          <w:rFonts w:ascii="Times New Roman" w:eastAsia="Times New Roman" w:hAnsi="Times New Roman" w:cs="Times New Roman"/>
          <w:sz w:val="24"/>
          <w:szCs w:val="24"/>
        </w:rPr>
        <w:t xml:space="preserve"> vairāk nekā 1000 izglītojamo. </w:t>
      </w:r>
      <w:r w:rsidR="00455DEC">
        <w:rPr>
          <w:rFonts w:ascii="Times New Roman" w:eastAsia="Times New Roman" w:hAnsi="Times New Roman" w:cs="Times New Roman"/>
          <w:sz w:val="24"/>
          <w:szCs w:val="24"/>
        </w:rPr>
        <w:t>Kopumā</w:t>
      </w:r>
      <w:r>
        <w:rPr>
          <w:rFonts w:ascii="Times New Roman" w:eastAsia="Times New Roman" w:hAnsi="Times New Roman" w:cs="Times New Roman"/>
          <w:sz w:val="24"/>
          <w:szCs w:val="24"/>
        </w:rPr>
        <w:t xml:space="preserve"> vērojama neliela, bet pastāvīga izglītojamo skaita samazināšanās</w:t>
      </w:r>
      <w:r w:rsidR="00455DEC">
        <w:rPr>
          <w:rFonts w:ascii="Times New Roman" w:eastAsia="Times New Roman" w:hAnsi="Times New Roman" w:cs="Times New Roman"/>
          <w:sz w:val="24"/>
          <w:szCs w:val="24"/>
        </w:rPr>
        <w:t>.</w:t>
      </w:r>
    </w:p>
    <w:p w14:paraId="71A1F109" w14:textId="77777777" w:rsidR="00A51028" w:rsidRDefault="00A51028">
      <w:pPr>
        <w:ind w:firstLine="142"/>
        <w:jc w:val="both"/>
        <w:rPr>
          <w:rFonts w:ascii="Times New Roman" w:eastAsia="Times New Roman" w:hAnsi="Times New Roman" w:cs="Times New Roman"/>
          <w:sz w:val="24"/>
          <w:szCs w:val="24"/>
        </w:rPr>
      </w:pPr>
    </w:p>
    <w:p w14:paraId="05D5516A" w14:textId="209469AC" w:rsidR="008E0786" w:rsidRDefault="007258BE">
      <w:pPr>
        <w:ind w:right="-22"/>
        <w:jc w:val="center"/>
        <w:rPr>
          <w:rFonts w:ascii="Times New Roman" w:eastAsia="Times New Roman" w:hAnsi="Times New Roman" w:cs="Times New Roman"/>
          <w:sz w:val="24"/>
          <w:szCs w:val="24"/>
        </w:rPr>
      </w:pPr>
      <w:r>
        <w:rPr>
          <w:noProof/>
        </w:rPr>
        <w:lastRenderedPageBreak/>
        <w:drawing>
          <wp:inline distT="0" distB="0" distL="0" distR="0" wp14:anchorId="78A6A54A" wp14:editId="2C1FFA1D">
            <wp:extent cx="5991225" cy="4772025"/>
            <wp:effectExtent l="0" t="0" r="9525" b="9525"/>
            <wp:docPr id="355528101" name="Diagramma 1" title="Diagramma">
              <a:extLst xmlns:a="http://schemas.openxmlformats.org/drawingml/2006/main">
                <a:ext uri="{FF2B5EF4-FFF2-40B4-BE49-F238E27FC236}">
                  <a16:creationId xmlns:a16="http://schemas.microsoft.com/office/drawing/2014/main" id="{00000000-0008-0000-0200-0000BA3DE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A103CE" w14:textId="77777777" w:rsidR="008E0786" w:rsidRPr="004A07B2" w:rsidRDefault="0052070B">
      <w:pPr>
        <w:ind w:firstLine="142"/>
        <w:jc w:val="center"/>
        <w:rPr>
          <w:rFonts w:ascii="Times New Roman" w:eastAsia="Times New Roman" w:hAnsi="Times New Roman" w:cs="Times New Roman"/>
          <w:i/>
          <w:iCs/>
          <w:sz w:val="24"/>
          <w:szCs w:val="24"/>
        </w:rPr>
      </w:pPr>
      <w:r w:rsidRPr="004A07B2">
        <w:rPr>
          <w:rFonts w:ascii="Times New Roman" w:eastAsia="Times New Roman" w:hAnsi="Times New Roman" w:cs="Times New Roman"/>
          <w:i/>
          <w:iCs/>
          <w:sz w:val="24"/>
          <w:szCs w:val="24"/>
        </w:rPr>
        <w:t>3.2. attēls. Izglītojamo skaits Gulbenes novada izglītības iestādēs pamatskolas un vidējās izglītības posmos</w:t>
      </w:r>
    </w:p>
    <w:p w14:paraId="2A069571" w14:textId="77777777" w:rsidR="00A51028" w:rsidRDefault="00A51028">
      <w:pPr>
        <w:ind w:firstLine="142"/>
        <w:jc w:val="center"/>
        <w:rPr>
          <w:rFonts w:ascii="Times New Roman" w:eastAsia="Times New Roman" w:hAnsi="Times New Roman" w:cs="Times New Roman"/>
          <w:i/>
          <w:iCs/>
          <w:sz w:val="24"/>
          <w:szCs w:val="24"/>
        </w:rPr>
      </w:pPr>
    </w:p>
    <w:p w14:paraId="19E43741" w14:textId="24A73369" w:rsidR="006A73B7" w:rsidRDefault="006A73B7"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Kopumā secināms, ka visās sešās pamatskolās izglītojamo skaits saglabājas zem 200 un kopējā dinamika ir stabila vai ar nelielu pieaugumu atsevišķās iestādēs.</w:t>
      </w:r>
    </w:p>
    <w:p w14:paraId="7CA29CC0" w14:textId="571718AF" w:rsidR="008E0786" w:rsidRDefault="0052070B"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Kopējais izglītojamo skaits novadā pakāpeniski samazinās, visizteiktāk – pirmsskolas posmā. Pamatizglītībā saglabājas stabilitāte, bet vidējās izglītības posmā – skaita kritums. </w:t>
      </w:r>
      <w:r w:rsidR="007F01CF">
        <w:rPr>
          <w:rFonts w:ascii="Times New Roman" w:eastAsia="Times New Roman" w:hAnsi="Times New Roman" w:cs="Times New Roman"/>
          <w:sz w:val="24"/>
          <w:szCs w:val="24"/>
        </w:rPr>
        <w:t>Pagastu</w:t>
      </w:r>
      <w:r>
        <w:rPr>
          <w:rFonts w:ascii="Times New Roman" w:eastAsia="Times New Roman" w:hAnsi="Times New Roman" w:cs="Times New Roman"/>
          <w:sz w:val="24"/>
          <w:szCs w:val="24"/>
        </w:rPr>
        <w:t xml:space="preserve"> pamatskolās izglītojamo skaits ir mazs, bet stabils, savukārt lielākajā novada skolā – Gulbenes novada vidusskolā – vērojama līdzīga samazināšanās kā vidusskolas vecuma grupā kopumā.</w:t>
      </w:r>
    </w:p>
    <w:p w14:paraId="0564637F" w14:textId="77777777" w:rsidR="008E0786" w:rsidRDefault="0052070B"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Šīs tendences signalizē par nepieciešamību plānot resursu efektīvu izmantošanu, pielāgojot izglītības piedāvājumu demogrāfiskajām izmaiņām un stiprinot izglītības kvalitāti visos izglītības posmos.</w:t>
      </w:r>
    </w:p>
    <w:p w14:paraId="7749A86B" w14:textId="26C3FAA2" w:rsidR="008E0786" w:rsidRDefault="00A84DEB">
      <w:pPr>
        <w:pStyle w:val="Virsraksts2"/>
        <w:numPr>
          <w:ilvl w:val="1"/>
          <w:numId w:val="38"/>
        </w:numPr>
      </w:pPr>
      <w:bookmarkStart w:id="17" w:name="_Toc227324522"/>
      <w:r>
        <w:t>. Pašvaldībā deklarēto un nedeklarēto skolēnu skaits</w:t>
      </w:r>
      <w:bookmarkEnd w:id="17"/>
    </w:p>
    <w:p w14:paraId="6A3A7AC4" w14:textId="52472F01" w:rsidR="0071726E" w:rsidRDefault="00C62B3E" w:rsidP="0071726E">
      <w:pPr>
        <w:ind w:firstLine="284"/>
        <w:jc w:val="both"/>
        <w:rPr>
          <w:rFonts w:ascii="Times New Roman" w:eastAsia="Times New Roman" w:hAnsi="Times New Roman" w:cs="Times New Roman"/>
          <w:sz w:val="24"/>
          <w:szCs w:val="24"/>
        </w:rPr>
      </w:pPr>
      <w:r w:rsidRPr="00C62B3E">
        <w:rPr>
          <w:rFonts w:ascii="Times New Roman" w:eastAsia="Times New Roman" w:hAnsi="Times New Roman" w:cs="Times New Roman"/>
          <w:sz w:val="24"/>
          <w:szCs w:val="24"/>
        </w:rPr>
        <w:t>Gulbenes novada izglītības iestādēs mācās arī bērni no citiem novadiem, visvairāk no Alūksnes, Smiltenes, Cēsu, Madonas un Balvu novada. Savukārt daļa Gulbenes novadā deklarēto bērnu un jauniešu mācās ārpus novada – visbiežāk Rīgā, Madonas, Cēsu, Valmieras un Smiltenes novad</w:t>
      </w:r>
      <w:r w:rsidR="007F01CF">
        <w:rPr>
          <w:rFonts w:ascii="Times New Roman" w:eastAsia="Times New Roman" w:hAnsi="Times New Roman" w:cs="Times New Roman"/>
          <w:sz w:val="24"/>
          <w:szCs w:val="24"/>
        </w:rPr>
        <w:t>os</w:t>
      </w:r>
      <w:r w:rsidRPr="00C62B3E">
        <w:rPr>
          <w:rFonts w:ascii="Times New Roman" w:eastAsia="Times New Roman" w:hAnsi="Times New Roman" w:cs="Times New Roman"/>
          <w:sz w:val="24"/>
          <w:szCs w:val="24"/>
        </w:rPr>
        <w:t xml:space="preserve">. </w:t>
      </w:r>
    </w:p>
    <w:p w14:paraId="1880CE66" w14:textId="77777777" w:rsidR="0071726E" w:rsidRDefault="0071726E" w:rsidP="0071726E">
      <w:pPr>
        <w:ind w:firstLine="284"/>
        <w:jc w:val="both"/>
        <w:rPr>
          <w:rFonts w:ascii="Times New Roman" w:eastAsia="Times New Roman" w:hAnsi="Times New Roman" w:cs="Times New Roman"/>
          <w:sz w:val="24"/>
          <w:szCs w:val="24"/>
        </w:rPr>
      </w:pPr>
      <w:r w:rsidRPr="0071726E">
        <w:rPr>
          <w:rFonts w:ascii="Times New Roman" w:eastAsia="Times New Roman" w:hAnsi="Times New Roman" w:cs="Times New Roman"/>
          <w:sz w:val="24"/>
          <w:szCs w:val="24"/>
        </w:rPr>
        <w:t xml:space="preserve">2025./2026. mācību gada sākumā Gulbenes novada iestādēs mācījās 237 citur deklarēti bērni un jaunieši, bet 396 Gulbenes novadā deklarētie bērni mācījās citās pašvaldībās. </w:t>
      </w:r>
    </w:p>
    <w:p w14:paraId="24446D90" w14:textId="77777777" w:rsidR="0071726E" w:rsidRDefault="0071726E" w:rsidP="0071726E">
      <w:pPr>
        <w:ind w:firstLine="284"/>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P</w:t>
      </w:r>
      <w:r w:rsidRPr="0071726E">
        <w:rPr>
          <w:rFonts w:ascii="Times New Roman" w:hAnsi="Times New Roman" w:cs="Times New Roman"/>
          <w:sz w:val="24"/>
          <w:szCs w:val="24"/>
        </w:rPr>
        <w:t xml:space="preserve">irmsskolās visvairāk bērnu </w:t>
      </w:r>
      <w:r>
        <w:rPr>
          <w:rFonts w:ascii="Times New Roman" w:hAnsi="Times New Roman" w:cs="Times New Roman"/>
          <w:sz w:val="24"/>
          <w:szCs w:val="24"/>
        </w:rPr>
        <w:t>ir</w:t>
      </w:r>
      <w:r w:rsidRPr="0071726E">
        <w:rPr>
          <w:rFonts w:ascii="Times New Roman" w:hAnsi="Times New Roman" w:cs="Times New Roman"/>
          <w:sz w:val="24"/>
          <w:szCs w:val="24"/>
        </w:rPr>
        <w:t xml:space="preserve"> no Madonas novada (14), Cēsu novada (10), Alūksnes novada (9) un Balvu novada (7), savukārt skolās – no Alūksnes novada (50), Smiltenes novada (32), Cēsu novada (24), Madonas novada (21) un Balvu novada (19). </w:t>
      </w:r>
    </w:p>
    <w:p w14:paraId="000AF6C4" w14:textId="207ADB86" w:rsidR="00A51028" w:rsidRPr="0071726E" w:rsidRDefault="0071726E" w:rsidP="0071726E">
      <w:pPr>
        <w:ind w:firstLine="284"/>
        <w:jc w:val="both"/>
        <w:rPr>
          <w:rFonts w:ascii="Times New Roman" w:eastAsia="Times New Roman" w:hAnsi="Times New Roman" w:cs="Times New Roman"/>
          <w:sz w:val="24"/>
          <w:szCs w:val="24"/>
        </w:rPr>
      </w:pPr>
      <w:r w:rsidRPr="0071726E">
        <w:rPr>
          <w:rFonts w:ascii="Times New Roman" w:hAnsi="Times New Roman" w:cs="Times New Roman"/>
          <w:sz w:val="24"/>
          <w:szCs w:val="24"/>
        </w:rPr>
        <w:t xml:space="preserve">Tajā pašā laikā Gulbenes novadā deklarētie bērni visbiežāk dodas mācīties uz Rīgu, Madonas, Valmieras, Cēsu un Smiltenes pašvaldībām: pirmsskolas līmenī lielākās plūsmas ir uz Madonu (10 bērni), Cēsīm (7), Alūksni (6) un Valmieru (6), bet skolu līmenī – uz Rīgu (84 skolēni), Madonu (81), Cēsīm (50), Valmieru (43) un Smilteni (25). Tas rāda, ka Gulbenes novads piesaista bērnus galvenokārt no apkārtējiem novadiem, bet daļa novada skolēnu izvēlas mācības lielākos attīstības centros vai kaimiņu novados. </w:t>
      </w:r>
      <w:r w:rsidR="00A51028" w:rsidRPr="0071726E">
        <w:rPr>
          <w:rFonts w:ascii="Times New Roman" w:hAnsi="Times New Roman" w:cs="Times New Roman"/>
        </w:rPr>
        <w:br w:type="page"/>
      </w:r>
    </w:p>
    <w:p w14:paraId="5B96B578" w14:textId="068ACDB4" w:rsidR="008E0786" w:rsidRDefault="0052070B">
      <w:pPr>
        <w:pStyle w:val="Virsraksts1"/>
        <w:numPr>
          <w:ilvl w:val="0"/>
          <w:numId w:val="37"/>
        </w:numPr>
      </w:pPr>
      <w:bookmarkStart w:id="18" w:name="_Toc227324523"/>
      <w:r>
        <w:lastRenderedPageBreak/>
        <w:t>Vispārējās izglītības iestāžu un izglītības pakalpojumu nodrošinājums</w:t>
      </w:r>
      <w:bookmarkEnd w:id="18"/>
    </w:p>
    <w:p w14:paraId="3FBCB17B" w14:textId="5AEF28AF" w:rsidR="008E0786" w:rsidRDefault="0052070B">
      <w:pPr>
        <w:pStyle w:val="Virsraksts2"/>
        <w:numPr>
          <w:ilvl w:val="1"/>
          <w:numId w:val="37"/>
        </w:numPr>
        <w:ind w:hanging="513"/>
      </w:pPr>
      <w:bookmarkStart w:id="19" w:name="_Toc227324524"/>
      <w:r>
        <w:t>Vispārējās izglītības programmu nodrošinājums un izglītības iestāžu specializācijas</w:t>
      </w:r>
      <w:bookmarkEnd w:id="19"/>
    </w:p>
    <w:p w14:paraId="44F1A34F" w14:textId="5510C726" w:rsidR="008E0786" w:rsidRDefault="0052070B">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novadā vispārējās izglītības pakalpojumu nodrošinājums ir organizēts, veidojot teritoriāli pieejamu</w:t>
      </w:r>
      <w:r w:rsidR="00455D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izglītības iestāžu tīklu. Novadā tiek nodrošinātas pirmsskolas izglītības, pamatizglītības un vispārējās vidējās izglītības programmas, vienlaikus vairākās izglītības iestādēs īstenojot arī speciālās izglītības programmas bērniem ar dažādām speciālajām vajadzībām</w:t>
      </w:r>
      <w:r w:rsidR="00A51028">
        <w:rPr>
          <w:rFonts w:ascii="Times New Roman" w:eastAsia="Times New Roman" w:hAnsi="Times New Roman" w:cs="Times New Roman"/>
          <w:color w:val="000000"/>
          <w:sz w:val="24"/>
          <w:szCs w:val="24"/>
        </w:rPr>
        <w:t xml:space="preserve"> (4.1. tabula)</w:t>
      </w:r>
      <w:r>
        <w:rPr>
          <w:rFonts w:ascii="Times New Roman" w:eastAsia="Times New Roman" w:hAnsi="Times New Roman" w:cs="Times New Roman"/>
          <w:color w:val="000000"/>
          <w:sz w:val="24"/>
          <w:szCs w:val="24"/>
        </w:rPr>
        <w:t>. Šāda pieeja nodrošina gan pakalpojuma pieejamību iespējami tuvāk dzīvesvietai, gan mērķētu atbalstu izglītojamajiem, kuriem nepieciešams diferencēts izglītības piedāvājums.</w:t>
      </w:r>
    </w:p>
    <w:p w14:paraId="37F57FB3" w14:textId="77777777" w:rsidR="00823C83" w:rsidRDefault="00823C83">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0512EF8F" w14:textId="2AD7E83C" w:rsidR="008E0786" w:rsidRDefault="0052070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6E49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tabula</w:t>
      </w:r>
    </w:p>
    <w:p w14:paraId="427CFCF8" w14:textId="77777777" w:rsidR="008E0786" w:rsidRDefault="005207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iestādēs piedāvātās izglītības programmas</w:t>
      </w:r>
    </w:p>
    <w:tbl>
      <w:tblPr>
        <w:tblStyle w:val="a0"/>
        <w:tblW w:w="949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65"/>
        <w:gridCol w:w="521"/>
        <w:gridCol w:w="567"/>
        <w:gridCol w:w="567"/>
        <w:gridCol w:w="567"/>
        <w:gridCol w:w="567"/>
        <w:gridCol w:w="425"/>
        <w:gridCol w:w="567"/>
        <w:gridCol w:w="420"/>
        <w:gridCol w:w="431"/>
        <w:gridCol w:w="425"/>
        <w:gridCol w:w="425"/>
        <w:gridCol w:w="426"/>
        <w:gridCol w:w="425"/>
      </w:tblGrid>
      <w:tr w:rsidR="008E0786" w14:paraId="42D93514" w14:textId="77777777" w:rsidTr="00823C83">
        <w:trPr>
          <w:cantSplit/>
          <w:trHeight w:val="2064"/>
          <w:tblHeader/>
        </w:trPr>
        <w:tc>
          <w:tcPr>
            <w:tcW w:w="3165" w:type="dxa"/>
            <w:vAlign w:val="center"/>
          </w:tcPr>
          <w:p w14:paraId="50017C87" w14:textId="77777777" w:rsidR="008E0786" w:rsidRDefault="0052070B">
            <w:pPr>
              <w:jc w:val="center"/>
              <w:rPr>
                <w:rFonts w:ascii="Times New Roman" w:eastAsia="Times New Roman" w:hAnsi="Times New Roman" w:cs="Times New Roman"/>
                <w:b/>
                <w:bCs/>
                <w:sz w:val="18"/>
                <w:szCs w:val="18"/>
              </w:rPr>
            </w:pPr>
            <w:bookmarkStart w:id="20" w:name="_heading=h.hy2z40t56oqe" w:colFirst="0" w:colLast="0"/>
            <w:bookmarkEnd w:id="20"/>
            <w:r>
              <w:rPr>
                <w:rFonts w:ascii="Times New Roman" w:eastAsia="Times New Roman" w:hAnsi="Times New Roman" w:cs="Times New Roman"/>
                <w:b/>
                <w:bCs/>
                <w:sz w:val="18"/>
                <w:szCs w:val="18"/>
              </w:rPr>
              <w:t>Izglītības programma</w:t>
            </w:r>
          </w:p>
        </w:tc>
        <w:tc>
          <w:tcPr>
            <w:tcW w:w="521" w:type="dxa"/>
            <w:textDirection w:val="btLr"/>
          </w:tcPr>
          <w:p w14:paraId="641316FD" w14:textId="37F5070F"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1.</w:t>
            </w:r>
            <w:r w:rsidR="006E4935">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PII</w:t>
            </w:r>
          </w:p>
        </w:tc>
        <w:tc>
          <w:tcPr>
            <w:tcW w:w="567" w:type="dxa"/>
            <w:textDirection w:val="btLr"/>
          </w:tcPr>
          <w:p w14:paraId="4B65E0D8"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2.PII “Rūķītis”</w:t>
            </w:r>
          </w:p>
        </w:tc>
        <w:tc>
          <w:tcPr>
            <w:tcW w:w="567" w:type="dxa"/>
            <w:textDirection w:val="btLr"/>
          </w:tcPr>
          <w:p w14:paraId="1E6F9EC1"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3.PII “Auseklītis”</w:t>
            </w:r>
          </w:p>
        </w:tc>
        <w:tc>
          <w:tcPr>
            <w:tcW w:w="567" w:type="dxa"/>
            <w:textDirection w:val="btLr"/>
          </w:tcPr>
          <w:p w14:paraId="3B2A1540"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novada PII “Ābolīši”</w:t>
            </w:r>
          </w:p>
        </w:tc>
        <w:tc>
          <w:tcPr>
            <w:tcW w:w="567" w:type="dxa"/>
            <w:textDirection w:val="btLr"/>
          </w:tcPr>
          <w:p w14:paraId="587E087F"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Jaungulbenes PII “Pienenīte”</w:t>
            </w:r>
          </w:p>
        </w:tc>
        <w:tc>
          <w:tcPr>
            <w:tcW w:w="425" w:type="dxa"/>
            <w:textDirection w:val="btLr"/>
          </w:tcPr>
          <w:p w14:paraId="7618DE94"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Stāķu PII</w:t>
            </w:r>
          </w:p>
        </w:tc>
        <w:tc>
          <w:tcPr>
            <w:tcW w:w="567" w:type="dxa"/>
            <w:textDirection w:val="btLr"/>
          </w:tcPr>
          <w:p w14:paraId="331FC9EE"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novada vidusskola</w:t>
            </w:r>
          </w:p>
        </w:tc>
        <w:tc>
          <w:tcPr>
            <w:tcW w:w="420" w:type="dxa"/>
            <w:textDirection w:val="btLr"/>
          </w:tcPr>
          <w:p w14:paraId="6592742B"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Lejasciema pamatskola</w:t>
            </w:r>
          </w:p>
        </w:tc>
        <w:tc>
          <w:tcPr>
            <w:tcW w:w="431" w:type="dxa"/>
            <w:textDirection w:val="btLr"/>
          </w:tcPr>
          <w:p w14:paraId="3E7F851D"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Lizuma pamatskola</w:t>
            </w:r>
          </w:p>
        </w:tc>
        <w:tc>
          <w:tcPr>
            <w:tcW w:w="425" w:type="dxa"/>
            <w:textDirection w:val="btLr"/>
          </w:tcPr>
          <w:p w14:paraId="3D228E2A"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Rankas pamatskola</w:t>
            </w:r>
          </w:p>
        </w:tc>
        <w:tc>
          <w:tcPr>
            <w:tcW w:w="425" w:type="dxa"/>
            <w:textDirection w:val="btLr"/>
          </w:tcPr>
          <w:p w14:paraId="71B4B8EC"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Stāķu pamatskola</w:t>
            </w:r>
          </w:p>
        </w:tc>
        <w:tc>
          <w:tcPr>
            <w:tcW w:w="426" w:type="dxa"/>
            <w:textDirection w:val="btLr"/>
          </w:tcPr>
          <w:p w14:paraId="3D272381"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Sveķu pamatskola</w:t>
            </w:r>
          </w:p>
        </w:tc>
        <w:tc>
          <w:tcPr>
            <w:tcW w:w="425" w:type="dxa"/>
            <w:textDirection w:val="btLr"/>
          </w:tcPr>
          <w:p w14:paraId="2189E9C0"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Tirzas pamatskola</w:t>
            </w:r>
          </w:p>
        </w:tc>
      </w:tr>
      <w:tr w:rsidR="008E0786" w14:paraId="66000184" w14:textId="77777777">
        <w:tc>
          <w:tcPr>
            <w:tcW w:w="3165" w:type="dxa"/>
          </w:tcPr>
          <w:p w14:paraId="21D6214D"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Pirmsskolas izglītības programma (01011111)</w:t>
            </w:r>
          </w:p>
        </w:tc>
        <w:tc>
          <w:tcPr>
            <w:tcW w:w="521" w:type="dxa"/>
          </w:tcPr>
          <w:p w14:paraId="2EC84311"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53C1B093"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489FE998"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9D13F2A"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2B710B05"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2AC093B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8EF7F3D" w14:textId="77777777" w:rsidR="008E0786" w:rsidRDefault="008E0786">
            <w:pPr>
              <w:jc w:val="center"/>
              <w:rPr>
                <w:rFonts w:ascii="Times New Roman" w:eastAsia="Times New Roman" w:hAnsi="Times New Roman" w:cs="Times New Roman"/>
                <w:sz w:val="18"/>
                <w:szCs w:val="18"/>
              </w:rPr>
            </w:pPr>
          </w:p>
        </w:tc>
        <w:tc>
          <w:tcPr>
            <w:tcW w:w="420" w:type="dxa"/>
          </w:tcPr>
          <w:p w14:paraId="56F123F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7BFEC97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7885017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219768CA" w14:textId="77777777" w:rsidR="008E0786" w:rsidRDefault="008E0786">
            <w:pPr>
              <w:jc w:val="center"/>
              <w:rPr>
                <w:rFonts w:ascii="Times New Roman" w:eastAsia="Times New Roman" w:hAnsi="Times New Roman" w:cs="Times New Roman"/>
                <w:sz w:val="18"/>
                <w:szCs w:val="18"/>
              </w:rPr>
            </w:pPr>
          </w:p>
        </w:tc>
        <w:tc>
          <w:tcPr>
            <w:tcW w:w="426" w:type="dxa"/>
          </w:tcPr>
          <w:p w14:paraId="489BC667" w14:textId="77777777" w:rsidR="008E0786" w:rsidRDefault="008E0786">
            <w:pPr>
              <w:jc w:val="center"/>
              <w:rPr>
                <w:rFonts w:ascii="Times New Roman" w:eastAsia="Times New Roman" w:hAnsi="Times New Roman" w:cs="Times New Roman"/>
                <w:sz w:val="18"/>
                <w:szCs w:val="18"/>
              </w:rPr>
            </w:pPr>
          </w:p>
        </w:tc>
        <w:tc>
          <w:tcPr>
            <w:tcW w:w="425" w:type="dxa"/>
          </w:tcPr>
          <w:p w14:paraId="1B174007"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5DE4A0CA" w14:textId="77777777">
        <w:tc>
          <w:tcPr>
            <w:tcW w:w="3165" w:type="dxa"/>
          </w:tcPr>
          <w:p w14:paraId="29470EE7"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valodas traucējumiem (01015511)</w:t>
            </w:r>
          </w:p>
        </w:tc>
        <w:tc>
          <w:tcPr>
            <w:tcW w:w="521" w:type="dxa"/>
          </w:tcPr>
          <w:p w14:paraId="2613879D"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564667C1"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6072928"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BC2DFC3" w14:textId="77777777" w:rsidR="008E0786" w:rsidRDefault="008E0786">
            <w:pPr>
              <w:jc w:val="center"/>
              <w:rPr>
                <w:rFonts w:ascii="Times New Roman" w:eastAsia="Times New Roman" w:hAnsi="Times New Roman" w:cs="Times New Roman"/>
                <w:sz w:val="18"/>
                <w:szCs w:val="18"/>
              </w:rPr>
            </w:pPr>
          </w:p>
        </w:tc>
        <w:tc>
          <w:tcPr>
            <w:tcW w:w="567" w:type="dxa"/>
          </w:tcPr>
          <w:p w14:paraId="3E0F1BD3" w14:textId="77777777" w:rsidR="008E0786" w:rsidRDefault="008E0786">
            <w:pPr>
              <w:jc w:val="center"/>
              <w:rPr>
                <w:rFonts w:ascii="Times New Roman" w:eastAsia="Times New Roman" w:hAnsi="Times New Roman" w:cs="Times New Roman"/>
                <w:sz w:val="18"/>
                <w:szCs w:val="18"/>
              </w:rPr>
            </w:pPr>
          </w:p>
        </w:tc>
        <w:tc>
          <w:tcPr>
            <w:tcW w:w="425" w:type="dxa"/>
          </w:tcPr>
          <w:p w14:paraId="64AB3B47" w14:textId="77777777" w:rsidR="008E0786" w:rsidRDefault="008E0786">
            <w:pPr>
              <w:jc w:val="center"/>
              <w:rPr>
                <w:rFonts w:ascii="Times New Roman" w:eastAsia="Times New Roman" w:hAnsi="Times New Roman" w:cs="Times New Roman"/>
                <w:sz w:val="18"/>
                <w:szCs w:val="18"/>
              </w:rPr>
            </w:pPr>
          </w:p>
        </w:tc>
        <w:tc>
          <w:tcPr>
            <w:tcW w:w="567" w:type="dxa"/>
          </w:tcPr>
          <w:p w14:paraId="180DF387" w14:textId="77777777" w:rsidR="008E0786" w:rsidRDefault="008E0786">
            <w:pPr>
              <w:jc w:val="center"/>
              <w:rPr>
                <w:rFonts w:ascii="Times New Roman" w:eastAsia="Times New Roman" w:hAnsi="Times New Roman" w:cs="Times New Roman"/>
                <w:sz w:val="18"/>
                <w:szCs w:val="18"/>
              </w:rPr>
            </w:pPr>
          </w:p>
        </w:tc>
        <w:tc>
          <w:tcPr>
            <w:tcW w:w="420" w:type="dxa"/>
          </w:tcPr>
          <w:p w14:paraId="6A4448A0"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58A30002" w14:textId="77777777" w:rsidR="008E0786" w:rsidRDefault="008E0786">
            <w:pPr>
              <w:jc w:val="center"/>
              <w:rPr>
                <w:rFonts w:ascii="Times New Roman" w:eastAsia="Times New Roman" w:hAnsi="Times New Roman" w:cs="Times New Roman"/>
                <w:sz w:val="18"/>
                <w:szCs w:val="18"/>
              </w:rPr>
            </w:pPr>
          </w:p>
        </w:tc>
        <w:tc>
          <w:tcPr>
            <w:tcW w:w="425" w:type="dxa"/>
          </w:tcPr>
          <w:p w14:paraId="00443D6C" w14:textId="77777777" w:rsidR="008E0786" w:rsidRDefault="008E0786">
            <w:pPr>
              <w:jc w:val="center"/>
              <w:rPr>
                <w:rFonts w:ascii="Times New Roman" w:eastAsia="Times New Roman" w:hAnsi="Times New Roman" w:cs="Times New Roman"/>
                <w:sz w:val="18"/>
                <w:szCs w:val="18"/>
              </w:rPr>
            </w:pPr>
          </w:p>
        </w:tc>
        <w:tc>
          <w:tcPr>
            <w:tcW w:w="425" w:type="dxa"/>
          </w:tcPr>
          <w:p w14:paraId="54F512E7" w14:textId="77777777" w:rsidR="008E0786" w:rsidRDefault="008E0786">
            <w:pPr>
              <w:jc w:val="center"/>
              <w:rPr>
                <w:rFonts w:ascii="Times New Roman" w:eastAsia="Times New Roman" w:hAnsi="Times New Roman" w:cs="Times New Roman"/>
                <w:sz w:val="18"/>
                <w:szCs w:val="18"/>
              </w:rPr>
            </w:pPr>
          </w:p>
        </w:tc>
        <w:tc>
          <w:tcPr>
            <w:tcW w:w="426" w:type="dxa"/>
          </w:tcPr>
          <w:p w14:paraId="58E30A60" w14:textId="77777777" w:rsidR="008E0786" w:rsidRDefault="008E0786">
            <w:pPr>
              <w:jc w:val="center"/>
              <w:rPr>
                <w:rFonts w:ascii="Times New Roman" w:eastAsia="Times New Roman" w:hAnsi="Times New Roman" w:cs="Times New Roman"/>
                <w:sz w:val="18"/>
                <w:szCs w:val="18"/>
              </w:rPr>
            </w:pPr>
          </w:p>
        </w:tc>
        <w:tc>
          <w:tcPr>
            <w:tcW w:w="425" w:type="dxa"/>
          </w:tcPr>
          <w:p w14:paraId="1911E0AA" w14:textId="77777777" w:rsidR="008E0786" w:rsidRDefault="008E0786">
            <w:pPr>
              <w:jc w:val="center"/>
              <w:rPr>
                <w:rFonts w:ascii="Times New Roman" w:eastAsia="Times New Roman" w:hAnsi="Times New Roman" w:cs="Times New Roman"/>
                <w:sz w:val="18"/>
                <w:szCs w:val="18"/>
              </w:rPr>
            </w:pPr>
          </w:p>
        </w:tc>
      </w:tr>
      <w:tr w:rsidR="008E0786" w14:paraId="16375CE3" w14:textId="77777777">
        <w:tc>
          <w:tcPr>
            <w:tcW w:w="3165" w:type="dxa"/>
          </w:tcPr>
          <w:p w14:paraId="26F946B7"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jauktiem attīstības traucējumiem (01015611)</w:t>
            </w:r>
          </w:p>
        </w:tc>
        <w:tc>
          <w:tcPr>
            <w:tcW w:w="521" w:type="dxa"/>
          </w:tcPr>
          <w:p w14:paraId="441AB272" w14:textId="77777777" w:rsidR="008E0786" w:rsidRDefault="008E0786">
            <w:pPr>
              <w:jc w:val="center"/>
              <w:rPr>
                <w:rFonts w:ascii="Times New Roman" w:eastAsia="Times New Roman" w:hAnsi="Times New Roman" w:cs="Times New Roman"/>
                <w:sz w:val="18"/>
                <w:szCs w:val="18"/>
              </w:rPr>
            </w:pPr>
          </w:p>
        </w:tc>
        <w:tc>
          <w:tcPr>
            <w:tcW w:w="567" w:type="dxa"/>
          </w:tcPr>
          <w:p w14:paraId="4F3CA2B2"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43A53FD"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2CB4FC22" w14:textId="77777777" w:rsidR="008E0786" w:rsidRDefault="008E0786">
            <w:pPr>
              <w:jc w:val="center"/>
              <w:rPr>
                <w:rFonts w:ascii="Times New Roman" w:eastAsia="Times New Roman" w:hAnsi="Times New Roman" w:cs="Times New Roman"/>
                <w:sz w:val="18"/>
                <w:szCs w:val="18"/>
              </w:rPr>
            </w:pPr>
          </w:p>
        </w:tc>
        <w:tc>
          <w:tcPr>
            <w:tcW w:w="567" w:type="dxa"/>
          </w:tcPr>
          <w:p w14:paraId="36397B6B" w14:textId="77777777" w:rsidR="008E0786" w:rsidRDefault="008E0786">
            <w:pPr>
              <w:jc w:val="center"/>
              <w:rPr>
                <w:rFonts w:ascii="Times New Roman" w:eastAsia="Times New Roman" w:hAnsi="Times New Roman" w:cs="Times New Roman"/>
                <w:sz w:val="18"/>
                <w:szCs w:val="18"/>
              </w:rPr>
            </w:pPr>
          </w:p>
        </w:tc>
        <w:tc>
          <w:tcPr>
            <w:tcW w:w="425" w:type="dxa"/>
          </w:tcPr>
          <w:p w14:paraId="56409442"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06848065" w14:textId="77777777" w:rsidR="008E0786" w:rsidRDefault="008E0786">
            <w:pPr>
              <w:jc w:val="center"/>
              <w:rPr>
                <w:rFonts w:ascii="Times New Roman" w:eastAsia="Times New Roman" w:hAnsi="Times New Roman" w:cs="Times New Roman"/>
                <w:sz w:val="18"/>
                <w:szCs w:val="18"/>
              </w:rPr>
            </w:pPr>
          </w:p>
        </w:tc>
        <w:tc>
          <w:tcPr>
            <w:tcW w:w="420" w:type="dxa"/>
          </w:tcPr>
          <w:p w14:paraId="243E630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086AEB0D"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8C818D5" w14:textId="77777777" w:rsidR="008E0786" w:rsidRDefault="008E0786">
            <w:pPr>
              <w:jc w:val="center"/>
              <w:rPr>
                <w:rFonts w:ascii="Times New Roman" w:eastAsia="Times New Roman" w:hAnsi="Times New Roman" w:cs="Times New Roman"/>
                <w:sz w:val="18"/>
                <w:szCs w:val="18"/>
              </w:rPr>
            </w:pPr>
          </w:p>
        </w:tc>
        <w:tc>
          <w:tcPr>
            <w:tcW w:w="425" w:type="dxa"/>
          </w:tcPr>
          <w:p w14:paraId="7F6D6550" w14:textId="77777777" w:rsidR="008E0786" w:rsidRDefault="008E0786">
            <w:pPr>
              <w:jc w:val="center"/>
              <w:rPr>
                <w:rFonts w:ascii="Times New Roman" w:eastAsia="Times New Roman" w:hAnsi="Times New Roman" w:cs="Times New Roman"/>
                <w:sz w:val="18"/>
                <w:szCs w:val="18"/>
              </w:rPr>
            </w:pPr>
          </w:p>
        </w:tc>
        <w:tc>
          <w:tcPr>
            <w:tcW w:w="426" w:type="dxa"/>
          </w:tcPr>
          <w:p w14:paraId="22D4A846" w14:textId="77777777" w:rsidR="008E0786" w:rsidRDefault="008E0786">
            <w:pPr>
              <w:jc w:val="center"/>
              <w:rPr>
                <w:rFonts w:ascii="Times New Roman" w:eastAsia="Times New Roman" w:hAnsi="Times New Roman" w:cs="Times New Roman"/>
                <w:sz w:val="18"/>
                <w:szCs w:val="18"/>
              </w:rPr>
            </w:pPr>
          </w:p>
        </w:tc>
        <w:tc>
          <w:tcPr>
            <w:tcW w:w="425" w:type="dxa"/>
          </w:tcPr>
          <w:p w14:paraId="534842CC"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034FF67C" w14:textId="77777777">
        <w:tc>
          <w:tcPr>
            <w:tcW w:w="3165" w:type="dxa"/>
          </w:tcPr>
          <w:p w14:paraId="64F31C98"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garīgās attīstības traucējumiem (01015811)</w:t>
            </w:r>
          </w:p>
        </w:tc>
        <w:tc>
          <w:tcPr>
            <w:tcW w:w="521" w:type="dxa"/>
          </w:tcPr>
          <w:p w14:paraId="5D9CF2E5" w14:textId="77777777" w:rsidR="008E0786" w:rsidRDefault="008E0786">
            <w:pPr>
              <w:jc w:val="center"/>
              <w:rPr>
                <w:rFonts w:ascii="Times New Roman" w:eastAsia="Times New Roman" w:hAnsi="Times New Roman" w:cs="Times New Roman"/>
                <w:sz w:val="18"/>
                <w:szCs w:val="18"/>
              </w:rPr>
            </w:pPr>
          </w:p>
        </w:tc>
        <w:tc>
          <w:tcPr>
            <w:tcW w:w="567" w:type="dxa"/>
          </w:tcPr>
          <w:p w14:paraId="691F28CF" w14:textId="77777777" w:rsidR="008E0786" w:rsidRDefault="008E0786">
            <w:pPr>
              <w:jc w:val="center"/>
              <w:rPr>
                <w:rFonts w:ascii="Times New Roman" w:eastAsia="Times New Roman" w:hAnsi="Times New Roman" w:cs="Times New Roman"/>
                <w:sz w:val="18"/>
                <w:szCs w:val="18"/>
              </w:rPr>
            </w:pPr>
          </w:p>
        </w:tc>
        <w:tc>
          <w:tcPr>
            <w:tcW w:w="567" w:type="dxa"/>
          </w:tcPr>
          <w:p w14:paraId="6B6D836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3582B4A" w14:textId="77777777" w:rsidR="008E0786" w:rsidRDefault="008E0786">
            <w:pPr>
              <w:jc w:val="center"/>
              <w:rPr>
                <w:rFonts w:ascii="Times New Roman" w:eastAsia="Times New Roman" w:hAnsi="Times New Roman" w:cs="Times New Roman"/>
                <w:sz w:val="18"/>
                <w:szCs w:val="18"/>
              </w:rPr>
            </w:pPr>
          </w:p>
        </w:tc>
        <w:tc>
          <w:tcPr>
            <w:tcW w:w="567" w:type="dxa"/>
          </w:tcPr>
          <w:p w14:paraId="48819A5D" w14:textId="77777777" w:rsidR="008E0786" w:rsidRDefault="008E0786">
            <w:pPr>
              <w:jc w:val="center"/>
              <w:rPr>
                <w:rFonts w:ascii="Times New Roman" w:eastAsia="Times New Roman" w:hAnsi="Times New Roman" w:cs="Times New Roman"/>
                <w:sz w:val="18"/>
                <w:szCs w:val="18"/>
              </w:rPr>
            </w:pPr>
          </w:p>
        </w:tc>
        <w:tc>
          <w:tcPr>
            <w:tcW w:w="425" w:type="dxa"/>
          </w:tcPr>
          <w:p w14:paraId="2F0BAB8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DBFB699" w14:textId="77777777" w:rsidR="008E0786" w:rsidRDefault="008E0786">
            <w:pPr>
              <w:jc w:val="center"/>
              <w:rPr>
                <w:rFonts w:ascii="Times New Roman" w:eastAsia="Times New Roman" w:hAnsi="Times New Roman" w:cs="Times New Roman"/>
                <w:sz w:val="18"/>
                <w:szCs w:val="18"/>
              </w:rPr>
            </w:pPr>
          </w:p>
        </w:tc>
        <w:tc>
          <w:tcPr>
            <w:tcW w:w="420" w:type="dxa"/>
          </w:tcPr>
          <w:p w14:paraId="6ECD0F01" w14:textId="77777777" w:rsidR="008E0786" w:rsidRDefault="008E0786">
            <w:pPr>
              <w:jc w:val="center"/>
              <w:rPr>
                <w:rFonts w:ascii="Times New Roman" w:eastAsia="Times New Roman" w:hAnsi="Times New Roman" w:cs="Times New Roman"/>
                <w:sz w:val="18"/>
                <w:szCs w:val="18"/>
              </w:rPr>
            </w:pPr>
          </w:p>
        </w:tc>
        <w:tc>
          <w:tcPr>
            <w:tcW w:w="431" w:type="dxa"/>
          </w:tcPr>
          <w:p w14:paraId="4BC58A48" w14:textId="77777777" w:rsidR="008E0786" w:rsidRDefault="008E0786">
            <w:pPr>
              <w:jc w:val="center"/>
              <w:rPr>
                <w:rFonts w:ascii="Times New Roman" w:eastAsia="Times New Roman" w:hAnsi="Times New Roman" w:cs="Times New Roman"/>
                <w:sz w:val="18"/>
                <w:szCs w:val="18"/>
              </w:rPr>
            </w:pPr>
          </w:p>
        </w:tc>
        <w:tc>
          <w:tcPr>
            <w:tcW w:w="425" w:type="dxa"/>
          </w:tcPr>
          <w:p w14:paraId="7456BBCD" w14:textId="77777777" w:rsidR="008E0786" w:rsidRDefault="008E0786">
            <w:pPr>
              <w:jc w:val="center"/>
              <w:rPr>
                <w:rFonts w:ascii="Times New Roman" w:eastAsia="Times New Roman" w:hAnsi="Times New Roman" w:cs="Times New Roman"/>
                <w:sz w:val="18"/>
                <w:szCs w:val="18"/>
              </w:rPr>
            </w:pPr>
          </w:p>
        </w:tc>
        <w:tc>
          <w:tcPr>
            <w:tcW w:w="425" w:type="dxa"/>
          </w:tcPr>
          <w:p w14:paraId="3E6FAAE6" w14:textId="77777777" w:rsidR="008E0786" w:rsidRDefault="008E0786">
            <w:pPr>
              <w:jc w:val="center"/>
              <w:rPr>
                <w:rFonts w:ascii="Times New Roman" w:eastAsia="Times New Roman" w:hAnsi="Times New Roman" w:cs="Times New Roman"/>
                <w:sz w:val="18"/>
                <w:szCs w:val="18"/>
              </w:rPr>
            </w:pPr>
          </w:p>
        </w:tc>
        <w:tc>
          <w:tcPr>
            <w:tcW w:w="426" w:type="dxa"/>
          </w:tcPr>
          <w:p w14:paraId="5CFC041B" w14:textId="77777777" w:rsidR="008E0786" w:rsidRDefault="008E0786">
            <w:pPr>
              <w:jc w:val="center"/>
              <w:rPr>
                <w:rFonts w:ascii="Times New Roman" w:eastAsia="Times New Roman" w:hAnsi="Times New Roman" w:cs="Times New Roman"/>
                <w:sz w:val="18"/>
                <w:szCs w:val="18"/>
              </w:rPr>
            </w:pPr>
          </w:p>
        </w:tc>
        <w:tc>
          <w:tcPr>
            <w:tcW w:w="425" w:type="dxa"/>
          </w:tcPr>
          <w:p w14:paraId="4B3675BF" w14:textId="77777777" w:rsidR="008E0786" w:rsidRDefault="008E0786">
            <w:pPr>
              <w:jc w:val="center"/>
              <w:rPr>
                <w:rFonts w:ascii="Times New Roman" w:eastAsia="Times New Roman" w:hAnsi="Times New Roman" w:cs="Times New Roman"/>
                <w:sz w:val="18"/>
                <w:szCs w:val="18"/>
              </w:rPr>
            </w:pPr>
          </w:p>
        </w:tc>
      </w:tr>
      <w:tr w:rsidR="008E0786" w14:paraId="701C9BBD" w14:textId="77777777">
        <w:tc>
          <w:tcPr>
            <w:tcW w:w="3165" w:type="dxa"/>
          </w:tcPr>
          <w:p w14:paraId="2DAF9B36"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smagiem garīgās attīstības traucējumiem vai vairākiem smagiem attīstības traucējumiem (01015911)</w:t>
            </w:r>
          </w:p>
        </w:tc>
        <w:tc>
          <w:tcPr>
            <w:tcW w:w="521" w:type="dxa"/>
          </w:tcPr>
          <w:p w14:paraId="44E227E2" w14:textId="77777777" w:rsidR="008E0786" w:rsidRDefault="008E0786">
            <w:pPr>
              <w:jc w:val="center"/>
              <w:rPr>
                <w:rFonts w:ascii="Times New Roman" w:eastAsia="Times New Roman" w:hAnsi="Times New Roman" w:cs="Times New Roman"/>
                <w:sz w:val="18"/>
                <w:szCs w:val="18"/>
              </w:rPr>
            </w:pPr>
          </w:p>
        </w:tc>
        <w:tc>
          <w:tcPr>
            <w:tcW w:w="567" w:type="dxa"/>
          </w:tcPr>
          <w:p w14:paraId="3320DB99" w14:textId="77777777" w:rsidR="008E0786" w:rsidRDefault="008E0786">
            <w:pPr>
              <w:jc w:val="center"/>
              <w:rPr>
                <w:rFonts w:ascii="Times New Roman" w:eastAsia="Times New Roman" w:hAnsi="Times New Roman" w:cs="Times New Roman"/>
                <w:sz w:val="18"/>
                <w:szCs w:val="18"/>
              </w:rPr>
            </w:pPr>
          </w:p>
        </w:tc>
        <w:tc>
          <w:tcPr>
            <w:tcW w:w="567" w:type="dxa"/>
          </w:tcPr>
          <w:p w14:paraId="0E9555E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120D1FD1" w14:textId="77777777" w:rsidR="008E0786" w:rsidRDefault="008E0786">
            <w:pPr>
              <w:jc w:val="center"/>
              <w:rPr>
                <w:rFonts w:ascii="Times New Roman" w:eastAsia="Times New Roman" w:hAnsi="Times New Roman" w:cs="Times New Roman"/>
                <w:sz w:val="18"/>
                <w:szCs w:val="18"/>
              </w:rPr>
            </w:pPr>
          </w:p>
        </w:tc>
        <w:tc>
          <w:tcPr>
            <w:tcW w:w="567" w:type="dxa"/>
          </w:tcPr>
          <w:p w14:paraId="1C8A3E70" w14:textId="77777777" w:rsidR="008E0786" w:rsidRDefault="008E0786">
            <w:pPr>
              <w:jc w:val="center"/>
              <w:rPr>
                <w:rFonts w:ascii="Times New Roman" w:eastAsia="Times New Roman" w:hAnsi="Times New Roman" w:cs="Times New Roman"/>
                <w:sz w:val="18"/>
                <w:szCs w:val="18"/>
              </w:rPr>
            </w:pPr>
          </w:p>
        </w:tc>
        <w:tc>
          <w:tcPr>
            <w:tcW w:w="425" w:type="dxa"/>
          </w:tcPr>
          <w:p w14:paraId="7E8A1A49"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131F6D4A" w14:textId="77777777" w:rsidR="008E0786" w:rsidRDefault="008E0786">
            <w:pPr>
              <w:jc w:val="center"/>
              <w:rPr>
                <w:rFonts w:ascii="Times New Roman" w:eastAsia="Times New Roman" w:hAnsi="Times New Roman" w:cs="Times New Roman"/>
                <w:sz w:val="18"/>
                <w:szCs w:val="18"/>
              </w:rPr>
            </w:pPr>
          </w:p>
        </w:tc>
        <w:tc>
          <w:tcPr>
            <w:tcW w:w="420" w:type="dxa"/>
          </w:tcPr>
          <w:p w14:paraId="37B072A5" w14:textId="77777777" w:rsidR="008E0786" w:rsidRDefault="008E0786">
            <w:pPr>
              <w:jc w:val="center"/>
              <w:rPr>
                <w:rFonts w:ascii="Times New Roman" w:eastAsia="Times New Roman" w:hAnsi="Times New Roman" w:cs="Times New Roman"/>
                <w:sz w:val="18"/>
                <w:szCs w:val="18"/>
              </w:rPr>
            </w:pPr>
          </w:p>
        </w:tc>
        <w:tc>
          <w:tcPr>
            <w:tcW w:w="431" w:type="dxa"/>
          </w:tcPr>
          <w:p w14:paraId="072AF7B7" w14:textId="77777777" w:rsidR="008E0786" w:rsidRDefault="008E0786">
            <w:pPr>
              <w:jc w:val="center"/>
              <w:rPr>
                <w:rFonts w:ascii="Times New Roman" w:eastAsia="Times New Roman" w:hAnsi="Times New Roman" w:cs="Times New Roman"/>
                <w:sz w:val="18"/>
                <w:szCs w:val="18"/>
              </w:rPr>
            </w:pPr>
          </w:p>
        </w:tc>
        <w:tc>
          <w:tcPr>
            <w:tcW w:w="425" w:type="dxa"/>
          </w:tcPr>
          <w:p w14:paraId="166DDDCE" w14:textId="77777777" w:rsidR="008E0786" w:rsidRDefault="008E0786">
            <w:pPr>
              <w:jc w:val="center"/>
              <w:rPr>
                <w:rFonts w:ascii="Times New Roman" w:eastAsia="Times New Roman" w:hAnsi="Times New Roman" w:cs="Times New Roman"/>
                <w:sz w:val="18"/>
                <w:szCs w:val="18"/>
              </w:rPr>
            </w:pPr>
          </w:p>
        </w:tc>
        <w:tc>
          <w:tcPr>
            <w:tcW w:w="425" w:type="dxa"/>
          </w:tcPr>
          <w:p w14:paraId="0FE2F5C4" w14:textId="77777777" w:rsidR="008E0786" w:rsidRDefault="008E0786">
            <w:pPr>
              <w:jc w:val="center"/>
              <w:rPr>
                <w:rFonts w:ascii="Times New Roman" w:eastAsia="Times New Roman" w:hAnsi="Times New Roman" w:cs="Times New Roman"/>
                <w:sz w:val="18"/>
                <w:szCs w:val="18"/>
              </w:rPr>
            </w:pPr>
          </w:p>
        </w:tc>
        <w:tc>
          <w:tcPr>
            <w:tcW w:w="426" w:type="dxa"/>
          </w:tcPr>
          <w:p w14:paraId="10FB1016" w14:textId="77777777" w:rsidR="008E0786" w:rsidRDefault="008E0786">
            <w:pPr>
              <w:jc w:val="center"/>
              <w:rPr>
                <w:rFonts w:ascii="Times New Roman" w:eastAsia="Times New Roman" w:hAnsi="Times New Roman" w:cs="Times New Roman"/>
                <w:sz w:val="18"/>
                <w:szCs w:val="18"/>
              </w:rPr>
            </w:pPr>
          </w:p>
        </w:tc>
        <w:tc>
          <w:tcPr>
            <w:tcW w:w="425" w:type="dxa"/>
          </w:tcPr>
          <w:p w14:paraId="0AA4D218" w14:textId="77777777" w:rsidR="008E0786" w:rsidRDefault="008E0786">
            <w:pPr>
              <w:jc w:val="center"/>
              <w:rPr>
                <w:rFonts w:ascii="Times New Roman" w:eastAsia="Times New Roman" w:hAnsi="Times New Roman" w:cs="Times New Roman"/>
                <w:sz w:val="18"/>
                <w:szCs w:val="18"/>
              </w:rPr>
            </w:pPr>
          </w:p>
        </w:tc>
      </w:tr>
      <w:tr w:rsidR="008E0786" w14:paraId="523D862F" w14:textId="77777777">
        <w:tc>
          <w:tcPr>
            <w:tcW w:w="3165" w:type="dxa"/>
          </w:tcPr>
          <w:p w14:paraId="148F8445"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Pamatizglītības programma (21011111)</w:t>
            </w:r>
          </w:p>
        </w:tc>
        <w:tc>
          <w:tcPr>
            <w:tcW w:w="521" w:type="dxa"/>
          </w:tcPr>
          <w:p w14:paraId="60D2000A" w14:textId="77777777" w:rsidR="008E0786" w:rsidRDefault="008E0786">
            <w:pPr>
              <w:jc w:val="center"/>
              <w:rPr>
                <w:rFonts w:ascii="Times New Roman" w:eastAsia="Times New Roman" w:hAnsi="Times New Roman" w:cs="Times New Roman"/>
                <w:sz w:val="18"/>
                <w:szCs w:val="18"/>
              </w:rPr>
            </w:pPr>
          </w:p>
        </w:tc>
        <w:tc>
          <w:tcPr>
            <w:tcW w:w="567" w:type="dxa"/>
          </w:tcPr>
          <w:p w14:paraId="73586994" w14:textId="77777777" w:rsidR="008E0786" w:rsidRDefault="008E0786">
            <w:pPr>
              <w:jc w:val="center"/>
              <w:rPr>
                <w:rFonts w:ascii="Times New Roman" w:eastAsia="Times New Roman" w:hAnsi="Times New Roman" w:cs="Times New Roman"/>
                <w:sz w:val="18"/>
                <w:szCs w:val="18"/>
              </w:rPr>
            </w:pPr>
          </w:p>
        </w:tc>
        <w:tc>
          <w:tcPr>
            <w:tcW w:w="567" w:type="dxa"/>
          </w:tcPr>
          <w:p w14:paraId="21D74CD3" w14:textId="77777777" w:rsidR="008E0786" w:rsidRDefault="008E0786">
            <w:pPr>
              <w:jc w:val="center"/>
              <w:rPr>
                <w:rFonts w:ascii="Times New Roman" w:eastAsia="Times New Roman" w:hAnsi="Times New Roman" w:cs="Times New Roman"/>
                <w:sz w:val="18"/>
                <w:szCs w:val="18"/>
              </w:rPr>
            </w:pPr>
          </w:p>
        </w:tc>
        <w:tc>
          <w:tcPr>
            <w:tcW w:w="567" w:type="dxa"/>
          </w:tcPr>
          <w:p w14:paraId="5BAB1072" w14:textId="77777777" w:rsidR="008E0786" w:rsidRDefault="008E0786">
            <w:pPr>
              <w:jc w:val="center"/>
              <w:rPr>
                <w:rFonts w:ascii="Times New Roman" w:eastAsia="Times New Roman" w:hAnsi="Times New Roman" w:cs="Times New Roman"/>
                <w:sz w:val="18"/>
                <w:szCs w:val="18"/>
              </w:rPr>
            </w:pPr>
          </w:p>
        </w:tc>
        <w:tc>
          <w:tcPr>
            <w:tcW w:w="567" w:type="dxa"/>
          </w:tcPr>
          <w:p w14:paraId="4CA2BE6E" w14:textId="77777777" w:rsidR="008E0786" w:rsidRDefault="008E0786">
            <w:pPr>
              <w:jc w:val="center"/>
              <w:rPr>
                <w:rFonts w:ascii="Times New Roman" w:eastAsia="Times New Roman" w:hAnsi="Times New Roman" w:cs="Times New Roman"/>
                <w:sz w:val="18"/>
                <w:szCs w:val="18"/>
              </w:rPr>
            </w:pPr>
          </w:p>
        </w:tc>
        <w:tc>
          <w:tcPr>
            <w:tcW w:w="425" w:type="dxa"/>
          </w:tcPr>
          <w:p w14:paraId="1A7053B6" w14:textId="77777777" w:rsidR="008E0786" w:rsidRDefault="008E0786">
            <w:pPr>
              <w:jc w:val="center"/>
              <w:rPr>
                <w:rFonts w:ascii="Times New Roman" w:eastAsia="Times New Roman" w:hAnsi="Times New Roman" w:cs="Times New Roman"/>
                <w:sz w:val="18"/>
                <w:szCs w:val="18"/>
              </w:rPr>
            </w:pPr>
          </w:p>
        </w:tc>
        <w:tc>
          <w:tcPr>
            <w:tcW w:w="567" w:type="dxa"/>
          </w:tcPr>
          <w:p w14:paraId="6248271C"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05114DA5"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03DC58B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3743E03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41FD43E5"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2C227E96" w14:textId="77777777" w:rsidR="008E0786" w:rsidRDefault="008E0786">
            <w:pPr>
              <w:jc w:val="center"/>
              <w:rPr>
                <w:rFonts w:ascii="Times New Roman" w:eastAsia="Times New Roman" w:hAnsi="Times New Roman" w:cs="Times New Roman"/>
                <w:sz w:val="18"/>
                <w:szCs w:val="18"/>
              </w:rPr>
            </w:pPr>
          </w:p>
        </w:tc>
        <w:tc>
          <w:tcPr>
            <w:tcW w:w="425" w:type="dxa"/>
          </w:tcPr>
          <w:p w14:paraId="425F0487"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50F02927" w14:textId="77777777">
        <w:tc>
          <w:tcPr>
            <w:tcW w:w="3165" w:type="dxa"/>
          </w:tcPr>
          <w:p w14:paraId="1D519C6E"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valodas traucējumiem (21015511)</w:t>
            </w:r>
          </w:p>
        </w:tc>
        <w:tc>
          <w:tcPr>
            <w:tcW w:w="521" w:type="dxa"/>
          </w:tcPr>
          <w:p w14:paraId="5EEAFC41" w14:textId="77777777" w:rsidR="008E0786" w:rsidRDefault="008E0786">
            <w:pPr>
              <w:jc w:val="center"/>
              <w:rPr>
                <w:rFonts w:ascii="Times New Roman" w:eastAsia="Times New Roman" w:hAnsi="Times New Roman" w:cs="Times New Roman"/>
                <w:sz w:val="18"/>
                <w:szCs w:val="18"/>
              </w:rPr>
            </w:pPr>
          </w:p>
        </w:tc>
        <w:tc>
          <w:tcPr>
            <w:tcW w:w="567" w:type="dxa"/>
          </w:tcPr>
          <w:p w14:paraId="77DC30B6" w14:textId="77777777" w:rsidR="008E0786" w:rsidRDefault="008E0786">
            <w:pPr>
              <w:jc w:val="center"/>
              <w:rPr>
                <w:rFonts w:ascii="Times New Roman" w:eastAsia="Times New Roman" w:hAnsi="Times New Roman" w:cs="Times New Roman"/>
                <w:sz w:val="18"/>
                <w:szCs w:val="18"/>
              </w:rPr>
            </w:pPr>
          </w:p>
        </w:tc>
        <w:tc>
          <w:tcPr>
            <w:tcW w:w="567" w:type="dxa"/>
          </w:tcPr>
          <w:p w14:paraId="5545B3EC" w14:textId="77777777" w:rsidR="008E0786" w:rsidRDefault="008E0786">
            <w:pPr>
              <w:jc w:val="center"/>
              <w:rPr>
                <w:rFonts w:ascii="Times New Roman" w:eastAsia="Times New Roman" w:hAnsi="Times New Roman" w:cs="Times New Roman"/>
                <w:sz w:val="18"/>
                <w:szCs w:val="18"/>
              </w:rPr>
            </w:pPr>
          </w:p>
        </w:tc>
        <w:tc>
          <w:tcPr>
            <w:tcW w:w="567" w:type="dxa"/>
          </w:tcPr>
          <w:p w14:paraId="6E143DAC" w14:textId="77777777" w:rsidR="008E0786" w:rsidRDefault="008E0786">
            <w:pPr>
              <w:jc w:val="center"/>
              <w:rPr>
                <w:rFonts w:ascii="Times New Roman" w:eastAsia="Times New Roman" w:hAnsi="Times New Roman" w:cs="Times New Roman"/>
                <w:sz w:val="18"/>
                <w:szCs w:val="18"/>
              </w:rPr>
            </w:pPr>
          </w:p>
        </w:tc>
        <w:tc>
          <w:tcPr>
            <w:tcW w:w="567" w:type="dxa"/>
          </w:tcPr>
          <w:p w14:paraId="198EE0A1" w14:textId="77777777" w:rsidR="008E0786" w:rsidRDefault="008E0786">
            <w:pPr>
              <w:jc w:val="center"/>
              <w:rPr>
                <w:rFonts w:ascii="Times New Roman" w:eastAsia="Times New Roman" w:hAnsi="Times New Roman" w:cs="Times New Roman"/>
                <w:sz w:val="18"/>
                <w:szCs w:val="18"/>
              </w:rPr>
            </w:pPr>
          </w:p>
        </w:tc>
        <w:tc>
          <w:tcPr>
            <w:tcW w:w="425" w:type="dxa"/>
          </w:tcPr>
          <w:p w14:paraId="194C3EC2" w14:textId="77777777" w:rsidR="008E0786" w:rsidRDefault="008E0786">
            <w:pPr>
              <w:jc w:val="center"/>
              <w:rPr>
                <w:rFonts w:ascii="Times New Roman" w:eastAsia="Times New Roman" w:hAnsi="Times New Roman" w:cs="Times New Roman"/>
                <w:sz w:val="18"/>
                <w:szCs w:val="18"/>
              </w:rPr>
            </w:pPr>
          </w:p>
        </w:tc>
        <w:tc>
          <w:tcPr>
            <w:tcW w:w="567" w:type="dxa"/>
          </w:tcPr>
          <w:p w14:paraId="1D1049C8"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14EB4511" w14:textId="77777777" w:rsidR="008E0786" w:rsidRDefault="008E0786">
            <w:pPr>
              <w:jc w:val="center"/>
              <w:rPr>
                <w:rFonts w:ascii="Times New Roman" w:eastAsia="Times New Roman" w:hAnsi="Times New Roman" w:cs="Times New Roman"/>
                <w:sz w:val="18"/>
                <w:szCs w:val="18"/>
              </w:rPr>
            </w:pPr>
          </w:p>
        </w:tc>
        <w:tc>
          <w:tcPr>
            <w:tcW w:w="431" w:type="dxa"/>
          </w:tcPr>
          <w:p w14:paraId="20C554A0" w14:textId="77777777" w:rsidR="008E0786" w:rsidRDefault="008E0786">
            <w:pPr>
              <w:jc w:val="center"/>
              <w:rPr>
                <w:rFonts w:ascii="Times New Roman" w:eastAsia="Times New Roman" w:hAnsi="Times New Roman" w:cs="Times New Roman"/>
                <w:sz w:val="18"/>
                <w:szCs w:val="18"/>
              </w:rPr>
            </w:pPr>
          </w:p>
        </w:tc>
        <w:tc>
          <w:tcPr>
            <w:tcW w:w="425" w:type="dxa"/>
          </w:tcPr>
          <w:p w14:paraId="4D4C417C" w14:textId="77777777" w:rsidR="008E0786" w:rsidRDefault="008E0786">
            <w:pPr>
              <w:jc w:val="center"/>
              <w:rPr>
                <w:rFonts w:ascii="Times New Roman" w:eastAsia="Times New Roman" w:hAnsi="Times New Roman" w:cs="Times New Roman"/>
                <w:sz w:val="18"/>
                <w:szCs w:val="18"/>
              </w:rPr>
            </w:pPr>
          </w:p>
        </w:tc>
        <w:tc>
          <w:tcPr>
            <w:tcW w:w="425" w:type="dxa"/>
          </w:tcPr>
          <w:p w14:paraId="01791734" w14:textId="77777777" w:rsidR="008E0786" w:rsidRDefault="008E0786">
            <w:pPr>
              <w:jc w:val="center"/>
              <w:rPr>
                <w:rFonts w:ascii="Times New Roman" w:eastAsia="Times New Roman" w:hAnsi="Times New Roman" w:cs="Times New Roman"/>
                <w:sz w:val="18"/>
                <w:szCs w:val="18"/>
              </w:rPr>
            </w:pPr>
          </w:p>
        </w:tc>
        <w:tc>
          <w:tcPr>
            <w:tcW w:w="426" w:type="dxa"/>
          </w:tcPr>
          <w:p w14:paraId="1D7BE19C" w14:textId="77777777" w:rsidR="008E0786" w:rsidRDefault="008E0786">
            <w:pPr>
              <w:jc w:val="center"/>
              <w:rPr>
                <w:rFonts w:ascii="Times New Roman" w:eastAsia="Times New Roman" w:hAnsi="Times New Roman" w:cs="Times New Roman"/>
                <w:sz w:val="18"/>
                <w:szCs w:val="18"/>
              </w:rPr>
            </w:pPr>
          </w:p>
        </w:tc>
        <w:tc>
          <w:tcPr>
            <w:tcW w:w="425" w:type="dxa"/>
          </w:tcPr>
          <w:p w14:paraId="348AEE99" w14:textId="77777777" w:rsidR="008E0786" w:rsidRDefault="008E0786">
            <w:pPr>
              <w:jc w:val="center"/>
              <w:rPr>
                <w:rFonts w:ascii="Times New Roman" w:eastAsia="Times New Roman" w:hAnsi="Times New Roman" w:cs="Times New Roman"/>
                <w:sz w:val="18"/>
                <w:szCs w:val="18"/>
              </w:rPr>
            </w:pPr>
          </w:p>
        </w:tc>
      </w:tr>
      <w:tr w:rsidR="008E0786" w14:paraId="32A0C4E0" w14:textId="77777777">
        <w:tc>
          <w:tcPr>
            <w:tcW w:w="3165" w:type="dxa"/>
          </w:tcPr>
          <w:p w14:paraId="28679CE4"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Speciālās pamatizglītības programma izglītojamajiem ar mācīšanās traucējumiem (21015611)</w:t>
            </w:r>
          </w:p>
        </w:tc>
        <w:tc>
          <w:tcPr>
            <w:tcW w:w="521" w:type="dxa"/>
          </w:tcPr>
          <w:p w14:paraId="29FA9F36" w14:textId="77777777" w:rsidR="008E0786" w:rsidRDefault="008E0786">
            <w:pPr>
              <w:jc w:val="center"/>
              <w:rPr>
                <w:rFonts w:ascii="Times New Roman" w:eastAsia="Times New Roman" w:hAnsi="Times New Roman" w:cs="Times New Roman"/>
                <w:sz w:val="18"/>
                <w:szCs w:val="18"/>
              </w:rPr>
            </w:pPr>
          </w:p>
        </w:tc>
        <w:tc>
          <w:tcPr>
            <w:tcW w:w="567" w:type="dxa"/>
          </w:tcPr>
          <w:p w14:paraId="0EBA9FEE" w14:textId="77777777" w:rsidR="008E0786" w:rsidRDefault="008E0786">
            <w:pPr>
              <w:jc w:val="center"/>
              <w:rPr>
                <w:rFonts w:ascii="Times New Roman" w:eastAsia="Times New Roman" w:hAnsi="Times New Roman" w:cs="Times New Roman"/>
                <w:sz w:val="18"/>
                <w:szCs w:val="18"/>
              </w:rPr>
            </w:pPr>
          </w:p>
        </w:tc>
        <w:tc>
          <w:tcPr>
            <w:tcW w:w="567" w:type="dxa"/>
          </w:tcPr>
          <w:p w14:paraId="2896219D" w14:textId="77777777" w:rsidR="008E0786" w:rsidRDefault="008E0786">
            <w:pPr>
              <w:jc w:val="center"/>
              <w:rPr>
                <w:rFonts w:ascii="Times New Roman" w:eastAsia="Times New Roman" w:hAnsi="Times New Roman" w:cs="Times New Roman"/>
                <w:sz w:val="18"/>
                <w:szCs w:val="18"/>
              </w:rPr>
            </w:pPr>
          </w:p>
        </w:tc>
        <w:tc>
          <w:tcPr>
            <w:tcW w:w="567" w:type="dxa"/>
          </w:tcPr>
          <w:p w14:paraId="229447B3" w14:textId="77777777" w:rsidR="008E0786" w:rsidRDefault="008E0786">
            <w:pPr>
              <w:jc w:val="center"/>
              <w:rPr>
                <w:rFonts w:ascii="Times New Roman" w:eastAsia="Times New Roman" w:hAnsi="Times New Roman" w:cs="Times New Roman"/>
                <w:sz w:val="18"/>
                <w:szCs w:val="18"/>
              </w:rPr>
            </w:pPr>
          </w:p>
        </w:tc>
        <w:tc>
          <w:tcPr>
            <w:tcW w:w="567" w:type="dxa"/>
          </w:tcPr>
          <w:p w14:paraId="2D8F5254" w14:textId="77777777" w:rsidR="008E0786" w:rsidRDefault="008E0786">
            <w:pPr>
              <w:jc w:val="center"/>
              <w:rPr>
                <w:rFonts w:ascii="Times New Roman" w:eastAsia="Times New Roman" w:hAnsi="Times New Roman" w:cs="Times New Roman"/>
                <w:sz w:val="18"/>
                <w:szCs w:val="18"/>
              </w:rPr>
            </w:pPr>
          </w:p>
        </w:tc>
        <w:tc>
          <w:tcPr>
            <w:tcW w:w="425" w:type="dxa"/>
          </w:tcPr>
          <w:p w14:paraId="6E56321C" w14:textId="77777777" w:rsidR="008E0786" w:rsidRDefault="008E0786">
            <w:pPr>
              <w:jc w:val="center"/>
              <w:rPr>
                <w:rFonts w:ascii="Times New Roman" w:eastAsia="Times New Roman" w:hAnsi="Times New Roman" w:cs="Times New Roman"/>
                <w:sz w:val="18"/>
                <w:szCs w:val="18"/>
              </w:rPr>
            </w:pPr>
          </w:p>
        </w:tc>
        <w:tc>
          <w:tcPr>
            <w:tcW w:w="567" w:type="dxa"/>
          </w:tcPr>
          <w:p w14:paraId="7BCD54F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0F410D5A"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4DAA012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DFAE54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6D3A796E"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77516A57" w14:textId="77777777" w:rsidR="008E0786" w:rsidRDefault="008E0786">
            <w:pPr>
              <w:jc w:val="center"/>
              <w:rPr>
                <w:rFonts w:ascii="Times New Roman" w:eastAsia="Times New Roman" w:hAnsi="Times New Roman" w:cs="Times New Roman"/>
                <w:sz w:val="18"/>
                <w:szCs w:val="18"/>
              </w:rPr>
            </w:pPr>
          </w:p>
        </w:tc>
        <w:tc>
          <w:tcPr>
            <w:tcW w:w="425" w:type="dxa"/>
          </w:tcPr>
          <w:p w14:paraId="096995B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40389FAA" w14:textId="77777777">
        <w:tc>
          <w:tcPr>
            <w:tcW w:w="3165" w:type="dxa"/>
          </w:tcPr>
          <w:p w14:paraId="5CAD9ED7"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garīgās attīstības traucējumiem (21015811)</w:t>
            </w:r>
          </w:p>
        </w:tc>
        <w:tc>
          <w:tcPr>
            <w:tcW w:w="521" w:type="dxa"/>
          </w:tcPr>
          <w:p w14:paraId="0BB3734D" w14:textId="77777777" w:rsidR="008E0786" w:rsidRDefault="008E0786">
            <w:pPr>
              <w:jc w:val="center"/>
              <w:rPr>
                <w:rFonts w:ascii="Times New Roman" w:eastAsia="Times New Roman" w:hAnsi="Times New Roman" w:cs="Times New Roman"/>
                <w:sz w:val="18"/>
                <w:szCs w:val="18"/>
              </w:rPr>
            </w:pPr>
          </w:p>
        </w:tc>
        <w:tc>
          <w:tcPr>
            <w:tcW w:w="567" w:type="dxa"/>
          </w:tcPr>
          <w:p w14:paraId="7E5B189A" w14:textId="77777777" w:rsidR="008E0786" w:rsidRDefault="008E0786">
            <w:pPr>
              <w:jc w:val="center"/>
              <w:rPr>
                <w:rFonts w:ascii="Times New Roman" w:eastAsia="Times New Roman" w:hAnsi="Times New Roman" w:cs="Times New Roman"/>
                <w:sz w:val="18"/>
                <w:szCs w:val="18"/>
              </w:rPr>
            </w:pPr>
          </w:p>
        </w:tc>
        <w:tc>
          <w:tcPr>
            <w:tcW w:w="567" w:type="dxa"/>
          </w:tcPr>
          <w:p w14:paraId="07CBBEAA" w14:textId="77777777" w:rsidR="008E0786" w:rsidRDefault="008E0786">
            <w:pPr>
              <w:jc w:val="center"/>
              <w:rPr>
                <w:rFonts w:ascii="Times New Roman" w:eastAsia="Times New Roman" w:hAnsi="Times New Roman" w:cs="Times New Roman"/>
                <w:sz w:val="18"/>
                <w:szCs w:val="18"/>
              </w:rPr>
            </w:pPr>
          </w:p>
        </w:tc>
        <w:tc>
          <w:tcPr>
            <w:tcW w:w="567" w:type="dxa"/>
          </w:tcPr>
          <w:p w14:paraId="2E5E36D5" w14:textId="77777777" w:rsidR="008E0786" w:rsidRDefault="008E0786">
            <w:pPr>
              <w:jc w:val="center"/>
              <w:rPr>
                <w:rFonts w:ascii="Times New Roman" w:eastAsia="Times New Roman" w:hAnsi="Times New Roman" w:cs="Times New Roman"/>
                <w:sz w:val="18"/>
                <w:szCs w:val="18"/>
              </w:rPr>
            </w:pPr>
          </w:p>
        </w:tc>
        <w:tc>
          <w:tcPr>
            <w:tcW w:w="567" w:type="dxa"/>
          </w:tcPr>
          <w:p w14:paraId="6F6A5042" w14:textId="77777777" w:rsidR="008E0786" w:rsidRDefault="008E0786">
            <w:pPr>
              <w:jc w:val="center"/>
              <w:rPr>
                <w:rFonts w:ascii="Times New Roman" w:eastAsia="Times New Roman" w:hAnsi="Times New Roman" w:cs="Times New Roman"/>
                <w:sz w:val="18"/>
                <w:szCs w:val="18"/>
              </w:rPr>
            </w:pPr>
          </w:p>
        </w:tc>
        <w:tc>
          <w:tcPr>
            <w:tcW w:w="425" w:type="dxa"/>
          </w:tcPr>
          <w:p w14:paraId="5C95EDBC" w14:textId="77777777" w:rsidR="008E0786" w:rsidRDefault="008E0786">
            <w:pPr>
              <w:jc w:val="center"/>
              <w:rPr>
                <w:rFonts w:ascii="Times New Roman" w:eastAsia="Times New Roman" w:hAnsi="Times New Roman" w:cs="Times New Roman"/>
                <w:sz w:val="18"/>
                <w:szCs w:val="18"/>
              </w:rPr>
            </w:pPr>
          </w:p>
        </w:tc>
        <w:tc>
          <w:tcPr>
            <w:tcW w:w="567" w:type="dxa"/>
          </w:tcPr>
          <w:p w14:paraId="7ECE259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45848844" w14:textId="77777777" w:rsidR="008E0786" w:rsidRDefault="008E0786">
            <w:pPr>
              <w:jc w:val="center"/>
              <w:rPr>
                <w:rFonts w:ascii="Times New Roman" w:eastAsia="Times New Roman" w:hAnsi="Times New Roman" w:cs="Times New Roman"/>
                <w:sz w:val="18"/>
                <w:szCs w:val="18"/>
              </w:rPr>
            </w:pPr>
          </w:p>
        </w:tc>
        <w:tc>
          <w:tcPr>
            <w:tcW w:w="431" w:type="dxa"/>
          </w:tcPr>
          <w:p w14:paraId="086C68F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420320B9"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D0B2902"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0030F65D"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71680FF2"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6C5E92A9" w14:textId="77777777">
        <w:tc>
          <w:tcPr>
            <w:tcW w:w="3165" w:type="dxa"/>
          </w:tcPr>
          <w:p w14:paraId="5752226F"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smagiem garīgās attīstības traucējumiem vai vairākiem smagiem attīstības traucējumiem (21015911)</w:t>
            </w:r>
          </w:p>
        </w:tc>
        <w:tc>
          <w:tcPr>
            <w:tcW w:w="521" w:type="dxa"/>
          </w:tcPr>
          <w:p w14:paraId="04FFE8D3" w14:textId="77777777" w:rsidR="008E0786" w:rsidRDefault="008E0786">
            <w:pPr>
              <w:jc w:val="center"/>
              <w:rPr>
                <w:rFonts w:ascii="Times New Roman" w:eastAsia="Times New Roman" w:hAnsi="Times New Roman" w:cs="Times New Roman"/>
                <w:sz w:val="18"/>
                <w:szCs w:val="18"/>
              </w:rPr>
            </w:pPr>
          </w:p>
        </w:tc>
        <w:tc>
          <w:tcPr>
            <w:tcW w:w="567" w:type="dxa"/>
          </w:tcPr>
          <w:p w14:paraId="68939ABA" w14:textId="77777777" w:rsidR="008E0786" w:rsidRDefault="008E0786">
            <w:pPr>
              <w:jc w:val="center"/>
              <w:rPr>
                <w:rFonts w:ascii="Times New Roman" w:eastAsia="Times New Roman" w:hAnsi="Times New Roman" w:cs="Times New Roman"/>
                <w:sz w:val="18"/>
                <w:szCs w:val="18"/>
              </w:rPr>
            </w:pPr>
          </w:p>
        </w:tc>
        <w:tc>
          <w:tcPr>
            <w:tcW w:w="567" w:type="dxa"/>
          </w:tcPr>
          <w:p w14:paraId="01A3B4A1" w14:textId="77777777" w:rsidR="008E0786" w:rsidRDefault="008E0786">
            <w:pPr>
              <w:jc w:val="center"/>
              <w:rPr>
                <w:rFonts w:ascii="Times New Roman" w:eastAsia="Times New Roman" w:hAnsi="Times New Roman" w:cs="Times New Roman"/>
                <w:sz w:val="18"/>
                <w:szCs w:val="18"/>
              </w:rPr>
            </w:pPr>
          </w:p>
        </w:tc>
        <w:tc>
          <w:tcPr>
            <w:tcW w:w="567" w:type="dxa"/>
          </w:tcPr>
          <w:p w14:paraId="00553CEA" w14:textId="77777777" w:rsidR="008E0786" w:rsidRDefault="008E0786">
            <w:pPr>
              <w:jc w:val="center"/>
              <w:rPr>
                <w:rFonts w:ascii="Times New Roman" w:eastAsia="Times New Roman" w:hAnsi="Times New Roman" w:cs="Times New Roman"/>
                <w:sz w:val="18"/>
                <w:szCs w:val="18"/>
              </w:rPr>
            </w:pPr>
          </w:p>
        </w:tc>
        <w:tc>
          <w:tcPr>
            <w:tcW w:w="567" w:type="dxa"/>
          </w:tcPr>
          <w:p w14:paraId="610E87DE" w14:textId="77777777" w:rsidR="008E0786" w:rsidRDefault="008E0786">
            <w:pPr>
              <w:jc w:val="center"/>
              <w:rPr>
                <w:rFonts w:ascii="Times New Roman" w:eastAsia="Times New Roman" w:hAnsi="Times New Roman" w:cs="Times New Roman"/>
                <w:sz w:val="18"/>
                <w:szCs w:val="18"/>
              </w:rPr>
            </w:pPr>
          </w:p>
        </w:tc>
        <w:tc>
          <w:tcPr>
            <w:tcW w:w="425" w:type="dxa"/>
          </w:tcPr>
          <w:p w14:paraId="057F3118" w14:textId="77777777" w:rsidR="008E0786" w:rsidRDefault="008E0786">
            <w:pPr>
              <w:jc w:val="center"/>
              <w:rPr>
                <w:rFonts w:ascii="Times New Roman" w:eastAsia="Times New Roman" w:hAnsi="Times New Roman" w:cs="Times New Roman"/>
                <w:sz w:val="18"/>
                <w:szCs w:val="18"/>
              </w:rPr>
            </w:pPr>
          </w:p>
        </w:tc>
        <w:tc>
          <w:tcPr>
            <w:tcW w:w="567" w:type="dxa"/>
          </w:tcPr>
          <w:p w14:paraId="7B8B20D5" w14:textId="77777777" w:rsidR="008E0786" w:rsidRDefault="008E0786">
            <w:pPr>
              <w:jc w:val="center"/>
              <w:rPr>
                <w:rFonts w:ascii="Times New Roman" w:eastAsia="Times New Roman" w:hAnsi="Times New Roman" w:cs="Times New Roman"/>
                <w:sz w:val="18"/>
                <w:szCs w:val="18"/>
              </w:rPr>
            </w:pPr>
          </w:p>
        </w:tc>
        <w:tc>
          <w:tcPr>
            <w:tcW w:w="420" w:type="dxa"/>
          </w:tcPr>
          <w:p w14:paraId="237797A6" w14:textId="77777777" w:rsidR="008E0786" w:rsidRDefault="008E0786">
            <w:pPr>
              <w:jc w:val="center"/>
              <w:rPr>
                <w:rFonts w:ascii="Times New Roman" w:eastAsia="Times New Roman" w:hAnsi="Times New Roman" w:cs="Times New Roman"/>
                <w:sz w:val="18"/>
                <w:szCs w:val="18"/>
              </w:rPr>
            </w:pPr>
          </w:p>
        </w:tc>
        <w:tc>
          <w:tcPr>
            <w:tcW w:w="431" w:type="dxa"/>
          </w:tcPr>
          <w:p w14:paraId="3E016FFB" w14:textId="77777777" w:rsidR="008E0786" w:rsidRDefault="008E0786">
            <w:pPr>
              <w:jc w:val="center"/>
              <w:rPr>
                <w:rFonts w:ascii="Times New Roman" w:eastAsia="Times New Roman" w:hAnsi="Times New Roman" w:cs="Times New Roman"/>
                <w:sz w:val="18"/>
                <w:szCs w:val="18"/>
              </w:rPr>
            </w:pPr>
          </w:p>
        </w:tc>
        <w:tc>
          <w:tcPr>
            <w:tcW w:w="425" w:type="dxa"/>
          </w:tcPr>
          <w:p w14:paraId="5831BE42" w14:textId="77777777" w:rsidR="008E0786" w:rsidRDefault="008E0786">
            <w:pPr>
              <w:jc w:val="center"/>
              <w:rPr>
                <w:rFonts w:ascii="Times New Roman" w:eastAsia="Times New Roman" w:hAnsi="Times New Roman" w:cs="Times New Roman"/>
                <w:sz w:val="18"/>
                <w:szCs w:val="18"/>
              </w:rPr>
            </w:pPr>
          </w:p>
        </w:tc>
        <w:tc>
          <w:tcPr>
            <w:tcW w:w="425" w:type="dxa"/>
          </w:tcPr>
          <w:p w14:paraId="075CCE29" w14:textId="77777777" w:rsidR="008E0786" w:rsidRDefault="008E0786">
            <w:pPr>
              <w:jc w:val="center"/>
              <w:rPr>
                <w:rFonts w:ascii="Times New Roman" w:eastAsia="Times New Roman" w:hAnsi="Times New Roman" w:cs="Times New Roman"/>
                <w:sz w:val="18"/>
                <w:szCs w:val="18"/>
              </w:rPr>
            </w:pPr>
          </w:p>
        </w:tc>
        <w:tc>
          <w:tcPr>
            <w:tcW w:w="426" w:type="dxa"/>
          </w:tcPr>
          <w:p w14:paraId="0E5DA8C1"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3A1FADE2" w14:textId="77777777" w:rsidR="008E0786" w:rsidRDefault="008E0786">
            <w:pPr>
              <w:jc w:val="center"/>
              <w:rPr>
                <w:rFonts w:ascii="Times New Roman" w:eastAsia="Times New Roman" w:hAnsi="Times New Roman" w:cs="Times New Roman"/>
                <w:sz w:val="18"/>
                <w:szCs w:val="18"/>
              </w:rPr>
            </w:pPr>
          </w:p>
        </w:tc>
      </w:tr>
      <w:tr w:rsidR="008E0786" w14:paraId="107B6913" w14:textId="77777777">
        <w:trPr>
          <w:trHeight w:val="495"/>
        </w:trPr>
        <w:tc>
          <w:tcPr>
            <w:tcW w:w="3165" w:type="dxa"/>
          </w:tcPr>
          <w:p w14:paraId="032D5C41"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Vispārējās vidējās izglītības programma (31016011)</w:t>
            </w:r>
          </w:p>
        </w:tc>
        <w:tc>
          <w:tcPr>
            <w:tcW w:w="521" w:type="dxa"/>
          </w:tcPr>
          <w:p w14:paraId="7E38CAA7" w14:textId="77777777" w:rsidR="008E0786" w:rsidRDefault="008E0786">
            <w:pPr>
              <w:jc w:val="center"/>
              <w:rPr>
                <w:rFonts w:ascii="Times New Roman" w:eastAsia="Times New Roman" w:hAnsi="Times New Roman" w:cs="Times New Roman"/>
                <w:sz w:val="18"/>
                <w:szCs w:val="18"/>
              </w:rPr>
            </w:pPr>
          </w:p>
        </w:tc>
        <w:tc>
          <w:tcPr>
            <w:tcW w:w="567" w:type="dxa"/>
          </w:tcPr>
          <w:p w14:paraId="63C36CD8" w14:textId="77777777" w:rsidR="008E0786" w:rsidRDefault="008E0786">
            <w:pPr>
              <w:jc w:val="center"/>
              <w:rPr>
                <w:rFonts w:ascii="Times New Roman" w:eastAsia="Times New Roman" w:hAnsi="Times New Roman" w:cs="Times New Roman"/>
                <w:sz w:val="18"/>
                <w:szCs w:val="18"/>
              </w:rPr>
            </w:pPr>
          </w:p>
        </w:tc>
        <w:tc>
          <w:tcPr>
            <w:tcW w:w="567" w:type="dxa"/>
          </w:tcPr>
          <w:p w14:paraId="5B3374E8" w14:textId="77777777" w:rsidR="008E0786" w:rsidRDefault="008E0786">
            <w:pPr>
              <w:jc w:val="center"/>
              <w:rPr>
                <w:rFonts w:ascii="Times New Roman" w:eastAsia="Times New Roman" w:hAnsi="Times New Roman" w:cs="Times New Roman"/>
                <w:sz w:val="18"/>
                <w:szCs w:val="18"/>
              </w:rPr>
            </w:pPr>
          </w:p>
        </w:tc>
        <w:tc>
          <w:tcPr>
            <w:tcW w:w="567" w:type="dxa"/>
          </w:tcPr>
          <w:p w14:paraId="6018CB56" w14:textId="77777777" w:rsidR="008E0786" w:rsidRDefault="008E0786">
            <w:pPr>
              <w:jc w:val="center"/>
              <w:rPr>
                <w:rFonts w:ascii="Times New Roman" w:eastAsia="Times New Roman" w:hAnsi="Times New Roman" w:cs="Times New Roman"/>
                <w:sz w:val="18"/>
                <w:szCs w:val="18"/>
              </w:rPr>
            </w:pPr>
          </w:p>
        </w:tc>
        <w:tc>
          <w:tcPr>
            <w:tcW w:w="567" w:type="dxa"/>
          </w:tcPr>
          <w:p w14:paraId="323D8107" w14:textId="77777777" w:rsidR="008E0786" w:rsidRDefault="008E0786">
            <w:pPr>
              <w:jc w:val="center"/>
              <w:rPr>
                <w:rFonts w:ascii="Times New Roman" w:eastAsia="Times New Roman" w:hAnsi="Times New Roman" w:cs="Times New Roman"/>
                <w:sz w:val="18"/>
                <w:szCs w:val="18"/>
              </w:rPr>
            </w:pPr>
          </w:p>
        </w:tc>
        <w:tc>
          <w:tcPr>
            <w:tcW w:w="425" w:type="dxa"/>
          </w:tcPr>
          <w:p w14:paraId="7C8BBAC3" w14:textId="77777777" w:rsidR="008E0786" w:rsidRDefault="008E0786">
            <w:pPr>
              <w:jc w:val="center"/>
              <w:rPr>
                <w:rFonts w:ascii="Times New Roman" w:eastAsia="Times New Roman" w:hAnsi="Times New Roman" w:cs="Times New Roman"/>
                <w:sz w:val="18"/>
                <w:szCs w:val="18"/>
              </w:rPr>
            </w:pPr>
          </w:p>
        </w:tc>
        <w:tc>
          <w:tcPr>
            <w:tcW w:w="567" w:type="dxa"/>
          </w:tcPr>
          <w:p w14:paraId="1788C72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754CBD77" w14:textId="77777777" w:rsidR="008E0786" w:rsidRDefault="008E0786">
            <w:pPr>
              <w:jc w:val="center"/>
              <w:rPr>
                <w:rFonts w:ascii="Times New Roman" w:eastAsia="Times New Roman" w:hAnsi="Times New Roman" w:cs="Times New Roman"/>
                <w:sz w:val="18"/>
                <w:szCs w:val="18"/>
              </w:rPr>
            </w:pPr>
          </w:p>
        </w:tc>
        <w:tc>
          <w:tcPr>
            <w:tcW w:w="431" w:type="dxa"/>
          </w:tcPr>
          <w:p w14:paraId="1C0D7512" w14:textId="77777777" w:rsidR="008E0786" w:rsidRDefault="008E0786">
            <w:pPr>
              <w:jc w:val="center"/>
              <w:rPr>
                <w:rFonts w:ascii="Times New Roman" w:eastAsia="Times New Roman" w:hAnsi="Times New Roman" w:cs="Times New Roman"/>
                <w:sz w:val="18"/>
                <w:szCs w:val="18"/>
              </w:rPr>
            </w:pPr>
          </w:p>
        </w:tc>
        <w:tc>
          <w:tcPr>
            <w:tcW w:w="425" w:type="dxa"/>
          </w:tcPr>
          <w:p w14:paraId="4B50EA50" w14:textId="77777777" w:rsidR="008E0786" w:rsidRDefault="008E0786">
            <w:pPr>
              <w:jc w:val="center"/>
              <w:rPr>
                <w:rFonts w:ascii="Times New Roman" w:eastAsia="Times New Roman" w:hAnsi="Times New Roman" w:cs="Times New Roman"/>
                <w:sz w:val="18"/>
                <w:szCs w:val="18"/>
              </w:rPr>
            </w:pPr>
          </w:p>
        </w:tc>
        <w:tc>
          <w:tcPr>
            <w:tcW w:w="425" w:type="dxa"/>
          </w:tcPr>
          <w:p w14:paraId="7A39D06E" w14:textId="77777777" w:rsidR="008E0786" w:rsidRDefault="008E0786">
            <w:pPr>
              <w:jc w:val="center"/>
              <w:rPr>
                <w:rFonts w:ascii="Times New Roman" w:eastAsia="Times New Roman" w:hAnsi="Times New Roman" w:cs="Times New Roman"/>
                <w:sz w:val="18"/>
                <w:szCs w:val="18"/>
              </w:rPr>
            </w:pPr>
          </w:p>
        </w:tc>
        <w:tc>
          <w:tcPr>
            <w:tcW w:w="426" w:type="dxa"/>
          </w:tcPr>
          <w:p w14:paraId="16FE1635" w14:textId="77777777" w:rsidR="008E0786" w:rsidRDefault="008E0786">
            <w:pPr>
              <w:jc w:val="center"/>
              <w:rPr>
                <w:rFonts w:ascii="Times New Roman" w:eastAsia="Times New Roman" w:hAnsi="Times New Roman" w:cs="Times New Roman"/>
                <w:sz w:val="18"/>
                <w:szCs w:val="18"/>
              </w:rPr>
            </w:pPr>
          </w:p>
        </w:tc>
        <w:tc>
          <w:tcPr>
            <w:tcW w:w="425" w:type="dxa"/>
          </w:tcPr>
          <w:p w14:paraId="2CA6A7AD" w14:textId="77777777" w:rsidR="008E0786" w:rsidRDefault="008E0786">
            <w:pPr>
              <w:jc w:val="center"/>
              <w:rPr>
                <w:rFonts w:ascii="Times New Roman" w:eastAsia="Times New Roman" w:hAnsi="Times New Roman" w:cs="Times New Roman"/>
                <w:sz w:val="18"/>
                <w:szCs w:val="18"/>
              </w:rPr>
            </w:pPr>
          </w:p>
        </w:tc>
      </w:tr>
      <w:tr w:rsidR="00BF7FE0" w14:paraId="0EF820D6" w14:textId="77777777">
        <w:trPr>
          <w:trHeight w:val="495"/>
        </w:trPr>
        <w:tc>
          <w:tcPr>
            <w:tcW w:w="3165" w:type="dxa"/>
          </w:tcPr>
          <w:p w14:paraId="488193D9" w14:textId="31DAD891" w:rsidR="00BF7FE0" w:rsidRDefault="00BF7FE0">
            <w:pPr>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Pr="00BF7FE0">
              <w:rPr>
                <w:rFonts w:ascii="Times New Roman" w:eastAsia="Times New Roman" w:hAnsi="Times New Roman" w:cs="Times New Roman"/>
                <w:sz w:val="18"/>
                <w:szCs w:val="18"/>
              </w:rPr>
              <w:t>rofesionālās pamatizglītības programmu “Komerczinības” (programmas kods – 22341021)</w:t>
            </w:r>
          </w:p>
        </w:tc>
        <w:tc>
          <w:tcPr>
            <w:tcW w:w="521" w:type="dxa"/>
          </w:tcPr>
          <w:p w14:paraId="2E11C1B4" w14:textId="77777777" w:rsidR="00BF7FE0" w:rsidRDefault="00BF7FE0">
            <w:pPr>
              <w:jc w:val="center"/>
              <w:rPr>
                <w:rFonts w:ascii="Times New Roman" w:eastAsia="Times New Roman" w:hAnsi="Times New Roman" w:cs="Times New Roman"/>
                <w:sz w:val="18"/>
                <w:szCs w:val="18"/>
              </w:rPr>
            </w:pPr>
          </w:p>
        </w:tc>
        <w:tc>
          <w:tcPr>
            <w:tcW w:w="567" w:type="dxa"/>
          </w:tcPr>
          <w:p w14:paraId="7A40D002" w14:textId="77777777" w:rsidR="00BF7FE0" w:rsidRDefault="00BF7FE0">
            <w:pPr>
              <w:jc w:val="center"/>
              <w:rPr>
                <w:rFonts w:ascii="Times New Roman" w:eastAsia="Times New Roman" w:hAnsi="Times New Roman" w:cs="Times New Roman"/>
                <w:sz w:val="18"/>
                <w:szCs w:val="18"/>
              </w:rPr>
            </w:pPr>
          </w:p>
        </w:tc>
        <w:tc>
          <w:tcPr>
            <w:tcW w:w="567" w:type="dxa"/>
          </w:tcPr>
          <w:p w14:paraId="2378D0B8" w14:textId="77777777" w:rsidR="00BF7FE0" w:rsidRDefault="00BF7FE0">
            <w:pPr>
              <w:jc w:val="center"/>
              <w:rPr>
                <w:rFonts w:ascii="Times New Roman" w:eastAsia="Times New Roman" w:hAnsi="Times New Roman" w:cs="Times New Roman"/>
                <w:sz w:val="18"/>
                <w:szCs w:val="18"/>
              </w:rPr>
            </w:pPr>
          </w:p>
        </w:tc>
        <w:tc>
          <w:tcPr>
            <w:tcW w:w="567" w:type="dxa"/>
          </w:tcPr>
          <w:p w14:paraId="6CEBDD36" w14:textId="77777777" w:rsidR="00BF7FE0" w:rsidRDefault="00BF7FE0">
            <w:pPr>
              <w:jc w:val="center"/>
              <w:rPr>
                <w:rFonts w:ascii="Times New Roman" w:eastAsia="Times New Roman" w:hAnsi="Times New Roman" w:cs="Times New Roman"/>
                <w:sz w:val="18"/>
                <w:szCs w:val="18"/>
              </w:rPr>
            </w:pPr>
          </w:p>
        </w:tc>
        <w:tc>
          <w:tcPr>
            <w:tcW w:w="567" w:type="dxa"/>
          </w:tcPr>
          <w:p w14:paraId="2F924D90" w14:textId="77777777" w:rsidR="00BF7FE0" w:rsidRDefault="00BF7FE0">
            <w:pPr>
              <w:jc w:val="center"/>
              <w:rPr>
                <w:rFonts w:ascii="Times New Roman" w:eastAsia="Times New Roman" w:hAnsi="Times New Roman" w:cs="Times New Roman"/>
                <w:sz w:val="18"/>
                <w:szCs w:val="18"/>
              </w:rPr>
            </w:pPr>
          </w:p>
        </w:tc>
        <w:tc>
          <w:tcPr>
            <w:tcW w:w="425" w:type="dxa"/>
          </w:tcPr>
          <w:p w14:paraId="1AB66B5A" w14:textId="77777777" w:rsidR="00BF7FE0" w:rsidRDefault="00BF7FE0">
            <w:pPr>
              <w:jc w:val="center"/>
              <w:rPr>
                <w:rFonts w:ascii="Times New Roman" w:eastAsia="Times New Roman" w:hAnsi="Times New Roman" w:cs="Times New Roman"/>
                <w:sz w:val="18"/>
                <w:szCs w:val="18"/>
              </w:rPr>
            </w:pPr>
          </w:p>
        </w:tc>
        <w:tc>
          <w:tcPr>
            <w:tcW w:w="567" w:type="dxa"/>
          </w:tcPr>
          <w:p w14:paraId="63410D99" w14:textId="77777777" w:rsidR="00BF7FE0" w:rsidRDefault="00BF7FE0">
            <w:pPr>
              <w:jc w:val="center"/>
              <w:rPr>
                <w:rFonts w:ascii="Times New Roman" w:eastAsia="Times New Roman" w:hAnsi="Times New Roman" w:cs="Times New Roman"/>
                <w:sz w:val="18"/>
                <w:szCs w:val="18"/>
              </w:rPr>
            </w:pPr>
          </w:p>
        </w:tc>
        <w:tc>
          <w:tcPr>
            <w:tcW w:w="420" w:type="dxa"/>
          </w:tcPr>
          <w:p w14:paraId="51B37F5F" w14:textId="77777777" w:rsidR="00BF7FE0" w:rsidRDefault="00BF7FE0">
            <w:pPr>
              <w:jc w:val="center"/>
              <w:rPr>
                <w:rFonts w:ascii="Times New Roman" w:eastAsia="Times New Roman" w:hAnsi="Times New Roman" w:cs="Times New Roman"/>
                <w:sz w:val="18"/>
                <w:szCs w:val="18"/>
              </w:rPr>
            </w:pPr>
          </w:p>
        </w:tc>
        <w:tc>
          <w:tcPr>
            <w:tcW w:w="431" w:type="dxa"/>
          </w:tcPr>
          <w:p w14:paraId="6E2A42B7" w14:textId="77777777" w:rsidR="00BF7FE0" w:rsidRDefault="00BF7FE0">
            <w:pPr>
              <w:jc w:val="center"/>
              <w:rPr>
                <w:rFonts w:ascii="Times New Roman" w:eastAsia="Times New Roman" w:hAnsi="Times New Roman" w:cs="Times New Roman"/>
                <w:sz w:val="18"/>
                <w:szCs w:val="18"/>
              </w:rPr>
            </w:pPr>
          </w:p>
        </w:tc>
        <w:tc>
          <w:tcPr>
            <w:tcW w:w="425" w:type="dxa"/>
          </w:tcPr>
          <w:p w14:paraId="664E5333" w14:textId="77777777" w:rsidR="00BF7FE0" w:rsidRDefault="00BF7FE0">
            <w:pPr>
              <w:jc w:val="center"/>
              <w:rPr>
                <w:rFonts w:ascii="Times New Roman" w:eastAsia="Times New Roman" w:hAnsi="Times New Roman" w:cs="Times New Roman"/>
                <w:sz w:val="18"/>
                <w:szCs w:val="18"/>
              </w:rPr>
            </w:pPr>
          </w:p>
        </w:tc>
        <w:tc>
          <w:tcPr>
            <w:tcW w:w="425" w:type="dxa"/>
          </w:tcPr>
          <w:p w14:paraId="65DABAF2" w14:textId="77777777" w:rsidR="00BF7FE0" w:rsidRDefault="00BF7FE0">
            <w:pPr>
              <w:jc w:val="center"/>
              <w:rPr>
                <w:rFonts w:ascii="Times New Roman" w:eastAsia="Times New Roman" w:hAnsi="Times New Roman" w:cs="Times New Roman"/>
                <w:sz w:val="18"/>
                <w:szCs w:val="18"/>
              </w:rPr>
            </w:pPr>
          </w:p>
        </w:tc>
        <w:tc>
          <w:tcPr>
            <w:tcW w:w="426" w:type="dxa"/>
          </w:tcPr>
          <w:p w14:paraId="1342B394" w14:textId="74D67227" w:rsidR="00BF7FE0" w:rsidRDefault="00BF7FE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0EFEA32" w14:textId="77777777" w:rsidR="00BF7FE0" w:rsidRDefault="00BF7FE0">
            <w:pPr>
              <w:jc w:val="center"/>
              <w:rPr>
                <w:rFonts w:ascii="Times New Roman" w:eastAsia="Times New Roman" w:hAnsi="Times New Roman" w:cs="Times New Roman"/>
                <w:sz w:val="18"/>
                <w:szCs w:val="18"/>
              </w:rPr>
            </w:pPr>
          </w:p>
        </w:tc>
      </w:tr>
      <w:tr w:rsidR="00BF7FE0" w14:paraId="4F99BEF3" w14:textId="77777777">
        <w:trPr>
          <w:trHeight w:val="495"/>
        </w:trPr>
        <w:tc>
          <w:tcPr>
            <w:tcW w:w="3165" w:type="dxa"/>
          </w:tcPr>
          <w:p w14:paraId="38EBE1DD" w14:textId="7E9F583A" w:rsidR="00BF7FE0" w:rsidRDefault="00BF7FE0">
            <w:pPr>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Pr="00BF7FE0">
              <w:rPr>
                <w:rFonts w:ascii="Times New Roman" w:eastAsia="Times New Roman" w:hAnsi="Times New Roman" w:cs="Times New Roman"/>
                <w:sz w:val="18"/>
                <w:szCs w:val="18"/>
              </w:rPr>
              <w:t>rofesionālās pamatizglītības programmu “Būvdarbi” (programmas kods – 22582011)</w:t>
            </w:r>
          </w:p>
        </w:tc>
        <w:tc>
          <w:tcPr>
            <w:tcW w:w="521" w:type="dxa"/>
          </w:tcPr>
          <w:p w14:paraId="4C44A730" w14:textId="77777777" w:rsidR="00BF7FE0" w:rsidRDefault="00BF7FE0">
            <w:pPr>
              <w:jc w:val="center"/>
              <w:rPr>
                <w:rFonts w:ascii="Times New Roman" w:eastAsia="Times New Roman" w:hAnsi="Times New Roman" w:cs="Times New Roman"/>
                <w:sz w:val="18"/>
                <w:szCs w:val="18"/>
              </w:rPr>
            </w:pPr>
          </w:p>
        </w:tc>
        <w:tc>
          <w:tcPr>
            <w:tcW w:w="567" w:type="dxa"/>
          </w:tcPr>
          <w:p w14:paraId="00CEB65B" w14:textId="77777777" w:rsidR="00BF7FE0" w:rsidRDefault="00BF7FE0">
            <w:pPr>
              <w:jc w:val="center"/>
              <w:rPr>
                <w:rFonts w:ascii="Times New Roman" w:eastAsia="Times New Roman" w:hAnsi="Times New Roman" w:cs="Times New Roman"/>
                <w:sz w:val="18"/>
                <w:szCs w:val="18"/>
              </w:rPr>
            </w:pPr>
          </w:p>
        </w:tc>
        <w:tc>
          <w:tcPr>
            <w:tcW w:w="567" w:type="dxa"/>
          </w:tcPr>
          <w:p w14:paraId="15367357" w14:textId="77777777" w:rsidR="00BF7FE0" w:rsidRDefault="00BF7FE0">
            <w:pPr>
              <w:jc w:val="center"/>
              <w:rPr>
                <w:rFonts w:ascii="Times New Roman" w:eastAsia="Times New Roman" w:hAnsi="Times New Roman" w:cs="Times New Roman"/>
                <w:sz w:val="18"/>
                <w:szCs w:val="18"/>
              </w:rPr>
            </w:pPr>
          </w:p>
        </w:tc>
        <w:tc>
          <w:tcPr>
            <w:tcW w:w="567" w:type="dxa"/>
          </w:tcPr>
          <w:p w14:paraId="64F37F83" w14:textId="77777777" w:rsidR="00BF7FE0" w:rsidRDefault="00BF7FE0">
            <w:pPr>
              <w:jc w:val="center"/>
              <w:rPr>
                <w:rFonts w:ascii="Times New Roman" w:eastAsia="Times New Roman" w:hAnsi="Times New Roman" w:cs="Times New Roman"/>
                <w:sz w:val="18"/>
                <w:szCs w:val="18"/>
              </w:rPr>
            </w:pPr>
          </w:p>
        </w:tc>
        <w:tc>
          <w:tcPr>
            <w:tcW w:w="567" w:type="dxa"/>
          </w:tcPr>
          <w:p w14:paraId="6C6F9EB0" w14:textId="77777777" w:rsidR="00BF7FE0" w:rsidRDefault="00BF7FE0">
            <w:pPr>
              <w:jc w:val="center"/>
              <w:rPr>
                <w:rFonts w:ascii="Times New Roman" w:eastAsia="Times New Roman" w:hAnsi="Times New Roman" w:cs="Times New Roman"/>
                <w:sz w:val="18"/>
                <w:szCs w:val="18"/>
              </w:rPr>
            </w:pPr>
          </w:p>
        </w:tc>
        <w:tc>
          <w:tcPr>
            <w:tcW w:w="425" w:type="dxa"/>
          </w:tcPr>
          <w:p w14:paraId="1127C339" w14:textId="77777777" w:rsidR="00BF7FE0" w:rsidRDefault="00BF7FE0">
            <w:pPr>
              <w:jc w:val="center"/>
              <w:rPr>
                <w:rFonts w:ascii="Times New Roman" w:eastAsia="Times New Roman" w:hAnsi="Times New Roman" w:cs="Times New Roman"/>
                <w:sz w:val="18"/>
                <w:szCs w:val="18"/>
              </w:rPr>
            </w:pPr>
          </w:p>
        </w:tc>
        <w:tc>
          <w:tcPr>
            <w:tcW w:w="567" w:type="dxa"/>
          </w:tcPr>
          <w:p w14:paraId="3D7909CB" w14:textId="77777777" w:rsidR="00BF7FE0" w:rsidRDefault="00BF7FE0">
            <w:pPr>
              <w:jc w:val="center"/>
              <w:rPr>
                <w:rFonts w:ascii="Times New Roman" w:eastAsia="Times New Roman" w:hAnsi="Times New Roman" w:cs="Times New Roman"/>
                <w:sz w:val="18"/>
                <w:szCs w:val="18"/>
              </w:rPr>
            </w:pPr>
          </w:p>
        </w:tc>
        <w:tc>
          <w:tcPr>
            <w:tcW w:w="420" w:type="dxa"/>
          </w:tcPr>
          <w:p w14:paraId="67799167" w14:textId="77777777" w:rsidR="00BF7FE0" w:rsidRDefault="00BF7FE0">
            <w:pPr>
              <w:jc w:val="center"/>
              <w:rPr>
                <w:rFonts w:ascii="Times New Roman" w:eastAsia="Times New Roman" w:hAnsi="Times New Roman" w:cs="Times New Roman"/>
                <w:sz w:val="18"/>
                <w:szCs w:val="18"/>
              </w:rPr>
            </w:pPr>
          </w:p>
        </w:tc>
        <w:tc>
          <w:tcPr>
            <w:tcW w:w="431" w:type="dxa"/>
          </w:tcPr>
          <w:p w14:paraId="3DCC0265" w14:textId="77777777" w:rsidR="00BF7FE0" w:rsidRDefault="00BF7FE0">
            <w:pPr>
              <w:jc w:val="center"/>
              <w:rPr>
                <w:rFonts w:ascii="Times New Roman" w:eastAsia="Times New Roman" w:hAnsi="Times New Roman" w:cs="Times New Roman"/>
                <w:sz w:val="18"/>
                <w:szCs w:val="18"/>
              </w:rPr>
            </w:pPr>
          </w:p>
        </w:tc>
        <w:tc>
          <w:tcPr>
            <w:tcW w:w="425" w:type="dxa"/>
          </w:tcPr>
          <w:p w14:paraId="5684BEB2" w14:textId="77777777" w:rsidR="00BF7FE0" w:rsidRDefault="00BF7FE0">
            <w:pPr>
              <w:jc w:val="center"/>
              <w:rPr>
                <w:rFonts w:ascii="Times New Roman" w:eastAsia="Times New Roman" w:hAnsi="Times New Roman" w:cs="Times New Roman"/>
                <w:sz w:val="18"/>
                <w:szCs w:val="18"/>
              </w:rPr>
            </w:pPr>
          </w:p>
        </w:tc>
        <w:tc>
          <w:tcPr>
            <w:tcW w:w="425" w:type="dxa"/>
          </w:tcPr>
          <w:p w14:paraId="3D94A2FB" w14:textId="77777777" w:rsidR="00BF7FE0" w:rsidRDefault="00BF7FE0">
            <w:pPr>
              <w:jc w:val="center"/>
              <w:rPr>
                <w:rFonts w:ascii="Times New Roman" w:eastAsia="Times New Roman" w:hAnsi="Times New Roman" w:cs="Times New Roman"/>
                <w:sz w:val="18"/>
                <w:szCs w:val="18"/>
              </w:rPr>
            </w:pPr>
          </w:p>
        </w:tc>
        <w:tc>
          <w:tcPr>
            <w:tcW w:w="426" w:type="dxa"/>
          </w:tcPr>
          <w:p w14:paraId="0A3D5BBE" w14:textId="61E63794" w:rsidR="00BF7FE0" w:rsidRDefault="00BF7FE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6EF5325B" w14:textId="77777777" w:rsidR="00BF7FE0" w:rsidRDefault="00BF7FE0">
            <w:pPr>
              <w:jc w:val="center"/>
              <w:rPr>
                <w:rFonts w:ascii="Times New Roman" w:eastAsia="Times New Roman" w:hAnsi="Times New Roman" w:cs="Times New Roman"/>
                <w:sz w:val="18"/>
                <w:szCs w:val="18"/>
              </w:rPr>
            </w:pPr>
          </w:p>
        </w:tc>
      </w:tr>
      <w:tr w:rsidR="00BF7FE0" w14:paraId="082DC20F" w14:textId="77777777">
        <w:trPr>
          <w:trHeight w:val="495"/>
        </w:trPr>
        <w:tc>
          <w:tcPr>
            <w:tcW w:w="3165" w:type="dxa"/>
          </w:tcPr>
          <w:p w14:paraId="7C5B208E" w14:textId="24D114F4" w:rsidR="00BF7FE0" w:rsidRDefault="00BF7FE0">
            <w:pPr>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Pr="00BF7FE0">
              <w:rPr>
                <w:rFonts w:ascii="Times New Roman" w:eastAsia="Times New Roman" w:hAnsi="Times New Roman" w:cs="Times New Roman"/>
                <w:sz w:val="18"/>
                <w:szCs w:val="18"/>
              </w:rPr>
              <w:t>rofesionālās pamatizglītības programmu “Ēdināšanas pakalpojumi” (programmas kods – 22811021)</w:t>
            </w:r>
          </w:p>
        </w:tc>
        <w:tc>
          <w:tcPr>
            <w:tcW w:w="521" w:type="dxa"/>
          </w:tcPr>
          <w:p w14:paraId="4EFCD31C" w14:textId="77777777" w:rsidR="00BF7FE0" w:rsidRDefault="00BF7FE0">
            <w:pPr>
              <w:jc w:val="center"/>
              <w:rPr>
                <w:rFonts w:ascii="Times New Roman" w:eastAsia="Times New Roman" w:hAnsi="Times New Roman" w:cs="Times New Roman"/>
                <w:sz w:val="18"/>
                <w:szCs w:val="18"/>
              </w:rPr>
            </w:pPr>
          </w:p>
        </w:tc>
        <w:tc>
          <w:tcPr>
            <w:tcW w:w="567" w:type="dxa"/>
          </w:tcPr>
          <w:p w14:paraId="543BA5D3" w14:textId="77777777" w:rsidR="00BF7FE0" w:rsidRDefault="00BF7FE0">
            <w:pPr>
              <w:jc w:val="center"/>
              <w:rPr>
                <w:rFonts w:ascii="Times New Roman" w:eastAsia="Times New Roman" w:hAnsi="Times New Roman" w:cs="Times New Roman"/>
                <w:sz w:val="18"/>
                <w:szCs w:val="18"/>
              </w:rPr>
            </w:pPr>
          </w:p>
        </w:tc>
        <w:tc>
          <w:tcPr>
            <w:tcW w:w="567" w:type="dxa"/>
          </w:tcPr>
          <w:p w14:paraId="0F556287" w14:textId="77777777" w:rsidR="00BF7FE0" w:rsidRDefault="00BF7FE0">
            <w:pPr>
              <w:jc w:val="center"/>
              <w:rPr>
                <w:rFonts w:ascii="Times New Roman" w:eastAsia="Times New Roman" w:hAnsi="Times New Roman" w:cs="Times New Roman"/>
                <w:sz w:val="18"/>
                <w:szCs w:val="18"/>
              </w:rPr>
            </w:pPr>
          </w:p>
        </w:tc>
        <w:tc>
          <w:tcPr>
            <w:tcW w:w="567" w:type="dxa"/>
          </w:tcPr>
          <w:p w14:paraId="59B18479" w14:textId="77777777" w:rsidR="00BF7FE0" w:rsidRDefault="00BF7FE0">
            <w:pPr>
              <w:jc w:val="center"/>
              <w:rPr>
                <w:rFonts w:ascii="Times New Roman" w:eastAsia="Times New Roman" w:hAnsi="Times New Roman" w:cs="Times New Roman"/>
                <w:sz w:val="18"/>
                <w:szCs w:val="18"/>
              </w:rPr>
            </w:pPr>
          </w:p>
        </w:tc>
        <w:tc>
          <w:tcPr>
            <w:tcW w:w="567" w:type="dxa"/>
          </w:tcPr>
          <w:p w14:paraId="0A33EEFA" w14:textId="77777777" w:rsidR="00BF7FE0" w:rsidRDefault="00BF7FE0">
            <w:pPr>
              <w:jc w:val="center"/>
              <w:rPr>
                <w:rFonts w:ascii="Times New Roman" w:eastAsia="Times New Roman" w:hAnsi="Times New Roman" w:cs="Times New Roman"/>
                <w:sz w:val="18"/>
                <w:szCs w:val="18"/>
              </w:rPr>
            </w:pPr>
          </w:p>
        </w:tc>
        <w:tc>
          <w:tcPr>
            <w:tcW w:w="425" w:type="dxa"/>
          </w:tcPr>
          <w:p w14:paraId="05639835" w14:textId="77777777" w:rsidR="00BF7FE0" w:rsidRDefault="00BF7FE0">
            <w:pPr>
              <w:jc w:val="center"/>
              <w:rPr>
                <w:rFonts w:ascii="Times New Roman" w:eastAsia="Times New Roman" w:hAnsi="Times New Roman" w:cs="Times New Roman"/>
                <w:sz w:val="18"/>
                <w:szCs w:val="18"/>
              </w:rPr>
            </w:pPr>
          </w:p>
        </w:tc>
        <w:tc>
          <w:tcPr>
            <w:tcW w:w="567" w:type="dxa"/>
          </w:tcPr>
          <w:p w14:paraId="58D2E33F" w14:textId="77777777" w:rsidR="00BF7FE0" w:rsidRDefault="00BF7FE0">
            <w:pPr>
              <w:jc w:val="center"/>
              <w:rPr>
                <w:rFonts w:ascii="Times New Roman" w:eastAsia="Times New Roman" w:hAnsi="Times New Roman" w:cs="Times New Roman"/>
                <w:sz w:val="18"/>
                <w:szCs w:val="18"/>
              </w:rPr>
            </w:pPr>
          </w:p>
        </w:tc>
        <w:tc>
          <w:tcPr>
            <w:tcW w:w="420" w:type="dxa"/>
          </w:tcPr>
          <w:p w14:paraId="2D64D85B" w14:textId="77777777" w:rsidR="00BF7FE0" w:rsidRDefault="00BF7FE0">
            <w:pPr>
              <w:jc w:val="center"/>
              <w:rPr>
                <w:rFonts w:ascii="Times New Roman" w:eastAsia="Times New Roman" w:hAnsi="Times New Roman" w:cs="Times New Roman"/>
                <w:sz w:val="18"/>
                <w:szCs w:val="18"/>
              </w:rPr>
            </w:pPr>
          </w:p>
        </w:tc>
        <w:tc>
          <w:tcPr>
            <w:tcW w:w="431" w:type="dxa"/>
          </w:tcPr>
          <w:p w14:paraId="10CCE730" w14:textId="77777777" w:rsidR="00BF7FE0" w:rsidRDefault="00BF7FE0">
            <w:pPr>
              <w:jc w:val="center"/>
              <w:rPr>
                <w:rFonts w:ascii="Times New Roman" w:eastAsia="Times New Roman" w:hAnsi="Times New Roman" w:cs="Times New Roman"/>
                <w:sz w:val="18"/>
                <w:szCs w:val="18"/>
              </w:rPr>
            </w:pPr>
          </w:p>
        </w:tc>
        <w:tc>
          <w:tcPr>
            <w:tcW w:w="425" w:type="dxa"/>
          </w:tcPr>
          <w:p w14:paraId="1FCDE4E5" w14:textId="77777777" w:rsidR="00BF7FE0" w:rsidRDefault="00BF7FE0">
            <w:pPr>
              <w:jc w:val="center"/>
              <w:rPr>
                <w:rFonts w:ascii="Times New Roman" w:eastAsia="Times New Roman" w:hAnsi="Times New Roman" w:cs="Times New Roman"/>
                <w:sz w:val="18"/>
                <w:szCs w:val="18"/>
              </w:rPr>
            </w:pPr>
          </w:p>
        </w:tc>
        <w:tc>
          <w:tcPr>
            <w:tcW w:w="425" w:type="dxa"/>
          </w:tcPr>
          <w:p w14:paraId="38D2F178" w14:textId="77777777" w:rsidR="00BF7FE0" w:rsidRDefault="00BF7FE0">
            <w:pPr>
              <w:jc w:val="center"/>
              <w:rPr>
                <w:rFonts w:ascii="Times New Roman" w:eastAsia="Times New Roman" w:hAnsi="Times New Roman" w:cs="Times New Roman"/>
                <w:sz w:val="18"/>
                <w:szCs w:val="18"/>
              </w:rPr>
            </w:pPr>
          </w:p>
        </w:tc>
        <w:tc>
          <w:tcPr>
            <w:tcW w:w="426" w:type="dxa"/>
          </w:tcPr>
          <w:p w14:paraId="0F865EFD" w14:textId="57EF1AE1" w:rsidR="00BF7FE0" w:rsidRDefault="00BF7FE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30F6D3F2" w14:textId="77777777" w:rsidR="00BF7FE0" w:rsidRDefault="00BF7FE0">
            <w:pPr>
              <w:jc w:val="center"/>
              <w:rPr>
                <w:rFonts w:ascii="Times New Roman" w:eastAsia="Times New Roman" w:hAnsi="Times New Roman" w:cs="Times New Roman"/>
                <w:sz w:val="18"/>
                <w:szCs w:val="18"/>
              </w:rPr>
            </w:pPr>
          </w:p>
        </w:tc>
      </w:tr>
      <w:tr w:rsidR="00BF7FE0" w14:paraId="433E1AD4" w14:textId="77777777">
        <w:trPr>
          <w:trHeight w:val="495"/>
        </w:trPr>
        <w:tc>
          <w:tcPr>
            <w:tcW w:w="3165" w:type="dxa"/>
          </w:tcPr>
          <w:p w14:paraId="6C264A29" w14:textId="22410EA0" w:rsidR="00BF7FE0" w:rsidRDefault="00BF7FE0">
            <w:pPr>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Pr="00BF7FE0">
              <w:rPr>
                <w:rFonts w:ascii="Times New Roman" w:eastAsia="Times New Roman" w:hAnsi="Times New Roman" w:cs="Times New Roman"/>
                <w:sz w:val="18"/>
                <w:szCs w:val="18"/>
              </w:rPr>
              <w:t>rofesionālās pamatizglītības programmu “Mājturība” (programmas kods – 22814011)</w:t>
            </w:r>
          </w:p>
        </w:tc>
        <w:tc>
          <w:tcPr>
            <w:tcW w:w="521" w:type="dxa"/>
          </w:tcPr>
          <w:p w14:paraId="13F7F8F0" w14:textId="77777777" w:rsidR="00BF7FE0" w:rsidRDefault="00BF7FE0">
            <w:pPr>
              <w:jc w:val="center"/>
              <w:rPr>
                <w:rFonts w:ascii="Times New Roman" w:eastAsia="Times New Roman" w:hAnsi="Times New Roman" w:cs="Times New Roman"/>
                <w:sz w:val="18"/>
                <w:szCs w:val="18"/>
              </w:rPr>
            </w:pPr>
          </w:p>
        </w:tc>
        <w:tc>
          <w:tcPr>
            <w:tcW w:w="567" w:type="dxa"/>
          </w:tcPr>
          <w:p w14:paraId="2B15D459" w14:textId="77777777" w:rsidR="00BF7FE0" w:rsidRDefault="00BF7FE0">
            <w:pPr>
              <w:jc w:val="center"/>
              <w:rPr>
                <w:rFonts w:ascii="Times New Roman" w:eastAsia="Times New Roman" w:hAnsi="Times New Roman" w:cs="Times New Roman"/>
                <w:sz w:val="18"/>
                <w:szCs w:val="18"/>
              </w:rPr>
            </w:pPr>
          </w:p>
        </w:tc>
        <w:tc>
          <w:tcPr>
            <w:tcW w:w="567" w:type="dxa"/>
          </w:tcPr>
          <w:p w14:paraId="7F8026E8" w14:textId="77777777" w:rsidR="00BF7FE0" w:rsidRDefault="00BF7FE0">
            <w:pPr>
              <w:jc w:val="center"/>
              <w:rPr>
                <w:rFonts w:ascii="Times New Roman" w:eastAsia="Times New Roman" w:hAnsi="Times New Roman" w:cs="Times New Roman"/>
                <w:sz w:val="18"/>
                <w:szCs w:val="18"/>
              </w:rPr>
            </w:pPr>
          </w:p>
        </w:tc>
        <w:tc>
          <w:tcPr>
            <w:tcW w:w="567" w:type="dxa"/>
          </w:tcPr>
          <w:p w14:paraId="7261848B" w14:textId="77777777" w:rsidR="00BF7FE0" w:rsidRDefault="00BF7FE0">
            <w:pPr>
              <w:jc w:val="center"/>
              <w:rPr>
                <w:rFonts w:ascii="Times New Roman" w:eastAsia="Times New Roman" w:hAnsi="Times New Roman" w:cs="Times New Roman"/>
                <w:sz w:val="18"/>
                <w:szCs w:val="18"/>
              </w:rPr>
            </w:pPr>
          </w:p>
        </w:tc>
        <w:tc>
          <w:tcPr>
            <w:tcW w:w="567" w:type="dxa"/>
          </w:tcPr>
          <w:p w14:paraId="2226C8DA" w14:textId="77777777" w:rsidR="00BF7FE0" w:rsidRDefault="00BF7FE0">
            <w:pPr>
              <w:jc w:val="center"/>
              <w:rPr>
                <w:rFonts w:ascii="Times New Roman" w:eastAsia="Times New Roman" w:hAnsi="Times New Roman" w:cs="Times New Roman"/>
                <w:sz w:val="18"/>
                <w:szCs w:val="18"/>
              </w:rPr>
            </w:pPr>
          </w:p>
        </w:tc>
        <w:tc>
          <w:tcPr>
            <w:tcW w:w="425" w:type="dxa"/>
          </w:tcPr>
          <w:p w14:paraId="44F40C84" w14:textId="77777777" w:rsidR="00BF7FE0" w:rsidRDefault="00BF7FE0">
            <w:pPr>
              <w:jc w:val="center"/>
              <w:rPr>
                <w:rFonts w:ascii="Times New Roman" w:eastAsia="Times New Roman" w:hAnsi="Times New Roman" w:cs="Times New Roman"/>
                <w:sz w:val="18"/>
                <w:szCs w:val="18"/>
              </w:rPr>
            </w:pPr>
          </w:p>
        </w:tc>
        <w:tc>
          <w:tcPr>
            <w:tcW w:w="567" w:type="dxa"/>
          </w:tcPr>
          <w:p w14:paraId="6190FC11" w14:textId="77777777" w:rsidR="00BF7FE0" w:rsidRDefault="00BF7FE0">
            <w:pPr>
              <w:jc w:val="center"/>
              <w:rPr>
                <w:rFonts w:ascii="Times New Roman" w:eastAsia="Times New Roman" w:hAnsi="Times New Roman" w:cs="Times New Roman"/>
                <w:sz w:val="18"/>
                <w:szCs w:val="18"/>
              </w:rPr>
            </w:pPr>
          </w:p>
        </w:tc>
        <w:tc>
          <w:tcPr>
            <w:tcW w:w="420" w:type="dxa"/>
          </w:tcPr>
          <w:p w14:paraId="12230965" w14:textId="77777777" w:rsidR="00BF7FE0" w:rsidRDefault="00BF7FE0">
            <w:pPr>
              <w:jc w:val="center"/>
              <w:rPr>
                <w:rFonts w:ascii="Times New Roman" w:eastAsia="Times New Roman" w:hAnsi="Times New Roman" w:cs="Times New Roman"/>
                <w:sz w:val="18"/>
                <w:szCs w:val="18"/>
              </w:rPr>
            </w:pPr>
          </w:p>
        </w:tc>
        <w:tc>
          <w:tcPr>
            <w:tcW w:w="431" w:type="dxa"/>
          </w:tcPr>
          <w:p w14:paraId="652C2CC6" w14:textId="77777777" w:rsidR="00BF7FE0" w:rsidRDefault="00BF7FE0">
            <w:pPr>
              <w:jc w:val="center"/>
              <w:rPr>
                <w:rFonts w:ascii="Times New Roman" w:eastAsia="Times New Roman" w:hAnsi="Times New Roman" w:cs="Times New Roman"/>
                <w:sz w:val="18"/>
                <w:szCs w:val="18"/>
              </w:rPr>
            </w:pPr>
          </w:p>
        </w:tc>
        <w:tc>
          <w:tcPr>
            <w:tcW w:w="425" w:type="dxa"/>
          </w:tcPr>
          <w:p w14:paraId="6ABE93E6" w14:textId="77777777" w:rsidR="00BF7FE0" w:rsidRDefault="00BF7FE0">
            <w:pPr>
              <w:jc w:val="center"/>
              <w:rPr>
                <w:rFonts w:ascii="Times New Roman" w:eastAsia="Times New Roman" w:hAnsi="Times New Roman" w:cs="Times New Roman"/>
                <w:sz w:val="18"/>
                <w:szCs w:val="18"/>
              </w:rPr>
            </w:pPr>
          </w:p>
        </w:tc>
        <w:tc>
          <w:tcPr>
            <w:tcW w:w="425" w:type="dxa"/>
          </w:tcPr>
          <w:p w14:paraId="2C3CD4F1" w14:textId="77777777" w:rsidR="00BF7FE0" w:rsidRDefault="00BF7FE0">
            <w:pPr>
              <w:jc w:val="center"/>
              <w:rPr>
                <w:rFonts w:ascii="Times New Roman" w:eastAsia="Times New Roman" w:hAnsi="Times New Roman" w:cs="Times New Roman"/>
                <w:sz w:val="18"/>
                <w:szCs w:val="18"/>
              </w:rPr>
            </w:pPr>
          </w:p>
        </w:tc>
        <w:tc>
          <w:tcPr>
            <w:tcW w:w="426" w:type="dxa"/>
          </w:tcPr>
          <w:p w14:paraId="34C1FB17" w14:textId="0AE71C15" w:rsidR="00BF7FE0" w:rsidRDefault="00BF7FE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10CA7D85" w14:textId="77777777" w:rsidR="00BF7FE0" w:rsidRDefault="00BF7FE0">
            <w:pPr>
              <w:jc w:val="center"/>
              <w:rPr>
                <w:rFonts w:ascii="Times New Roman" w:eastAsia="Times New Roman" w:hAnsi="Times New Roman" w:cs="Times New Roman"/>
                <w:sz w:val="18"/>
                <w:szCs w:val="18"/>
              </w:rPr>
            </w:pPr>
          </w:p>
        </w:tc>
      </w:tr>
    </w:tbl>
    <w:p w14:paraId="697AAD7B"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15BAEE9F" w14:textId="77777777" w:rsidR="006D6377"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Pirmsskolas izglītības programmas Gulbenes novadā tiek īstenotas gan atsevišķās pirmsskolas izglītības iestādēs, gan atsevišķās pamatskolās. Novadā ir pieejamas arī speciālās pirmsskolas izglītības programmas izglītojamajiem ar valodas traucējumiem, jauktiem attīstības traucējumiem, garīgās attīstības traucējumiem, kā arī ar smagiem garīgās attīstības traucējumiem vai vairākiem smagiem attīstības traucējumiem. Tas apliecina, ka pirmsskolas izglītības posmā ir nodrošināts daudzveidīgs un iekļaujošs pakalpojumu piedāvājums.</w:t>
      </w:r>
      <w:r w:rsidR="006D6377">
        <w:rPr>
          <w:rFonts w:ascii="Times New Roman" w:eastAsia="Times New Roman" w:hAnsi="Times New Roman" w:cs="Times New Roman"/>
          <w:color w:val="000000"/>
          <w:sz w:val="24"/>
          <w:szCs w:val="24"/>
        </w:rPr>
        <w:t xml:space="preserve"> </w:t>
      </w:r>
    </w:p>
    <w:p w14:paraId="560BE0A6" w14:textId="45205541" w:rsidR="006724C3" w:rsidRP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Pamatizglītības posmā Gulbenes novadā tiek īstenota vispārējā pamatizglītības programma, kā arī speciālās pamatizglītības programmas izglītojamajiem ar valodas traucējumiem, mācīšanās traucējumiem, garīgās attīstības traucējumiem un smagiem garīgās attīstības traucējumiem vai vairākiem smagiem attīstības traucējumiem. Pamatizglītības pakalpojums ir pieejams vairākās novada teritorijās, vienlaikus nodrošinot iespēju izglītojamajiem saņemt arī specifiskāku atbalstu atbilstoši viņu vajadzībām.</w:t>
      </w:r>
    </w:p>
    <w:p w14:paraId="0751D562" w14:textId="6F687D41" w:rsidR="006724C3" w:rsidRP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lastRenderedPageBreak/>
        <w:t>Vispārējās vidējās izglītības programma Gulbenes novadā tiek īstenota Gulbenes novada vidusskolā, kas nodrošina izglītības pakalpojuma pēctecību pēc pamatizglītības apguves</w:t>
      </w:r>
      <w:r w:rsidR="007F01CF">
        <w:rPr>
          <w:rFonts w:ascii="Times New Roman" w:eastAsia="Times New Roman" w:hAnsi="Times New Roman" w:cs="Times New Roman"/>
          <w:color w:val="000000"/>
          <w:sz w:val="24"/>
          <w:szCs w:val="24"/>
        </w:rPr>
        <w:t xml:space="preserve">. </w:t>
      </w:r>
      <w:r w:rsidRPr="007F01CF">
        <w:rPr>
          <w:rFonts w:ascii="Times New Roman" w:eastAsia="Times New Roman" w:hAnsi="Times New Roman" w:cs="Times New Roman"/>
          <w:color w:val="000000"/>
          <w:sz w:val="24"/>
          <w:szCs w:val="24"/>
        </w:rPr>
        <w:t>Gulbenes novada vidusskolā ir pieejamas arī vairākas pamatizglītības programmas, tostarp speciālās programmas, stiprinot tās nozīmi novada izglītības sistēmā.</w:t>
      </w:r>
    </w:p>
    <w:p w14:paraId="5E37E253" w14:textId="2CAD97F1" w:rsidR="00BF7FE0"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 xml:space="preserve">Pamatskolu grupā nozīmīga loma ir Sveķu pamatskolai, kur tiek nodrošinātas speciālās pamatizglītības programmas izglītojamajiem ar garīgās attīstības traucējumiem, kā arī izglītojamajiem ar smagiem garīgās attīstības traucējumiem vai vairākiem smagiem attīstības traucējumiem. Skolā pieejamas arī </w:t>
      </w:r>
      <w:r w:rsidR="00BF7FE0">
        <w:rPr>
          <w:rFonts w:ascii="Times New Roman" w:eastAsia="Times New Roman" w:hAnsi="Times New Roman" w:cs="Times New Roman"/>
          <w:color w:val="000000"/>
          <w:sz w:val="24"/>
          <w:szCs w:val="24"/>
        </w:rPr>
        <w:t>profesionālās pamatizglītības</w:t>
      </w:r>
      <w:r w:rsidRPr="006724C3">
        <w:rPr>
          <w:rFonts w:ascii="Times New Roman" w:eastAsia="Times New Roman" w:hAnsi="Times New Roman" w:cs="Times New Roman"/>
          <w:color w:val="000000"/>
          <w:sz w:val="24"/>
          <w:szCs w:val="24"/>
        </w:rPr>
        <w:t xml:space="preserve"> programmas, kas sekmē izglītojamo sagatavotību turpmākai sociālajai integrācijai un patstāvīgas dzīves prasmju attīstībai. </w:t>
      </w:r>
      <w:r w:rsidR="00447354">
        <w:rPr>
          <w:rFonts w:ascii="Times New Roman" w:eastAsia="Times New Roman" w:hAnsi="Times New Roman" w:cs="Times New Roman"/>
          <w:color w:val="000000"/>
          <w:sz w:val="24"/>
          <w:szCs w:val="24"/>
        </w:rPr>
        <w:t xml:space="preserve">Audzēkņiem ir iespēja iegūt kvalifikāciju </w:t>
      </w:r>
      <w:r w:rsidR="00447354" w:rsidRPr="00447354">
        <w:rPr>
          <w:rFonts w:ascii="Times New Roman" w:eastAsia="Times New Roman" w:hAnsi="Times New Roman" w:cs="Times New Roman"/>
          <w:color w:val="000000"/>
          <w:sz w:val="24"/>
          <w:szCs w:val="24"/>
        </w:rPr>
        <w:t>otrajā profesionālās kvalifikācijas līmenī “Mājkalpotājs”</w:t>
      </w:r>
      <w:r w:rsidR="00447354">
        <w:rPr>
          <w:rFonts w:ascii="Times New Roman" w:eastAsia="Times New Roman" w:hAnsi="Times New Roman" w:cs="Times New Roman"/>
          <w:color w:val="000000"/>
          <w:sz w:val="24"/>
          <w:szCs w:val="24"/>
        </w:rPr>
        <w:t xml:space="preserve">, </w:t>
      </w:r>
      <w:r w:rsidR="00447354" w:rsidRPr="00447354">
        <w:rPr>
          <w:rFonts w:ascii="Times New Roman" w:eastAsia="Times New Roman" w:hAnsi="Times New Roman" w:cs="Times New Roman"/>
          <w:color w:val="000000"/>
          <w:sz w:val="24"/>
          <w:szCs w:val="24"/>
        </w:rPr>
        <w:t>“Virtuves darbinieks”</w:t>
      </w:r>
      <w:r w:rsidR="00447354">
        <w:rPr>
          <w:rFonts w:ascii="Times New Roman" w:eastAsia="Times New Roman" w:hAnsi="Times New Roman" w:cs="Times New Roman"/>
          <w:color w:val="000000"/>
          <w:sz w:val="24"/>
          <w:szCs w:val="24"/>
        </w:rPr>
        <w:t xml:space="preserve">, </w:t>
      </w:r>
      <w:r w:rsidR="00447354" w:rsidRPr="00447354">
        <w:rPr>
          <w:rFonts w:ascii="Times New Roman" w:eastAsia="Times New Roman" w:hAnsi="Times New Roman" w:cs="Times New Roman"/>
          <w:color w:val="000000"/>
          <w:sz w:val="24"/>
          <w:szCs w:val="24"/>
        </w:rPr>
        <w:t>“Būvstrādnieks”</w:t>
      </w:r>
      <w:r w:rsidR="00447354">
        <w:rPr>
          <w:rFonts w:ascii="Times New Roman" w:eastAsia="Times New Roman" w:hAnsi="Times New Roman" w:cs="Times New Roman"/>
          <w:color w:val="000000"/>
          <w:sz w:val="24"/>
          <w:szCs w:val="24"/>
        </w:rPr>
        <w:t xml:space="preserve"> un </w:t>
      </w:r>
      <w:r w:rsidR="00447354" w:rsidRPr="00447354">
        <w:rPr>
          <w:rFonts w:ascii="Times New Roman" w:eastAsia="Times New Roman" w:hAnsi="Times New Roman" w:cs="Times New Roman"/>
          <w:color w:val="000000"/>
          <w:sz w:val="24"/>
          <w:szCs w:val="24"/>
        </w:rPr>
        <w:t>“Pārdevēja palīgs”</w:t>
      </w:r>
      <w:r w:rsidR="00447354">
        <w:rPr>
          <w:rFonts w:ascii="Times New Roman" w:eastAsia="Times New Roman" w:hAnsi="Times New Roman" w:cs="Times New Roman"/>
          <w:color w:val="000000"/>
          <w:sz w:val="24"/>
          <w:szCs w:val="24"/>
        </w:rPr>
        <w:t>.</w:t>
      </w:r>
    </w:p>
    <w:p w14:paraId="52C957A4" w14:textId="5F2D0C25" w:rsid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Tirzas, Stāķu, Rankas, Lizuma un Lejasciema pamatskolas nodrošina pamatizglītības pieejamību novada teritorijā, vairākās no tām vienlaikus nodrošinot arī speciālās izglītības programmas.</w:t>
      </w:r>
    </w:p>
    <w:p w14:paraId="151A4D82" w14:textId="77777777" w:rsidR="006D6377" w:rsidRDefault="006D6377" w:rsidP="006724C3">
      <w:pP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t xml:space="preserve">Izvērtējot izglītības programmu īstenošanu, secināms, ka vairākās izglītības iestādēs ir izveidojusies noteikta kompetence konkrētu mērķgrupu atbalsta nodrošināšanā (4.2. tabula). </w:t>
      </w:r>
      <w:r>
        <w:rPr>
          <w:rFonts w:ascii="Times New Roman" w:eastAsia="Times New Roman" w:hAnsi="Times New Roman" w:cs="Times New Roman"/>
          <w:color w:val="000000"/>
          <w:sz w:val="24"/>
          <w:szCs w:val="24"/>
        </w:rPr>
        <w:t xml:space="preserve">Piemēram, </w:t>
      </w:r>
      <w:r w:rsidRPr="006D6377">
        <w:rPr>
          <w:rFonts w:ascii="Times New Roman" w:eastAsia="Times New Roman" w:hAnsi="Times New Roman" w:cs="Times New Roman"/>
          <w:color w:val="000000"/>
          <w:sz w:val="24"/>
          <w:szCs w:val="24"/>
        </w:rPr>
        <w:t>Gulbenes 3. pirmsskolas izglītības iestāde “Auseklītis” nodrošina daudzveidīgu speciālās pirmsskolas izglītības programmu īstenošanu, līdz ar to ir izvērtējams šīs iestādes attīstības potenciāls kā atbalsta centram iekļaujošās pirmsskolas izglītības nodrošināšanā.</w:t>
      </w:r>
    </w:p>
    <w:p w14:paraId="3F3382D1" w14:textId="793EDCB7" w:rsidR="006724C3" w:rsidRDefault="006724C3" w:rsidP="00823C8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Kopumā secināms, ka Gulbenes novadā vispārējās izglītības programmu nodrošinājums ir strukturēts un orientēts uz pieejamību, nodrošinot gan vispārējās izglītības apguvi, gan atbalstu izglītojamajiem ar speciālām vajadzībām. Vienlaikus nepieciešams turpināt attīstīt koordinētu atbalsta sistēmu, stiprināt atbalsta personāla pieejamību, nodrošināt pakalpojumu pēctecību starp izglītības pakāpēm un plānot resursus atbilstoši izglītojamo vajadzību struktūrai.</w:t>
      </w:r>
    </w:p>
    <w:p w14:paraId="2E954FC5" w14:textId="77777777" w:rsidR="006724C3" w:rsidRDefault="006724C3" w:rsidP="006724C3">
      <w:pPr>
        <w:jc w:val="right"/>
        <w:rPr>
          <w:rFonts w:ascii="Times New Roman" w:eastAsia="Times New Roman" w:hAnsi="Times New Roman" w:cs="Times New Roman"/>
          <w:color w:val="000000"/>
          <w:sz w:val="24"/>
          <w:szCs w:val="24"/>
        </w:rPr>
      </w:pPr>
    </w:p>
    <w:p w14:paraId="580E895C" w14:textId="362E7041" w:rsidR="008E0786" w:rsidRDefault="0052070B" w:rsidP="006724C3">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 tabula</w:t>
      </w:r>
    </w:p>
    <w:p w14:paraId="40B87CF1" w14:textId="760CF0BB" w:rsidR="008E0786" w:rsidRDefault="00EA1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programmas Gulbenes novada izglītības iestādēs</w:t>
      </w:r>
    </w:p>
    <w:tbl>
      <w:tblPr>
        <w:tblW w:w="9685" w:type="dxa"/>
        <w:tblLayout w:type="fixed"/>
        <w:tblLook w:val="04A0" w:firstRow="1" w:lastRow="0" w:firstColumn="1" w:lastColumn="0" w:noHBand="0" w:noVBand="1"/>
      </w:tblPr>
      <w:tblGrid>
        <w:gridCol w:w="5944"/>
        <w:gridCol w:w="1247"/>
        <w:gridCol w:w="1247"/>
        <w:gridCol w:w="1247"/>
      </w:tblGrid>
      <w:tr w:rsidR="004A07B2" w:rsidRPr="004A07B2" w14:paraId="4A6A502B" w14:textId="77777777" w:rsidTr="00BF7FE0">
        <w:trPr>
          <w:trHeight w:val="20"/>
          <w:tblHeader/>
        </w:trPr>
        <w:tc>
          <w:tcPr>
            <w:tcW w:w="5944" w:type="dxa"/>
            <w:tcBorders>
              <w:top w:val="single" w:sz="8" w:space="0" w:color="auto"/>
              <w:left w:val="single" w:sz="8" w:space="0" w:color="auto"/>
              <w:bottom w:val="single" w:sz="4" w:space="0" w:color="auto"/>
              <w:right w:val="single" w:sz="8" w:space="0" w:color="auto"/>
            </w:tcBorders>
            <w:shd w:val="clear" w:color="auto" w:fill="F2F2F2" w:themeFill="background1" w:themeFillShade="F2"/>
            <w:vAlign w:val="center"/>
            <w:hideMark/>
          </w:tcPr>
          <w:p w14:paraId="76123603" w14:textId="77777777" w:rsidR="00A3418C" w:rsidRPr="004A07B2" w:rsidRDefault="00A3418C" w:rsidP="00A3418C">
            <w:pPr>
              <w:spacing w:line="240" w:lineRule="auto"/>
              <w:jc w:val="center"/>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Izglītības iestāde</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33AF1976"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Pirmsskolas programmas</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5F708DD2"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Pamatskolas programmas</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7BFD95D7"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Vidusskola programma</w:t>
            </w:r>
          </w:p>
        </w:tc>
      </w:tr>
      <w:tr w:rsidR="004A07B2" w:rsidRPr="00AF10A3" w14:paraId="23FD9BED" w14:textId="77777777" w:rsidTr="004A07B2">
        <w:trPr>
          <w:trHeight w:val="20"/>
        </w:trPr>
        <w:tc>
          <w:tcPr>
            <w:tcW w:w="5944" w:type="dxa"/>
            <w:vMerge w:val="restart"/>
            <w:tcBorders>
              <w:top w:val="single" w:sz="4" w:space="0" w:color="auto"/>
              <w:left w:val="single" w:sz="4" w:space="0" w:color="auto"/>
              <w:bottom w:val="single" w:sz="8" w:space="0" w:color="000000"/>
              <w:right w:val="single" w:sz="8" w:space="0" w:color="auto"/>
            </w:tcBorders>
            <w:vAlign w:val="center"/>
            <w:hideMark/>
          </w:tcPr>
          <w:p w14:paraId="6B924D39"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novada vidusskola</w:t>
            </w:r>
          </w:p>
        </w:tc>
        <w:tc>
          <w:tcPr>
            <w:tcW w:w="1247" w:type="dxa"/>
            <w:vMerge w:val="restart"/>
            <w:tcBorders>
              <w:top w:val="single" w:sz="4" w:space="0" w:color="auto"/>
              <w:left w:val="nil"/>
              <w:right w:val="single" w:sz="8" w:space="0" w:color="auto"/>
            </w:tcBorders>
            <w:vAlign w:val="center"/>
            <w:hideMark/>
          </w:tcPr>
          <w:p w14:paraId="442C041B"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67A669E8"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7639CAE9"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66A9681C" w14:textId="222A407C"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single" w:sz="4" w:space="0" w:color="auto"/>
              <w:left w:val="nil"/>
              <w:bottom w:val="single" w:sz="8" w:space="0" w:color="auto"/>
              <w:right w:val="single" w:sz="8" w:space="0" w:color="auto"/>
            </w:tcBorders>
            <w:vAlign w:val="center"/>
            <w:hideMark/>
          </w:tcPr>
          <w:p w14:paraId="0C0BE34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c>
          <w:tcPr>
            <w:tcW w:w="1247" w:type="dxa"/>
            <w:vMerge w:val="restart"/>
            <w:tcBorders>
              <w:top w:val="single" w:sz="4" w:space="0" w:color="auto"/>
              <w:left w:val="nil"/>
              <w:right w:val="single" w:sz="4" w:space="0" w:color="auto"/>
            </w:tcBorders>
            <w:hideMark/>
          </w:tcPr>
          <w:p w14:paraId="3F1BAE61" w14:textId="77777777" w:rsidR="004A07B2" w:rsidRPr="00AF10A3" w:rsidRDefault="004A07B2" w:rsidP="00AF10A3">
            <w:pPr>
              <w:spacing w:line="240" w:lineRule="auto"/>
              <w:jc w:val="center"/>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31016011</w:t>
            </w:r>
          </w:p>
        </w:tc>
      </w:tr>
      <w:tr w:rsidR="004A07B2" w:rsidRPr="00AF10A3" w14:paraId="4A534AF7" w14:textId="77777777" w:rsidTr="005307B3">
        <w:trPr>
          <w:trHeight w:val="20"/>
        </w:trPr>
        <w:tc>
          <w:tcPr>
            <w:tcW w:w="5944" w:type="dxa"/>
            <w:vMerge/>
            <w:tcBorders>
              <w:top w:val="nil"/>
              <w:left w:val="single" w:sz="4" w:space="0" w:color="auto"/>
              <w:bottom w:val="single" w:sz="4" w:space="0" w:color="auto"/>
              <w:right w:val="single" w:sz="8" w:space="0" w:color="auto"/>
            </w:tcBorders>
            <w:vAlign w:val="center"/>
            <w:hideMark/>
          </w:tcPr>
          <w:p w14:paraId="5353A106"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4" w:space="0" w:color="auto"/>
              <w:right w:val="single" w:sz="8" w:space="0" w:color="auto"/>
            </w:tcBorders>
            <w:vAlign w:val="center"/>
            <w:hideMark/>
          </w:tcPr>
          <w:p w14:paraId="4A55396C" w14:textId="3B7CF76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4" w:space="0" w:color="auto"/>
              <w:right w:val="single" w:sz="4" w:space="0" w:color="auto"/>
            </w:tcBorders>
            <w:shd w:val="clear" w:color="auto" w:fill="F7E3D3" w:themeFill="accent5" w:themeFillTint="33"/>
            <w:vAlign w:val="center"/>
            <w:hideMark/>
          </w:tcPr>
          <w:p w14:paraId="4288C0B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right w:val="single" w:sz="4" w:space="0" w:color="auto"/>
            </w:tcBorders>
            <w:vAlign w:val="center"/>
            <w:hideMark/>
          </w:tcPr>
          <w:p w14:paraId="13554C0D" w14:textId="34E7A86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603F9ED" w14:textId="77777777" w:rsidTr="005307B3">
        <w:trPr>
          <w:trHeight w:val="20"/>
        </w:trPr>
        <w:tc>
          <w:tcPr>
            <w:tcW w:w="5944" w:type="dxa"/>
            <w:vMerge/>
            <w:tcBorders>
              <w:top w:val="single" w:sz="4" w:space="0" w:color="auto"/>
              <w:left w:val="single" w:sz="8" w:space="0" w:color="auto"/>
              <w:bottom w:val="single" w:sz="8" w:space="0" w:color="000000"/>
              <w:right w:val="single" w:sz="8" w:space="0" w:color="auto"/>
            </w:tcBorders>
            <w:vAlign w:val="center"/>
            <w:hideMark/>
          </w:tcPr>
          <w:p w14:paraId="786FC111"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top w:val="single" w:sz="4" w:space="0" w:color="auto"/>
              <w:left w:val="nil"/>
              <w:right w:val="single" w:sz="8" w:space="0" w:color="auto"/>
            </w:tcBorders>
            <w:vAlign w:val="center"/>
            <w:hideMark/>
          </w:tcPr>
          <w:p w14:paraId="724E931F" w14:textId="253CAC10"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single" w:sz="4" w:space="0" w:color="auto"/>
              <w:left w:val="nil"/>
              <w:bottom w:val="single" w:sz="8" w:space="0" w:color="auto"/>
              <w:right w:val="single" w:sz="4" w:space="0" w:color="auto"/>
            </w:tcBorders>
            <w:shd w:val="clear" w:color="auto" w:fill="A9DDC6" w:themeFill="accent2" w:themeFillTint="66"/>
            <w:vAlign w:val="center"/>
            <w:hideMark/>
          </w:tcPr>
          <w:p w14:paraId="4B6F067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right w:val="single" w:sz="4" w:space="0" w:color="auto"/>
            </w:tcBorders>
            <w:vAlign w:val="center"/>
            <w:hideMark/>
          </w:tcPr>
          <w:p w14:paraId="7D580D52" w14:textId="419D0F13"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2CD55137" w14:textId="77777777" w:rsidTr="004A07B2">
        <w:trPr>
          <w:trHeight w:val="20"/>
        </w:trPr>
        <w:tc>
          <w:tcPr>
            <w:tcW w:w="5944" w:type="dxa"/>
            <w:vMerge/>
            <w:tcBorders>
              <w:top w:val="nil"/>
              <w:left w:val="single" w:sz="8" w:space="0" w:color="auto"/>
              <w:bottom w:val="single" w:sz="8" w:space="0" w:color="000000"/>
              <w:right w:val="single" w:sz="8" w:space="0" w:color="auto"/>
            </w:tcBorders>
            <w:vAlign w:val="center"/>
            <w:hideMark/>
          </w:tcPr>
          <w:p w14:paraId="5197CBBE"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47701F46" w14:textId="3506A204"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4" w:space="0" w:color="auto"/>
            </w:tcBorders>
            <w:shd w:val="clear" w:color="000000" w:fill="FFFF00"/>
            <w:vAlign w:val="center"/>
            <w:hideMark/>
          </w:tcPr>
          <w:p w14:paraId="336CA5CF"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bottom w:val="single" w:sz="4" w:space="0" w:color="auto"/>
              <w:right w:val="single" w:sz="4" w:space="0" w:color="auto"/>
            </w:tcBorders>
            <w:vAlign w:val="center"/>
            <w:hideMark/>
          </w:tcPr>
          <w:p w14:paraId="6A21C6D2" w14:textId="4AEC967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9A5139" w:rsidRPr="00AF10A3" w14:paraId="6C622639" w14:textId="77777777" w:rsidTr="00FD1010">
        <w:trPr>
          <w:gridAfter w:val="1"/>
          <w:wAfter w:w="1247" w:type="dxa"/>
          <w:trHeight w:val="20"/>
        </w:trPr>
        <w:tc>
          <w:tcPr>
            <w:tcW w:w="5944" w:type="dxa"/>
            <w:vMerge w:val="restart"/>
            <w:tcBorders>
              <w:top w:val="nil"/>
              <w:left w:val="single" w:sz="8" w:space="0" w:color="auto"/>
              <w:right w:val="single" w:sz="8" w:space="0" w:color="auto"/>
            </w:tcBorders>
            <w:vAlign w:val="center"/>
            <w:hideMark/>
          </w:tcPr>
          <w:p w14:paraId="0E99662D" w14:textId="77777777" w:rsidR="009A5139" w:rsidRPr="00AF10A3" w:rsidRDefault="009A5139"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Lejasciema pamatskola</w:t>
            </w:r>
          </w:p>
        </w:tc>
        <w:tc>
          <w:tcPr>
            <w:tcW w:w="1247" w:type="dxa"/>
            <w:tcBorders>
              <w:top w:val="nil"/>
              <w:left w:val="nil"/>
              <w:bottom w:val="single" w:sz="8" w:space="0" w:color="auto"/>
              <w:right w:val="single" w:sz="8" w:space="0" w:color="auto"/>
            </w:tcBorders>
            <w:vAlign w:val="center"/>
            <w:hideMark/>
          </w:tcPr>
          <w:p w14:paraId="2DF192DB"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tcBorders>
              <w:top w:val="nil"/>
              <w:left w:val="nil"/>
              <w:bottom w:val="single" w:sz="8" w:space="0" w:color="auto"/>
              <w:right w:val="single" w:sz="8" w:space="0" w:color="auto"/>
            </w:tcBorders>
            <w:vAlign w:val="center"/>
            <w:hideMark/>
          </w:tcPr>
          <w:p w14:paraId="279BB27A"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9A5139" w:rsidRPr="00AF10A3" w14:paraId="439980FA" w14:textId="77777777" w:rsidTr="00FD1010">
        <w:trPr>
          <w:gridAfter w:val="1"/>
          <w:wAfter w:w="1247" w:type="dxa"/>
          <w:trHeight w:val="20"/>
        </w:trPr>
        <w:tc>
          <w:tcPr>
            <w:tcW w:w="5944" w:type="dxa"/>
            <w:vMerge/>
            <w:tcBorders>
              <w:left w:val="single" w:sz="8" w:space="0" w:color="auto"/>
              <w:right w:val="single" w:sz="8" w:space="0" w:color="auto"/>
            </w:tcBorders>
            <w:vAlign w:val="center"/>
            <w:hideMark/>
          </w:tcPr>
          <w:p w14:paraId="0C613EB0" w14:textId="77777777" w:rsidR="009A5139" w:rsidRPr="00AF10A3" w:rsidRDefault="009A5139"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09AEA1A9"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0B7C7AF5"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9A5139" w:rsidRPr="00AF10A3" w14:paraId="6A5E215D" w14:textId="77777777" w:rsidTr="009A5139">
        <w:trPr>
          <w:gridAfter w:val="1"/>
          <w:wAfter w:w="1247" w:type="dxa"/>
          <w:trHeight w:val="20"/>
        </w:trPr>
        <w:tc>
          <w:tcPr>
            <w:tcW w:w="5944" w:type="dxa"/>
            <w:vMerge/>
            <w:tcBorders>
              <w:left w:val="single" w:sz="8" w:space="0" w:color="auto"/>
              <w:bottom w:val="single" w:sz="8" w:space="0" w:color="000000"/>
              <w:right w:val="single" w:sz="8" w:space="0" w:color="auto"/>
            </w:tcBorders>
            <w:vAlign w:val="center"/>
          </w:tcPr>
          <w:p w14:paraId="7A103110" w14:textId="77777777" w:rsidR="009A5139" w:rsidRPr="00AF10A3" w:rsidRDefault="009A5139"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DADADA" w:themeFill="background2"/>
            <w:vAlign w:val="center"/>
          </w:tcPr>
          <w:p w14:paraId="5A373556" w14:textId="2658AD31"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FFFFFF" w:themeFill="background1"/>
            <w:vAlign w:val="center"/>
          </w:tcPr>
          <w:p w14:paraId="13060E45"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p>
        </w:tc>
      </w:tr>
      <w:tr w:rsidR="009A5139" w:rsidRPr="00AF10A3" w14:paraId="7A0F6DD9" w14:textId="77777777" w:rsidTr="00C9506F">
        <w:trPr>
          <w:gridAfter w:val="1"/>
          <w:wAfter w:w="1247" w:type="dxa"/>
          <w:trHeight w:val="20"/>
        </w:trPr>
        <w:tc>
          <w:tcPr>
            <w:tcW w:w="5944" w:type="dxa"/>
            <w:vMerge w:val="restart"/>
            <w:tcBorders>
              <w:top w:val="nil"/>
              <w:left w:val="single" w:sz="8" w:space="0" w:color="auto"/>
              <w:right w:val="single" w:sz="8" w:space="0" w:color="auto"/>
            </w:tcBorders>
            <w:vAlign w:val="center"/>
            <w:hideMark/>
          </w:tcPr>
          <w:p w14:paraId="72F5BED3" w14:textId="77777777" w:rsidR="009A5139" w:rsidRPr="00AF10A3" w:rsidRDefault="009A5139"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Lizuma pamatskola</w:t>
            </w:r>
          </w:p>
        </w:tc>
        <w:tc>
          <w:tcPr>
            <w:tcW w:w="1247" w:type="dxa"/>
            <w:tcBorders>
              <w:top w:val="nil"/>
              <w:left w:val="nil"/>
              <w:right w:val="single" w:sz="8" w:space="0" w:color="auto"/>
            </w:tcBorders>
            <w:vAlign w:val="center"/>
            <w:hideMark/>
          </w:tcPr>
          <w:p w14:paraId="58A693D8" w14:textId="02A8BC44" w:rsidR="009A5139" w:rsidRPr="00AF10A3" w:rsidRDefault="009A5139" w:rsidP="009A5139">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tcBorders>
              <w:top w:val="nil"/>
              <w:left w:val="nil"/>
              <w:bottom w:val="single" w:sz="8" w:space="0" w:color="auto"/>
              <w:right w:val="single" w:sz="8" w:space="0" w:color="auto"/>
            </w:tcBorders>
            <w:vAlign w:val="center"/>
            <w:hideMark/>
          </w:tcPr>
          <w:p w14:paraId="0982B497"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9A5139" w:rsidRPr="00AF10A3" w14:paraId="0EA19D9F" w14:textId="77777777" w:rsidTr="009A5139">
        <w:trPr>
          <w:gridAfter w:val="1"/>
          <w:wAfter w:w="1247" w:type="dxa"/>
          <w:trHeight w:val="20"/>
        </w:trPr>
        <w:tc>
          <w:tcPr>
            <w:tcW w:w="5944" w:type="dxa"/>
            <w:vMerge/>
            <w:tcBorders>
              <w:left w:val="single" w:sz="8" w:space="0" w:color="auto"/>
              <w:right w:val="single" w:sz="8" w:space="0" w:color="auto"/>
            </w:tcBorders>
            <w:vAlign w:val="center"/>
            <w:hideMark/>
          </w:tcPr>
          <w:p w14:paraId="3CF609CE" w14:textId="77777777" w:rsidR="009A5139" w:rsidRPr="00AF10A3" w:rsidRDefault="009A5139" w:rsidP="00AF10A3">
            <w:pPr>
              <w:spacing w:line="240" w:lineRule="auto"/>
              <w:rPr>
                <w:rFonts w:ascii="Times New Roman" w:eastAsia="Times New Roman" w:hAnsi="Times New Roman" w:cs="Times New Roman"/>
                <w:color w:val="000000"/>
                <w:sz w:val="24"/>
                <w:szCs w:val="24"/>
              </w:rPr>
            </w:pPr>
          </w:p>
        </w:tc>
        <w:tc>
          <w:tcPr>
            <w:tcW w:w="1247" w:type="dxa"/>
            <w:tcBorders>
              <w:left w:val="nil"/>
              <w:bottom w:val="single" w:sz="8" w:space="0" w:color="auto"/>
              <w:right w:val="single" w:sz="8" w:space="0" w:color="auto"/>
            </w:tcBorders>
            <w:shd w:val="clear" w:color="auto" w:fill="DADADA" w:themeFill="background2"/>
            <w:vAlign w:val="center"/>
            <w:hideMark/>
          </w:tcPr>
          <w:p w14:paraId="45E2F3EF" w14:textId="06A3479C" w:rsidR="009A5139" w:rsidRPr="00AF10A3" w:rsidRDefault="009A5139" w:rsidP="009A5139">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2EB4F855"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9A5139" w:rsidRPr="00AF10A3" w14:paraId="0E501D71" w14:textId="77777777" w:rsidTr="009A5139">
        <w:trPr>
          <w:gridAfter w:val="1"/>
          <w:wAfter w:w="1247" w:type="dxa"/>
          <w:trHeight w:val="20"/>
        </w:trPr>
        <w:tc>
          <w:tcPr>
            <w:tcW w:w="5944" w:type="dxa"/>
            <w:vMerge/>
            <w:tcBorders>
              <w:left w:val="single" w:sz="8" w:space="0" w:color="auto"/>
              <w:bottom w:val="single" w:sz="8" w:space="0" w:color="000000"/>
              <w:right w:val="single" w:sz="8" w:space="0" w:color="auto"/>
            </w:tcBorders>
            <w:vAlign w:val="center"/>
          </w:tcPr>
          <w:p w14:paraId="42EB0049" w14:textId="77777777" w:rsidR="009A5139" w:rsidRPr="00AF10A3" w:rsidRDefault="009A5139" w:rsidP="00AF10A3">
            <w:pPr>
              <w:spacing w:line="240" w:lineRule="auto"/>
              <w:rPr>
                <w:rFonts w:ascii="Times New Roman" w:eastAsia="Times New Roman" w:hAnsi="Times New Roman" w:cs="Times New Roman"/>
                <w:color w:val="000000"/>
                <w:sz w:val="24"/>
                <w:szCs w:val="24"/>
              </w:rPr>
            </w:pPr>
          </w:p>
        </w:tc>
        <w:tc>
          <w:tcPr>
            <w:tcW w:w="1247" w:type="dxa"/>
            <w:tcBorders>
              <w:left w:val="nil"/>
              <w:bottom w:val="single" w:sz="8" w:space="0" w:color="auto"/>
              <w:right w:val="single" w:sz="8" w:space="0" w:color="auto"/>
            </w:tcBorders>
            <w:shd w:val="clear" w:color="auto" w:fill="FFFFFF" w:themeFill="background1"/>
            <w:vAlign w:val="center"/>
          </w:tcPr>
          <w:p w14:paraId="4C76CA22" w14:textId="0A414FE9" w:rsidR="009A5139" w:rsidRPr="00AF10A3" w:rsidRDefault="009A5139" w:rsidP="009A5139">
            <w:pPr>
              <w:spacing w:line="240" w:lineRule="auto"/>
              <w:jc w:val="right"/>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FFFF00"/>
            <w:vAlign w:val="center"/>
          </w:tcPr>
          <w:p w14:paraId="04355D7C" w14:textId="477295B1"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3A10433F"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6928A61D"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Rankas pamatskola</w:t>
            </w:r>
          </w:p>
        </w:tc>
        <w:tc>
          <w:tcPr>
            <w:tcW w:w="1247" w:type="dxa"/>
            <w:vMerge w:val="restart"/>
            <w:tcBorders>
              <w:top w:val="nil"/>
              <w:left w:val="nil"/>
              <w:right w:val="single" w:sz="8" w:space="0" w:color="auto"/>
            </w:tcBorders>
            <w:vAlign w:val="center"/>
            <w:hideMark/>
          </w:tcPr>
          <w:p w14:paraId="235C250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p w14:paraId="21055776"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779A011" w14:textId="64F8FC24"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vAlign w:val="center"/>
            <w:hideMark/>
          </w:tcPr>
          <w:p w14:paraId="6FFE9DD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78A53547"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1CF09A29"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hideMark/>
          </w:tcPr>
          <w:p w14:paraId="5556DB4E" w14:textId="2900EBA0"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002812F6"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1C9E516C"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4F9EF08"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33540B0E" w14:textId="388E1C58"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FFFF00"/>
            <w:vAlign w:val="center"/>
            <w:hideMark/>
          </w:tcPr>
          <w:p w14:paraId="3A38E96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338263E0"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00A6661E"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Stāķu pamatskola</w:t>
            </w:r>
          </w:p>
        </w:tc>
        <w:tc>
          <w:tcPr>
            <w:tcW w:w="1247" w:type="dxa"/>
            <w:vMerge w:val="restart"/>
            <w:tcBorders>
              <w:top w:val="nil"/>
              <w:left w:val="nil"/>
              <w:right w:val="single" w:sz="8" w:space="0" w:color="auto"/>
            </w:tcBorders>
            <w:vAlign w:val="center"/>
            <w:hideMark/>
          </w:tcPr>
          <w:p w14:paraId="744A0871"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732D96D"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0AA84420" w14:textId="54CC0689"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vAlign w:val="center"/>
            <w:hideMark/>
          </w:tcPr>
          <w:p w14:paraId="744A2E1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153BBEC3"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2C3E5B8C"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hideMark/>
          </w:tcPr>
          <w:p w14:paraId="6F4AD529" w14:textId="64A04A2A"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24E074CA"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7C17DB37"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0120340"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3E1381DF" w14:textId="0A0D0D01"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FFFF00"/>
            <w:vAlign w:val="center"/>
            <w:hideMark/>
          </w:tcPr>
          <w:p w14:paraId="0D6A16C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260741AC"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3A41D6D9"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Tirzas pamatskola</w:t>
            </w:r>
          </w:p>
        </w:tc>
        <w:tc>
          <w:tcPr>
            <w:tcW w:w="1247" w:type="dxa"/>
            <w:tcBorders>
              <w:top w:val="nil"/>
              <w:left w:val="nil"/>
              <w:bottom w:val="single" w:sz="8" w:space="0" w:color="auto"/>
              <w:right w:val="single" w:sz="8" w:space="0" w:color="auto"/>
            </w:tcBorders>
            <w:vAlign w:val="center"/>
            <w:hideMark/>
          </w:tcPr>
          <w:p w14:paraId="0ADC2511"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tcBorders>
              <w:top w:val="nil"/>
              <w:left w:val="nil"/>
              <w:bottom w:val="single" w:sz="8" w:space="0" w:color="auto"/>
              <w:right w:val="single" w:sz="8" w:space="0" w:color="auto"/>
            </w:tcBorders>
            <w:vAlign w:val="center"/>
            <w:hideMark/>
          </w:tcPr>
          <w:p w14:paraId="3A86B5AC"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4BA749BC"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F6F2472"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65D615C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610DA67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130503FA"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6BC48A4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vAlign w:val="center"/>
            <w:hideMark/>
          </w:tcPr>
          <w:p w14:paraId="6DFAF0CF"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shd w:val="clear" w:color="000000" w:fill="FFFF00"/>
            <w:vAlign w:val="center"/>
            <w:hideMark/>
          </w:tcPr>
          <w:p w14:paraId="4EF515A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BF7FE0" w:rsidRPr="00AF10A3" w14:paraId="5B26B09D" w14:textId="77777777" w:rsidTr="00D77D3E">
        <w:trPr>
          <w:gridAfter w:val="1"/>
          <w:wAfter w:w="1247" w:type="dxa"/>
          <w:trHeight w:val="20"/>
        </w:trPr>
        <w:tc>
          <w:tcPr>
            <w:tcW w:w="5944" w:type="dxa"/>
            <w:vMerge w:val="restart"/>
            <w:tcBorders>
              <w:top w:val="nil"/>
              <w:left w:val="single" w:sz="8" w:space="0" w:color="auto"/>
              <w:right w:val="single" w:sz="8" w:space="0" w:color="auto"/>
            </w:tcBorders>
            <w:vAlign w:val="center"/>
            <w:hideMark/>
          </w:tcPr>
          <w:p w14:paraId="42765288" w14:textId="77777777" w:rsidR="00BF7FE0" w:rsidRPr="00AF10A3" w:rsidRDefault="00BF7FE0"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Sveķu pamatskola</w:t>
            </w:r>
          </w:p>
        </w:tc>
        <w:tc>
          <w:tcPr>
            <w:tcW w:w="1247" w:type="dxa"/>
            <w:vMerge w:val="restart"/>
            <w:tcBorders>
              <w:top w:val="nil"/>
              <w:left w:val="nil"/>
              <w:right w:val="single" w:sz="8" w:space="0" w:color="auto"/>
            </w:tcBorders>
            <w:vAlign w:val="center"/>
            <w:hideMark/>
          </w:tcPr>
          <w:p w14:paraId="0DAD0396" w14:textId="77777777" w:rsidR="00BF7FE0" w:rsidRPr="00AF10A3" w:rsidRDefault="00BF7FE0"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048F489" w14:textId="416F5886" w:rsidR="00BF7FE0" w:rsidRPr="00AF10A3" w:rsidRDefault="00BF7FE0"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shd w:val="clear" w:color="000000" w:fill="FFFF00"/>
            <w:vAlign w:val="center"/>
            <w:hideMark/>
          </w:tcPr>
          <w:p w14:paraId="19DA1067" w14:textId="77777777" w:rsidR="00BF7FE0" w:rsidRPr="00AF10A3" w:rsidRDefault="00BF7FE0"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BF7FE0" w:rsidRPr="00AF10A3" w14:paraId="31A57605" w14:textId="77777777" w:rsidTr="00D77D3E">
        <w:trPr>
          <w:gridAfter w:val="1"/>
          <w:wAfter w:w="1247" w:type="dxa"/>
          <w:trHeight w:val="20"/>
        </w:trPr>
        <w:tc>
          <w:tcPr>
            <w:tcW w:w="5944" w:type="dxa"/>
            <w:vMerge/>
            <w:tcBorders>
              <w:left w:val="single" w:sz="8" w:space="0" w:color="auto"/>
              <w:right w:val="single" w:sz="8" w:space="0" w:color="auto"/>
            </w:tcBorders>
            <w:vAlign w:val="center"/>
            <w:hideMark/>
          </w:tcPr>
          <w:p w14:paraId="765254D8" w14:textId="77777777" w:rsidR="00BF7FE0" w:rsidRPr="00AF10A3" w:rsidRDefault="00BF7FE0"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hideMark/>
          </w:tcPr>
          <w:p w14:paraId="4F8DCC31" w14:textId="13ED323D" w:rsidR="00BF7FE0" w:rsidRPr="00AF10A3" w:rsidRDefault="00BF7FE0"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D4EEE2" w:themeFill="accent2" w:themeFillTint="33"/>
            <w:vAlign w:val="center"/>
            <w:hideMark/>
          </w:tcPr>
          <w:p w14:paraId="0DDF5908" w14:textId="77777777" w:rsidR="00BF7FE0" w:rsidRPr="00AF10A3" w:rsidRDefault="00BF7FE0"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59</w:t>
            </w:r>
            <w:r w:rsidRPr="00AF10A3">
              <w:rPr>
                <w:rFonts w:ascii="Times New Roman" w:eastAsia="Times New Roman" w:hAnsi="Times New Roman" w:cs="Times New Roman"/>
                <w:color w:val="000000"/>
                <w:sz w:val="20"/>
                <w:szCs w:val="20"/>
              </w:rPr>
              <w:t>11</w:t>
            </w:r>
          </w:p>
        </w:tc>
      </w:tr>
      <w:tr w:rsidR="00BF7FE0" w:rsidRPr="00AF10A3" w14:paraId="37217C0E" w14:textId="77777777" w:rsidTr="00D77D3E">
        <w:trPr>
          <w:gridAfter w:val="1"/>
          <w:wAfter w:w="1247" w:type="dxa"/>
          <w:trHeight w:val="20"/>
        </w:trPr>
        <w:tc>
          <w:tcPr>
            <w:tcW w:w="5944" w:type="dxa"/>
            <w:vMerge/>
            <w:tcBorders>
              <w:left w:val="single" w:sz="8" w:space="0" w:color="auto"/>
              <w:right w:val="single" w:sz="8" w:space="0" w:color="auto"/>
            </w:tcBorders>
            <w:vAlign w:val="center"/>
          </w:tcPr>
          <w:p w14:paraId="3FE56B32" w14:textId="77777777" w:rsidR="00BF7FE0" w:rsidRPr="00AF10A3" w:rsidRDefault="00BF7FE0"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tcPr>
          <w:p w14:paraId="5F4E222C" w14:textId="77777777" w:rsidR="00BF7FE0" w:rsidRPr="00AF10A3" w:rsidRDefault="00BF7FE0"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FFFFFF" w:themeFill="background1"/>
            <w:vAlign w:val="center"/>
          </w:tcPr>
          <w:p w14:paraId="5381D6FD" w14:textId="5A2C266C" w:rsidR="00BF7FE0" w:rsidRPr="00AF10A3" w:rsidRDefault="00BF7FE0" w:rsidP="00AF10A3">
            <w:pPr>
              <w:spacing w:line="240" w:lineRule="auto"/>
              <w:jc w:val="right"/>
              <w:rPr>
                <w:rFonts w:ascii="Times New Roman" w:eastAsia="Times New Roman" w:hAnsi="Times New Roman" w:cs="Times New Roman"/>
                <w:color w:val="000000"/>
                <w:sz w:val="20"/>
                <w:szCs w:val="20"/>
              </w:rPr>
            </w:pPr>
            <w:r w:rsidRPr="00BF7FE0">
              <w:rPr>
                <w:rFonts w:ascii="Times New Roman" w:eastAsia="Times New Roman" w:hAnsi="Times New Roman" w:cs="Times New Roman"/>
                <w:color w:val="000000"/>
                <w:sz w:val="20"/>
                <w:szCs w:val="20"/>
              </w:rPr>
              <w:t>22341021</w:t>
            </w:r>
          </w:p>
        </w:tc>
      </w:tr>
      <w:tr w:rsidR="00BF7FE0" w:rsidRPr="00AF10A3" w14:paraId="0E12BC14" w14:textId="77777777" w:rsidTr="00D77D3E">
        <w:trPr>
          <w:gridAfter w:val="1"/>
          <w:wAfter w:w="1247" w:type="dxa"/>
          <w:trHeight w:val="20"/>
        </w:trPr>
        <w:tc>
          <w:tcPr>
            <w:tcW w:w="5944" w:type="dxa"/>
            <w:vMerge/>
            <w:tcBorders>
              <w:left w:val="single" w:sz="8" w:space="0" w:color="auto"/>
              <w:right w:val="single" w:sz="8" w:space="0" w:color="auto"/>
            </w:tcBorders>
            <w:vAlign w:val="center"/>
          </w:tcPr>
          <w:p w14:paraId="3E238C68" w14:textId="77777777" w:rsidR="00BF7FE0" w:rsidRPr="00AF10A3" w:rsidRDefault="00BF7FE0"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tcPr>
          <w:p w14:paraId="74CE36DD" w14:textId="77777777" w:rsidR="00BF7FE0" w:rsidRPr="00AF10A3" w:rsidRDefault="00BF7FE0"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FFFFFF" w:themeFill="background1"/>
            <w:vAlign w:val="center"/>
          </w:tcPr>
          <w:p w14:paraId="261BA842" w14:textId="734B2153" w:rsidR="00BF7FE0" w:rsidRPr="00AF10A3" w:rsidRDefault="00BF7FE0" w:rsidP="00AF10A3">
            <w:pPr>
              <w:spacing w:line="240" w:lineRule="auto"/>
              <w:jc w:val="right"/>
              <w:rPr>
                <w:rFonts w:ascii="Times New Roman" w:eastAsia="Times New Roman" w:hAnsi="Times New Roman" w:cs="Times New Roman"/>
                <w:color w:val="000000"/>
                <w:sz w:val="20"/>
                <w:szCs w:val="20"/>
              </w:rPr>
            </w:pPr>
            <w:r w:rsidRPr="00BF7FE0">
              <w:rPr>
                <w:rFonts w:ascii="Times New Roman" w:eastAsia="Times New Roman" w:hAnsi="Times New Roman" w:cs="Times New Roman"/>
                <w:color w:val="000000"/>
                <w:sz w:val="20"/>
                <w:szCs w:val="20"/>
              </w:rPr>
              <w:t>22582011</w:t>
            </w:r>
          </w:p>
        </w:tc>
      </w:tr>
      <w:tr w:rsidR="00BF7FE0" w:rsidRPr="00AF10A3" w14:paraId="0843A803" w14:textId="77777777" w:rsidTr="00D77D3E">
        <w:trPr>
          <w:gridAfter w:val="1"/>
          <w:wAfter w:w="1247" w:type="dxa"/>
          <w:trHeight w:val="20"/>
        </w:trPr>
        <w:tc>
          <w:tcPr>
            <w:tcW w:w="5944" w:type="dxa"/>
            <w:vMerge/>
            <w:tcBorders>
              <w:left w:val="single" w:sz="8" w:space="0" w:color="auto"/>
              <w:right w:val="single" w:sz="8" w:space="0" w:color="auto"/>
            </w:tcBorders>
            <w:vAlign w:val="center"/>
          </w:tcPr>
          <w:p w14:paraId="0834674E" w14:textId="77777777" w:rsidR="00BF7FE0" w:rsidRPr="00AF10A3" w:rsidRDefault="00BF7FE0"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tcPr>
          <w:p w14:paraId="5D6BE37E" w14:textId="77777777" w:rsidR="00BF7FE0" w:rsidRPr="00AF10A3" w:rsidRDefault="00BF7FE0"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FFFFFF" w:themeFill="background1"/>
            <w:vAlign w:val="center"/>
          </w:tcPr>
          <w:p w14:paraId="0F032F8B" w14:textId="7DE6279A" w:rsidR="00BF7FE0" w:rsidRPr="00AF10A3" w:rsidRDefault="00BF7FE0" w:rsidP="00AF10A3">
            <w:pPr>
              <w:spacing w:line="240" w:lineRule="auto"/>
              <w:jc w:val="right"/>
              <w:rPr>
                <w:rFonts w:ascii="Times New Roman" w:eastAsia="Times New Roman" w:hAnsi="Times New Roman" w:cs="Times New Roman"/>
                <w:color w:val="000000"/>
                <w:sz w:val="20"/>
                <w:szCs w:val="20"/>
              </w:rPr>
            </w:pPr>
            <w:r w:rsidRPr="00BF7FE0">
              <w:rPr>
                <w:rFonts w:ascii="Times New Roman" w:eastAsia="Times New Roman" w:hAnsi="Times New Roman" w:cs="Times New Roman"/>
                <w:color w:val="000000"/>
                <w:sz w:val="20"/>
                <w:szCs w:val="20"/>
              </w:rPr>
              <w:t>22811021</w:t>
            </w:r>
          </w:p>
        </w:tc>
      </w:tr>
      <w:tr w:rsidR="00BF7FE0" w:rsidRPr="00AF10A3" w14:paraId="34BCAD58" w14:textId="77777777" w:rsidTr="00D77D3E">
        <w:trPr>
          <w:gridAfter w:val="1"/>
          <w:wAfter w:w="1247" w:type="dxa"/>
          <w:trHeight w:val="20"/>
        </w:trPr>
        <w:tc>
          <w:tcPr>
            <w:tcW w:w="5944" w:type="dxa"/>
            <w:vMerge/>
            <w:tcBorders>
              <w:left w:val="single" w:sz="8" w:space="0" w:color="auto"/>
              <w:bottom w:val="single" w:sz="8" w:space="0" w:color="000000"/>
              <w:right w:val="single" w:sz="8" w:space="0" w:color="auto"/>
            </w:tcBorders>
            <w:vAlign w:val="center"/>
          </w:tcPr>
          <w:p w14:paraId="47D26530" w14:textId="77777777" w:rsidR="00BF7FE0" w:rsidRPr="00AF10A3" w:rsidRDefault="00BF7FE0"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tcPr>
          <w:p w14:paraId="6D80C351" w14:textId="77777777" w:rsidR="00BF7FE0" w:rsidRPr="00AF10A3" w:rsidRDefault="00BF7FE0"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FFFFFF" w:themeFill="background1"/>
            <w:vAlign w:val="center"/>
          </w:tcPr>
          <w:p w14:paraId="7FD1F54E" w14:textId="60D55CE7" w:rsidR="00BF7FE0" w:rsidRPr="00AF10A3" w:rsidRDefault="00BF7FE0" w:rsidP="00AF10A3">
            <w:pPr>
              <w:spacing w:line="240" w:lineRule="auto"/>
              <w:jc w:val="right"/>
              <w:rPr>
                <w:rFonts w:ascii="Times New Roman" w:eastAsia="Times New Roman" w:hAnsi="Times New Roman" w:cs="Times New Roman"/>
                <w:color w:val="000000"/>
                <w:sz w:val="20"/>
                <w:szCs w:val="20"/>
              </w:rPr>
            </w:pPr>
            <w:r w:rsidRPr="00BF7FE0">
              <w:rPr>
                <w:rFonts w:ascii="Times New Roman" w:eastAsia="Times New Roman" w:hAnsi="Times New Roman" w:cs="Times New Roman"/>
                <w:color w:val="000000"/>
                <w:sz w:val="20"/>
                <w:szCs w:val="20"/>
              </w:rPr>
              <w:t>22814011</w:t>
            </w:r>
          </w:p>
        </w:tc>
      </w:tr>
      <w:tr w:rsidR="004A07B2" w:rsidRPr="00AF10A3" w14:paraId="0D85D42D"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33AD7EA0"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1. pirmsskolas izglītības iestāde</w:t>
            </w:r>
          </w:p>
        </w:tc>
        <w:tc>
          <w:tcPr>
            <w:tcW w:w="1247" w:type="dxa"/>
            <w:tcBorders>
              <w:top w:val="nil"/>
              <w:left w:val="nil"/>
              <w:bottom w:val="single" w:sz="8" w:space="0" w:color="auto"/>
              <w:right w:val="single" w:sz="8" w:space="0" w:color="auto"/>
            </w:tcBorders>
            <w:vAlign w:val="center"/>
            <w:hideMark/>
          </w:tcPr>
          <w:p w14:paraId="21DF8DAE"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val="restart"/>
            <w:tcBorders>
              <w:top w:val="nil"/>
              <w:left w:val="nil"/>
              <w:right w:val="single" w:sz="8" w:space="0" w:color="auto"/>
            </w:tcBorders>
            <w:vAlign w:val="center"/>
            <w:hideMark/>
          </w:tcPr>
          <w:p w14:paraId="4FDF0B68"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103CF4BE" w14:textId="3AC587CC"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r>
      <w:tr w:rsidR="004A07B2" w:rsidRPr="00AF10A3" w14:paraId="39EEC9EC"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622969D5"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69CE060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16404048" w14:textId="3BCC757E"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A4358B7"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18C52C51"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2. pirmsskolas izglītības iestāde "Rūķītis"</w:t>
            </w:r>
          </w:p>
        </w:tc>
        <w:tc>
          <w:tcPr>
            <w:tcW w:w="1247" w:type="dxa"/>
            <w:tcBorders>
              <w:top w:val="nil"/>
              <w:left w:val="nil"/>
              <w:bottom w:val="single" w:sz="8" w:space="0" w:color="auto"/>
              <w:right w:val="single" w:sz="8" w:space="0" w:color="auto"/>
            </w:tcBorders>
            <w:vAlign w:val="center"/>
            <w:hideMark/>
          </w:tcPr>
          <w:p w14:paraId="5F41E123"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6ED34678" w14:textId="6242771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0FABF791"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44AF2658"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0E5ECAD9"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2C7B4251" w14:textId="461A1451"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1EF6DA96"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53453CDB"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223C8CD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2138E6B1" w14:textId="5B4431E2"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0F0EA5E8"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7F2C6E80"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3. pirmsskolas izglītības iestāde "Auseklītis"</w:t>
            </w:r>
          </w:p>
        </w:tc>
        <w:tc>
          <w:tcPr>
            <w:tcW w:w="1247" w:type="dxa"/>
            <w:tcBorders>
              <w:top w:val="nil"/>
              <w:left w:val="nil"/>
              <w:bottom w:val="single" w:sz="8" w:space="0" w:color="auto"/>
              <w:right w:val="single" w:sz="8" w:space="0" w:color="auto"/>
            </w:tcBorders>
            <w:vAlign w:val="center"/>
            <w:hideMark/>
          </w:tcPr>
          <w:p w14:paraId="669825A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3641A2C8" w14:textId="237AD65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2EC9EAD0"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FFF6131"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43405936"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42CC32E9" w14:textId="51A289E9"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225FF63"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1342030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667C139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7ADAACD9" w14:textId="483D8053"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7E429DE9"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6C34ADC"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CAEDFB"/>
            <w:vAlign w:val="center"/>
            <w:hideMark/>
          </w:tcPr>
          <w:p w14:paraId="3D1BC83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4ADF9421" w14:textId="57A82BE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6A648F16"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5CB0F15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C0D66A" w:themeFill="accent1" w:themeFillTint="99"/>
            <w:vAlign w:val="center"/>
            <w:hideMark/>
          </w:tcPr>
          <w:p w14:paraId="0B28C1E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59</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7BB503ED" w14:textId="0F3158A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40C5AD8A" w14:textId="77777777" w:rsidTr="004A07B2">
        <w:trPr>
          <w:gridAfter w:val="1"/>
          <w:wAfter w:w="1247" w:type="dxa"/>
          <w:trHeight w:val="20"/>
        </w:trPr>
        <w:tc>
          <w:tcPr>
            <w:tcW w:w="5944" w:type="dxa"/>
            <w:tcBorders>
              <w:top w:val="nil"/>
              <w:left w:val="single" w:sz="8" w:space="0" w:color="auto"/>
              <w:bottom w:val="single" w:sz="8" w:space="0" w:color="auto"/>
              <w:right w:val="single" w:sz="8" w:space="0" w:color="auto"/>
            </w:tcBorders>
            <w:vAlign w:val="center"/>
            <w:hideMark/>
          </w:tcPr>
          <w:p w14:paraId="2ED21FBA"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novada pirmsskolas izglītības iestāde "Ābolīši"</w:t>
            </w:r>
          </w:p>
        </w:tc>
        <w:tc>
          <w:tcPr>
            <w:tcW w:w="1247" w:type="dxa"/>
            <w:tcBorders>
              <w:top w:val="nil"/>
              <w:left w:val="nil"/>
              <w:bottom w:val="single" w:sz="8" w:space="0" w:color="auto"/>
              <w:right w:val="single" w:sz="8" w:space="0" w:color="auto"/>
            </w:tcBorders>
            <w:vAlign w:val="center"/>
            <w:hideMark/>
          </w:tcPr>
          <w:p w14:paraId="4E17E92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06A9F26B" w14:textId="2FD5D1C4"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89DD24F" w14:textId="77777777" w:rsidTr="004A07B2">
        <w:trPr>
          <w:gridAfter w:val="1"/>
          <w:wAfter w:w="1247" w:type="dxa"/>
          <w:trHeight w:val="20"/>
        </w:trPr>
        <w:tc>
          <w:tcPr>
            <w:tcW w:w="5944" w:type="dxa"/>
            <w:tcBorders>
              <w:top w:val="nil"/>
              <w:left w:val="single" w:sz="8" w:space="0" w:color="auto"/>
              <w:bottom w:val="single" w:sz="8" w:space="0" w:color="auto"/>
              <w:right w:val="single" w:sz="8" w:space="0" w:color="auto"/>
            </w:tcBorders>
            <w:vAlign w:val="center"/>
            <w:hideMark/>
          </w:tcPr>
          <w:p w14:paraId="7A9F6996"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Jaungulbenes pirmsskolas izglītības iestāde "Pienenīte"</w:t>
            </w:r>
          </w:p>
        </w:tc>
        <w:tc>
          <w:tcPr>
            <w:tcW w:w="1247" w:type="dxa"/>
            <w:tcBorders>
              <w:top w:val="nil"/>
              <w:left w:val="nil"/>
              <w:bottom w:val="single" w:sz="8" w:space="0" w:color="auto"/>
              <w:right w:val="single" w:sz="8" w:space="0" w:color="auto"/>
            </w:tcBorders>
            <w:vAlign w:val="center"/>
            <w:hideMark/>
          </w:tcPr>
          <w:p w14:paraId="50A29341"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53928FA7" w14:textId="73409D3E"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6CC40DED"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1999F5F8"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Stāķu pirmsskolas izglītības iestāde</w:t>
            </w:r>
          </w:p>
        </w:tc>
        <w:tc>
          <w:tcPr>
            <w:tcW w:w="1247" w:type="dxa"/>
            <w:tcBorders>
              <w:top w:val="nil"/>
              <w:left w:val="nil"/>
              <w:bottom w:val="single" w:sz="8" w:space="0" w:color="auto"/>
              <w:right w:val="single" w:sz="8" w:space="0" w:color="auto"/>
            </w:tcBorders>
            <w:vAlign w:val="center"/>
            <w:hideMark/>
          </w:tcPr>
          <w:p w14:paraId="427DF9B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5079D3ED" w14:textId="099BDFD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441CC472"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8572D57" w14:textId="7777777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D9D9D9"/>
            <w:vAlign w:val="center"/>
            <w:hideMark/>
          </w:tcPr>
          <w:p w14:paraId="0373405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584AAEB2" w14:textId="6D293C3C"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4A07B2" w14:paraId="616AE883" w14:textId="77777777" w:rsidTr="004A07B2">
        <w:trPr>
          <w:gridAfter w:val="1"/>
          <w:wAfter w:w="1247" w:type="dxa"/>
          <w:trHeight w:val="114"/>
        </w:trPr>
        <w:tc>
          <w:tcPr>
            <w:tcW w:w="5944" w:type="dxa"/>
            <w:vMerge/>
            <w:tcBorders>
              <w:top w:val="nil"/>
              <w:left w:val="single" w:sz="8" w:space="0" w:color="auto"/>
              <w:bottom w:val="single" w:sz="8" w:space="0" w:color="000000"/>
              <w:right w:val="single" w:sz="8" w:space="0" w:color="auto"/>
            </w:tcBorders>
            <w:vAlign w:val="center"/>
            <w:hideMark/>
          </w:tcPr>
          <w:p w14:paraId="1EA924D4" w14:textId="7777777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CAEDFB"/>
            <w:vAlign w:val="center"/>
            <w:hideMark/>
          </w:tcPr>
          <w:p w14:paraId="59F6A391" w14:textId="77777777" w:rsidR="004A07B2" w:rsidRPr="004A07B2"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nil"/>
              <w:bottom w:val="single" w:sz="8" w:space="0" w:color="auto"/>
              <w:right w:val="single" w:sz="8" w:space="0" w:color="auto"/>
            </w:tcBorders>
            <w:vAlign w:val="center"/>
            <w:hideMark/>
          </w:tcPr>
          <w:p w14:paraId="72DB4820" w14:textId="5D212C3A" w:rsidR="004A07B2" w:rsidRPr="004A07B2" w:rsidRDefault="004A07B2" w:rsidP="00AF10A3">
            <w:pPr>
              <w:spacing w:line="240" w:lineRule="auto"/>
              <w:rPr>
                <w:rFonts w:ascii="Times New Roman" w:eastAsia="Times New Roman" w:hAnsi="Times New Roman" w:cs="Times New Roman"/>
                <w:color w:val="000000"/>
                <w:sz w:val="20"/>
                <w:szCs w:val="20"/>
              </w:rPr>
            </w:pPr>
          </w:p>
        </w:tc>
      </w:tr>
    </w:tbl>
    <w:p w14:paraId="5AF10896" w14:textId="77777777" w:rsidR="00EA1802" w:rsidRDefault="00EA1802" w:rsidP="00AF10A3">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5C59005B" w14:textId="697C2700" w:rsidR="006D6377" w:rsidRPr="006D6377" w:rsidRDefault="006D6377" w:rsidP="006D6377">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t>Plānošanas periodā būtiski nodrošināt vispārējās izglītības pakalpojuma pieejamību visā novada teritorijā, vienlaikus mērķtiecīgi attīstot izglītības iestāžu kapacitāti speciālo izglītības programmu īstenošanā. Nozīmīga ir arī sadarbības pilnveide starp izglītības iestādēm, atbalsta personālu un pašvaldību, lai nodrošinātu kvalitatīvu, pēctecīgu un iekļaujošu izglītības piedāvājumu.</w:t>
      </w:r>
    </w:p>
    <w:p w14:paraId="7EDCD093" w14:textId="5D6F9360" w:rsidR="006D6377" w:rsidRDefault="006D6377" w:rsidP="006D6377">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t>Attīstības pieeja balstāma uz esošā izglītības pakalpojumu tīkla ilgtspējīgu uzturēšanu, vienlaikus stiprinot iekļaujošās izglītības kapacitāti un nodrošinot pakalpojumu pēctecību starp izglītības pakāpēm. Būtiska nozīme ir mērķtiecīgai resursu plānošanai, starpinstitucionālai sadarbībai un datos balstītai lēmumu pieņemšanai izglītības jomā.</w:t>
      </w:r>
    </w:p>
    <w:p w14:paraId="600402A3" w14:textId="19996C9D" w:rsidR="008E0786" w:rsidRDefault="0052070B">
      <w:pPr>
        <w:pStyle w:val="Virsraksts2"/>
        <w:numPr>
          <w:ilvl w:val="1"/>
          <w:numId w:val="37"/>
        </w:numPr>
        <w:ind w:hanging="164"/>
        <w:rPr>
          <w:sz w:val="24"/>
          <w:szCs w:val="24"/>
        </w:rPr>
      </w:pPr>
      <w:bookmarkStart w:id="21" w:name="_Toc227324525"/>
      <w:r>
        <w:t>Speciālā un iekļaujošā izglītība</w:t>
      </w:r>
      <w:bookmarkEnd w:id="21"/>
    </w:p>
    <w:p w14:paraId="14E6118B" w14:textId="77777777"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 izglītība Gulbenes novadā tiek attīstīta kā mērķtiecīga un sistēmiska pieeja, kuras centrā ir katra bērna vajadzības, līdzdalība un iespēja sasniegt savu potenciālu. Izglītības attīstības pamatnostādnes 2021.–2027. gadam iekļaujošo izglītību definē kā procesu, kurā tiek nodrošinātas visu izglītojamo daudzveidīgās vajadzības, palielinot līdzdalības iespējas mācību procesā, kultūrā un kopienā, vienlaikus mazinot izslēgšanas riskus no izglītības ieguves procesa</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w:t>
      </w:r>
    </w:p>
    <w:p w14:paraId="593BAB4E" w14:textId="77777777"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Dita Nīmante uzsver, ka iekļaujošā izglītība ir vienlaikus visas izglītības sistēmas un katras izglītības iestādes līmeņa praktisks risinājums dažādībai</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Tādēļ iekļaujoša pieeja ir attiecināma uz visām izglītības pakāpēm – no pirmsskolas līdz turpmākai izglītībai mūža garumā –, un tās īstenošana paredz dažādo mācīšanās vajadzību atzīšanu, savlaicīgu atbalstu, daudzveidīgu pedagoģisko pieeju izmantošanu, atvērtu komunikāciju un drošas, diskrimināciju nepieļaujošas vides veidošanu.</w:t>
      </w:r>
    </w:p>
    <w:p w14:paraId="6127B6CF" w14:textId="77777777"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Savukārt speciālā izglītība rada iespējas izglītojamajam ar speciālām vajadzībām iegūt viņa veselības stāvoklim, spējām un attīstības līmenim atbilstošu izglītību, vienlaikus nodrošinot </w:t>
      </w:r>
      <w:r>
        <w:rPr>
          <w:rFonts w:ascii="Times New Roman" w:eastAsia="Times New Roman" w:hAnsi="Times New Roman" w:cs="Times New Roman"/>
          <w:sz w:val="24"/>
          <w:szCs w:val="24"/>
        </w:rPr>
        <w:lastRenderedPageBreak/>
        <w:t>nepieciešamo pedagoģiski psiholoģisko un medicīnisko korekciju, kā arī sagatavotību dzīvei sabiedrībā</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w:t>
      </w:r>
    </w:p>
    <w:p w14:paraId="4B9D1D7B" w14:textId="77777777" w:rsidR="008E0786" w:rsidRDefault="0052070B">
      <w:pPr>
        <w:pStyle w:val="Virsraksts3"/>
      </w:pPr>
      <w:bookmarkStart w:id="22" w:name="_Toc227324526"/>
      <w:r>
        <w:t>4.2.1. Pašvaldības atbalsta sistēma</w:t>
      </w:r>
      <w:bookmarkEnd w:id="22"/>
    </w:p>
    <w:p w14:paraId="6580E24E" w14:textId="77777777" w:rsidR="008E0786" w:rsidRDefault="0052070B">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Galvenais priekšnoteikums iekļaujošas izglītības īstenošanai ir sadarbība un kopīga atbildība. Darbs ar izglītojamo daudzveidību prasa daudzpakāpju atbalsta sistēmu, kas aptver izglītības iestādes, pedagoģisko personālu, atbalsta speciālistus, ģimenes un starpinstitucionālo sadarbību. Izglītības iestāde kļūst iekļaujoša tad, ja iekļaušana ir ikdienas prakses pamatprincips, nodrošinot kvalificētu atbalstu izglītojamajiem, kuri pakļauti sociālās atstumtības vai neaizsargātības riskam, un stiprinot pedagogu kapacitāti darbam ar daudzveidību.</w:t>
      </w:r>
    </w:p>
    <w:p w14:paraId="1C76B663" w14:textId="77777777" w:rsidR="008E0786" w:rsidRDefault="0052070B">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kompetenci izglītības jomā īsteno Gulbenes novada Izglītības pārvalde, kuras uzdevums ir veicināt iekļaujošās izglītības pieejamību vispārējās izglītības iestādēs un nodrošināt atbalsta speciālistu pieejamību atbilstoši ārējos normatīvajos aktos noteiktajam. Kā izglītības darba prioritāte 2025./2026. mācību gadā noteikta diferenciācija, individualizācija un personalizācija izglītības procesā.</w:t>
      </w:r>
    </w:p>
    <w:p w14:paraId="113FA499" w14:textId="7DED79BC" w:rsidR="008E0786" w:rsidRDefault="0052070B">
      <w:pPr>
        <w:pBdr>
          <w:top w:val="nil"/>
          <w:left w:val="nil"/>
          <w:bottom w:val="nil"/>
          <w:right w:val="nil"/>
          <w:between w:val="nil"/>
        </w:pBdr>
        <w:spacing w:after="100"/>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2025. gadā darbu uzsāka Gulbenes novada Izglītības pārvaldes struktūrvienība “Ģimenes izglītības un atbalsta centrs”, </w:t>
      </w:r>
      <w:r w:rsidR="001C4661">
        <w:rPr>
          <w:rFonts w:ascii="Times New Roman" w:eastAsia="Times New Roman" w:hAnsi="Times New Roman" w:cs="Times New Roman"/>
          <w:color w:val="212529"/>
          <w:sz w:val="24"/>
          <w:szCs w:val="24"/>
        </w:rPr>
        <w:t>tās</w:t>
      </w:r>
      <w:r>
        <w:rPr>
          <w:rFonts w:ascii="Times New Roman" w:eastAsia="Times New Roman" w:hAnsi="Times New Roman" w:cs="Times New Roman"/>
          <w:color w:val="212529"/>
          <w:sz w:val="24"/>
          <w:szCs w:val="24"/>
        </w:rPr>
        <w:t xml:space="preserve"> mērķis ir nodrošināt visaptverošu atbalstu pašvaldības dibinātajām izglītības iestādēm, izglītojamajiem, viņu ģimenēm un sabiedrībai, veicinot iekļaujošu, drošu un atbalstošu izglītības vidi</w:t>
      </w:r>
      <w:r w:rsidR="00867EA9">
        <w:rPr>
          <w:rFonts w:ascii="Times New Roman" w:eastAsia="Times New Roman" w:hAnsi="Times New Roman" w:cs="Times New Roman"/>
          <w:color w:val="212529"/>
          <w:sz w:val="24"/>
          <w:szCs w:val="24"/>
        </w:rPr>
        <w:t xml:space="preserve">, </w:t>
      </w:r>
      <w:r w:rsidR="00867EA9" w:rsidRPr="00867EA9">
        <w:rPr>
          <w:rFonts w:ascii="Times New Roman" w:eastAsia="Times New Roman" w:hAnsi="Times New Roman" w:cs="Times New Roman"/>
          <w:color w:val="212529"/>
          <w:sz w:val="24"/>
          <w:szCs w:val="24"/>
        </w:rPr>
        <w:t>kurā katrs bērns var pilnvērtīgi attīstīties un sasniegt savu potenciālu.</w:t>
      </w:r>
      <w:r>
        <w:rPr>
          <w:rFonts w:ascii="Times New Roman" w:eastAsia="Times New Roman" w:hAnsi="Times New Roman" w:cs="Times New Roman"/>
          <w:color w:val="212529"/>
          <w:sz w:val="24"/>
          <w:szCs w:val="24"/>
        </w:rPr>
        <w:t xml:space="preserve"> Centrs nodrošina atbalstu iekļaujošas izglītības īstenošanai, koordinē atbalsta speciālistu pieejamību</w:t>
      </w:r>
      <w:r w:rsidR="001C4661">
        <w:rPr>
          <w:rFonts w:ascii="Times New Roman" w:eastAsia="Times New Roman" w:hAnsi="Times New Roman" w:cs="Times New Roman"/>
          <w:color w:val="212529"/>
          <w:sz w:val="24"/>
          <w:szCs w:val="24"/>
        </w:rPr>
        <w:t>,</w:t>
      </w:r>
      <w:r w:rsidR="00867EA9">
        <w:rPr>
          <w:rFonts w:ascii="Times New Roman" w:eastAsia="Times New Roman" w:hAnsi="Times New Roman" w:cs="Times New Roman"/>
          <w:color w:val="212529"/>
          <w:sz w:val="24"/>
          <w:szCs w:val="24"/>
        </w:rPr>
        <w:t xml:space="preserve"> </w:t>
      </w:r>
      <w:r w:rsidR="00867EA9" w:rsidRPr="00867EA9">
        <w:rPr>
          <w:rFonts w:ascii="Times New Roman" w:eastAsia="Times New Roman" w:hAnsi="Times New Roman" w:cs="Times New Roman"/>
          <w:color w:val="212529"/>
          <w:sz w:val="24"/>
          <w:szCs w:val="24"/>
        </w:rPr>
        <w:t>organizē izglītības pasākumus, kas veicina pedagogu, izglītības iestāžu un sabiedrības kapacitāti bērnu atbalsta jautājumos</w:t>
      </w:r>
      <w:r w:rsidR="00867EA9">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īsteno preventīvas aktivitātes bērnu aizsardzībai, koordinē projektu</w:t>
      </w:r>
      <w:r w:rsidR="001C4661">
        <w:rPr>
          <w:rFonts w:ascii="Times New Roman" w:eastAsia="Times New Roman" w:hAnsi="Times New Roman" w:cs="Times New Roman"/>
          <w:color w:val="212529"/>
          <w:sz w:val="24"/>
          <w:szCs w:val="24"/>
        </w:rPr>
        <w:t xml:space="preserve"> izstrādi un realizēšanu.</w:t>
      </w:r>
      <w:r>
        <w:rPr>
          <w:rFonts w:ascii="Times New Roman" w:eastAsia="Times New Roman" w:hAnsi="Times New Roman" w:cs="Times New Roman"/>
          <w:color w:val="212529"/>
          <w:sz w:val="24"/>
          <w:szCs w:val="24"/>
        </w:rPr>
        <w:t xml:space="preserve"> </w:t>
      </w:r>
    </w:p>
    <w:p w14:paraId="519A30A3" w14:textId="77777777" w:rsidR="008E0786" w:rsidRDefault="0052070B">
      <w:pPr>
        <w:pStyle w:val="Virsraksts3"/>
      </w:pPr>
      <w:bookmarkStart w:id="23" w:name="_Toc227324527"/>
      <w:r>
        <w:t>4.2.2. Speciālās izglītības programmu dinamika</w:t>
      </w:r>
      <w:bookmarkEnd w:id="23"/>
    </w:p>
    <w:p w14:paraId="2348B9C1" w14:textId="54EFEABA"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novada pašvaldības izglītības iestādēs speciālās izglītības programmās mācās 243 izglītojamie, no kuriem 31 ir pirmsskolas vecuma bērns un 212 – pamatskolas posma izglītojamie</w:t>
      </w:r>
      <w:r w:rsidR="00213B84">
        <w:rPr>
          <w:rFonts w:ascii="Times New Roman" w:eastAsia="Times New Roman" w:hAnsi="Times New Roman" w:cs="Times New Roman"/>
          <w:sz w:val="24"/>
          <w:szCs w:val="24"/>
        </w:rPr>
        <w:t xml:space="preserve"> (4.1. attēls)</w:t>
      </w:r>
      <w:r>
        <w:rPr>
          <w:rFonts w:ascii="Times New Roman" w:eastAsia="Times New Roman" w:hAnsi="Times New Roman" w:cs="Times New Roman"/>
          <w:sz w:val="24"/>
          <w:szCs w:val="24"/>
        </w:rPr>
        <w:t>. Salīdzinājumā ar 2024./2025. mācību gadu izglītojamo skaits speciālās izglītības programmās pamatizglītībā ir palielinājies par 10 % jeb 20 izglītojamajiem, savukārt pirmsskolas posmā tas ir samazinājies par 7 izglītojamajiem</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w:t>
      </w:r>
    </w:p>
    <w:p w14:paraId="11C2CC33" w14:textId="77777777" w:rsidR="00213B84" w:rsidRDefault="00213B84" w:rsidP="00213B84">
      <w:pPr>
        <w:spacing w:after="100" w:line="264" w:lineRule="auto"/>
        <w:ind w:firstLine="284"/>
        <w:jc w:val="center"/>
        <w:rPr>
          <w:rFonts w:ascii="Play" w:eastAsia="Play" w:hAnsi="Play" w:cs="Play"/>
        </w:rPr>
      </w:pPr>
      <w:r>
        <w:rPr>
          <w:rFonts w:ascii="Play" w:eastAsia="Play" w:hAnsi="Play" w:cs="Play"/>
          <w:noProof/>
        </w:rPr>
        <w:drawing>
          <wp:inline distT="0" distB="0" distL="0" distR="0" wp14:anchorId="701CF8DB" wp14:editId="2B65853B">
            <wp:extent cx="3305175" cy="2028825"/>
            <wp:effectExtent l="0" t="0" r="9525" b="9525"/>
            <wp:docPr id="3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8"/>
                    <a:srcRect/>
                    <a:stretch>
                      <a:fillRect/>
                    </a:stretch>
                  </pic:blipFill>
                  <pic:spPr>
                    <a:xfrm>
                      <a:off x="0" y="0"/>
                      <a:ext cx="3307101" cy="2030007"/>
                    </a:xfrm>
                    <a:prstGeom prst="rect">
                      <a:avLst/>
                    </a:prstGeom>
                    <a:ln/>
                  </pic:spPr>
                </pic:pic>
              </a:graphicData>
            </a:graphic>
          </wp:inline>
        </w:drawing>
      </w:r>
    </w:p>
    <w:p w14:paraId="79208861" w14:textId="6D66FB52" w:rsidR="00213B84" w:rsidRDefault="00213B84" w:rsidP="00213B84">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4.1. attēls. Izglītojamo skaits speciālās izglītības programmās pa izglītības posmiem, 2024./2025. un 2025./2026. mācību gadā.</w:t>
      </w:r>
    </w:p>
    <w:p w14:paraId="348E5866" w14:textId="268021FE" w:rsidR="00213B84" w:rsidRDefault="0052070B" w:rsidP="00B124AE">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Pedagoģiski medicīniskās komisijas izsniegto atzinumu skaits saglabājas </w:t>
      </w:r>
      <w:r w:rsidR="00B124AE">
        <w:rPr>
          <w:rFonts w:ascii="Times New Roman" w:eastAsia="Times New Roman" w:hAnsi="Times New Roman" w:cs="Times New Roman"/>
          <w:sz w:val="24"/>
          <w:szCs w:val="24"/>
        </w:rPr>
        <w:t>līdzīgā līmenī</w:t>
      </w:r>
      <w:r>
        <w:rPr>
          <w:rFonts w:ascii="Times New Roman" w:eastAsia="Times New Roman" w:hAnsi="Times New Roman" w:cs="Times New Roman"/>
          <w:sz w:val="24"/>
          <w:szCs w:val="24"/>
        </w:rPr>
        <w:t xml:space="preserve">: 2024. gadā izsniegti 55 atzinumi, bet 2025. </w:t>
      </w:r>
      <w:r w:rsidR="00213B84">
        <w:rPr>
          <w:rFonts w:ascii="Times New Roman" w:eastAsia="Times New Roman" w:hAnsi="Times New Roman" w:cs="Times New Roman"/>
          <w:sz w:val="24"/>
          <w:szCs w:val="24"/>
        </w:rPr>
        <w:t xml:space="preserve">gadā </w:t>
      </w:r>
      <w:r>
        <w:rPr>
          <w:rFonts w:ascii="Times New Roman" w:eastAsia="Times New Roman" w:hAnsi="Times New Roman" w:cs="Times New Roman"/>
          <w:sz w:val="24"/>
          <w:szCs w:val="24"/>
        </w:rPr>
        <w:t xml:space="preserve">– </w:t>
      </w:r>
      <w:r w:rsidR="00213B84">
        <w:rPr>
          <w:rFonts w:ascii="Times New Roman" w:eastAsia="Times New Roman" w:hAnsi="Times New Roman" w:cs="Times New Roman"/>
          <w:sz w:val="24"/>
          <w:szCs w:val="24"/>
        </w:rPr>
        <w:t>53</w:t>
      </w:r>
      <w:r>
        <w:rPr>
          <w:rFonts w:ascii="Times New Roman" w:eastAsia="Times New Roman" w:hAnsi="Times New Roman" w:cs="Times New Roman"/>
          <w:sz w:val="24"/>
          <w:szCs w:val="24"/>
        </w:rPr>
        <w:t xml:space="preserve"> atzinumi. Dati apliecina stabilu pieprasījumu pēc izvērtējuma un atbalsta, kas aktualizē savlaicīgas diagnostikas, pedagogu un speciālistu sadarbības, kā arī secīgas atbalsta sistēmas nozīmi</w:t>
      </w:r>
      <w:r w:rsidR="007E46F2">
        <w:rPr>
          <w:rFonts w:ascii="Times New Roman" w:eastAsia="Times New Roman" w:hAnsi="Times New Roman" w:cs="Times New Roman"/>
          <w:sz w:val="24"/>
          <w:szCs w:val="24"/>
        </w:rPr>
        <w:t xml:space="preserve"> (4.</w:t>
      </w:r>
      <w:r w:rsidR="00213B84">
        <w:rPr>
          <w:rFonts w:ascii="Times New Roman" w:eastAsia="Times New Roman" w:hAnsi="Times New Roman" w:cs="Times New Roman"/>
          <w:sz w:val="24"/>
          <w:szCs w:val="24"/>
        </w:rPr>
        <w:t>2</w:t>
      </w:r>
      <w:r w:rsidR="007E46F2">
        <w:rPr>
          <w:rFonts w:ascii="Times New Roman" w:eastAsia="Times New Roman" w:hAnsi="Times New Roman" w:cs="Times New Roman"/>
          <w:sz w:val="24"/>
          <w:szCs w:val="24"/>
        </w:rPr>
        <w:t>. attēls)</w:t>
      </w:r>
      <w:r>
        <w:rPr>
          <w:rFonts w:ascii="Times New Roman" w:eastAsia="Times New Roman" w:hAnsi="Times New Roman" w:cs="Times New Roman"/>
          <w:sz w:val="24"/>
          <w:szCs w:val="24"/>
        </w:rPr>
        <w:t>.</w:t>
      </w:r>
    </w:p>
    <w:p w14:paraId="53E217AC" w14:textId="77777777" w:rsidR="00213B84" w:rsidRDefault="00213B84" w:rsidP="00213B84">
      <w:pPr>
        <w:spacing w:after="100" w:line="264" w:lineRule="auto"/>
        <w:ind w:firstLine="284"/>
        <w:jc w:val="center"/>
        <w:rPr>
          <w:rFonts w:ascii="Play" w:eastAsia="Play" w:hAnsi="Play" w:cs="Play"/>
        </w:rPr>
      </w:pPr>
      <w:r>
        <w:rPr>
          <w:noProof/>
        </w:rPr>
        <w:drawing>
          <wp:inline distT="0" distB="0" distL="0" distR="0" wp14:anchorId="7788315A" wp14:editId="74DD0CD6">
            <wp:extent cx="3745382" cy="2068011"/>
            <wp:effectExtent l="0" t="0" r="7620" b="8890"/>
            <wp:docPr id="2054127327" name="Diagramma 1">
              <a:extLst xmlns:a="http://schemas.openxmlformats.org/drawingml/2006/main">
                <a:ext uri="{FF2B5EF4-FFF2-40B4-BE49-F238E27FC236}">
                  <a16:creationId xmlns:a16="http://schemas.microsoft.com/office/drawing/2014/main" id="{F4DBA786-EC85-49CD-4226-74BCE40113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B2FA6D" w14:textId="6197112A" w:rsidR="00213B84" w:rsidRDefault="00213B84" w:rsidP="00213B84">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4.2. attēls. Pedagoģiski medicīniskās komisijas izsniegto atzinumu skaits, 2020–2025.gads</w:t>
      </w:r>
    </w:p>
    <w:p w14:paraId="5CAEAF77" w14:textId="58914E3A" w:rsidR="00213B84" w:rsidRDefault="000E2D6F">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Salīdzinot speciālās pirmsskolas izglītības programmas (4.3. tabula), visvairāk izglītojamo mācās programmās bērniem ar valodas traucējumiem (58 %) un jauktiem attīstības traucējumiem (26 %). Savukārt pamatizglītībā 81 % izglītojamo apgūst speciālās pamatizglītības programmu izglītojamajiem ar mācīšanās traucējumiem, bet 17 % – programmu izglītojamajiem ar garīgās attīstības traucējumiem.</w:t>
      </w:r>
    </w:p>
    <w:p w14:paraId="0298D4CA" w14:textId="77777777" w:rsidR="008E0786" w:rsidRDefault="0052070B">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 tabula</w:t>
      </w:r>
    </w:p>
    <w:p w14:paraId="3C2804F4" w14:textId="77777777" w:rsidR="008E0786" w:rsidRDefault="0052070B" w:rsidP="000E2D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Izglītojamo skaits speciālajās izglītības programmās pa izglītības iestādēm</w:t>
      </w:r>
    </w:p>
    <w:tbl>
      <w:tblPr>
        <w:tblStyle w:val="a2"/>
        <w:tblW w:w="9411" w:type="dxa"/>
        <w:jc w:val="center"/>
        <w:tblInd w:w="0" w:type="dxa"/>
        <w:tblBorders>
          <w:top w:val="single" w:sz="8" w:space="0" w:color="C5D4CF"/>
          <w:left w:val="single" w:sz="8" w:space="0" w:color="C5D4CF"/>
          <w:bottom w:val="single" w:sz="8" w:space="0" w:color="C5D4CF"/>
          <w:right w:val="single" w:sz="8" w:space="0" w:color="C5D4CF"/>
          <w:insideH w:val="single" w:sz="8" w:space="0" w:color="C5D4CF"/>
          <w:insideV w:val="single" w:sz="8" w:space="0" w:color="C5D4CF"/>
        </w:tblBorders>
        <w:tblLayout w:type="fixed"/>
        <w:tblLook w:val="0400" w:firstRow="0" w:lastRow="0" w:firstColumn="0" w:lastColumn="0" w:noHBand="0" w:noVBand="1"/>
      </w:tblPr>
      <w:tblGrid>
        <w:gridCol w:w="6009"/>
        <w:gridCol w:w="1701"/>
        <w:gridCol w:w="1701"/>
      </w:tblGrid>
      <w:tr w:rsidR="008E0786" w:rsidRPr="007E46F2" w14:paraId="07821A99" w14:textId="77777777" w:rsidTr="004A07B2">
        <w:trPr>
          <w:tblHeader/>
          <w:jc w:val="center"/>
        </w:trPr>
        <w:tc>
          <w:tcPr>
            <w:tcW w:w="6009" w:type="dxa"/>
            <w:shd w:val="clear" w:color="auto" w:fill="E7F0ED"/>
            <w:tcMar>
              <w:top w:w="55" w:type="dxa"/>
              <w:left w:w="85" w:type="dxa"/>
              <w:bottom w:w="55" w:type="dxa"/>
              <w:right w:w="85" w:type="dxa"/>
            </w:tcMar>
            <w:vAlign w:val="center"/>
          </w:tcPr>
          <w:p w14:paraId="6652C7A0"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Izglītības iestāde (programmu kodi*)</w:t>
            </w:r>
          </w:p>
        </w:tc>
        <w:tc>
          <w:tcPr>
            <w:tcW w:w="1701" w:type="dxa"/>
            <w:shd w:val="clear" w:color="auto" w:fill="E7F0ED"/>
            <w:tcMar>
              <w:top w:w="55" w:type="dxa"/>
              <w:left w:w="85" w:type="dxa"/>
              <w:bottom w:w="55" w:type="dxa"/>
              <w:right w:w="85" w:type="dxa"/>
            </w:tcMar>
            <w:vAlign w:val="center"/>
          </w:tcPr>
          <w:p w14:paraId="10C144CE"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01.09.2024.</w:t>
            </w:r>
          </w:p>
        </w:tc>
        <w:tc>
          <w:tcPr>
            <w:tcW w:w="1701" w:type="dxa"/>
            <w:shd w:val="clear" w:color="auto" w:fill="E7F0ED"/>
            <w:tcMar>
              <w:top w:w="55" w:type="dxa"/>
              <w:left w:w="85" w:type="dxa"/>
              <w:bottom w:w="55" w:type="dxa"/>
              <w:right w:w="85" w:type="dxa"/>
            </w:tcMar>
            <w:vAlign w:val="center"/>
          </w:tcPr>
          <w:p w14:paraId="61795A1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01.09.2025.</w:t>
            </w:r>
          </w:p>
        </w:tc>
      </w:tr>
      <w:tr w:rsidR="008E0786" w:rsidRPr="007E46F2" w14:paraId="6E19CC5D" w14:textId="77777777">
        <w:trPr>
          <w:jc w:val="center"/>
        </w:trPr>
        <w:tc>
          <w:tcPr>
            <w:tcW w:w="6009" w:type="dxa"/>
            <w:tcMar>
              <w:top w:w="45" w:type="dxa"/>
              <w:left w:w="85" w:type="dxa"/>
              <w:bottom w:w="45" w:type="dxa"/>
              <w:right w:w="85" w:type="dxa"/>
            </w:tcMar>
            <w:vAlign w:val="center"/>
          </w:tcPr>
          <w:p w14:paraId="254304D3"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1. PII (55)</w:t>
            </w:r>
          </w:p>
        </w:tc>
        <w:tc>
          <w:tcPr>
            <w:tcW w:w="1701" w:type="dxa"/>
            <w:tcMar>
              <w:top w:w="45" w:type="dxa"/>
              <w:left w:w="85" w:type="dxa"/>
              <w:bottom w:w="45" w:type="dxa"/>
              <w:right w:w="85" w:type="dxa"/>
            </w:tcMar>
            <w:vAlign w:val="center"/>
          </w:tcPr>
          <w:p w14:paraId="171CD0B2"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4</w:t>
            </w:r>
          </w:p>
        </w:tc>
        <w:tc>
          <w:tcPr>
            <w:tcW w:w="1701" w:type="dxa"/>
            <w:tcMar>
              <w:top w:w="45" w:type="dxa"/>
              <w:left w:w="85" w:type="dxa"/>
              <w:bottom w:w="45" w:type="dxa"/>
              <w:right w:w="85" w:type="dxa"/>
            </w:tcMar>
            <w:vAlign w:val="center"/>
          </w:tcPr>
          <w:p w14:paraId="477EFF6D"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r>
      <w:tr w:rsidR="008E0786" w:rsidRPr="007E46F2" w14:paraId="42795102" w14:textId="77777777">
        <w:trPr>
          <w:jc w:val="center"/>
        </w:trPr>
        <w:tc>
          <w:tcPr>
            <w:tcW w:w="6009" w:type="dxa"/>
            <w:tcMar>
              <w:top w:w="45" w:type="dxa"/>
              <w:left w:w="85" w:type="dxa"/>
              <w:bottom w:w="45" w:type="dxa"/>
              <w:right w:w="85" w:type="dxa"/>
            </w:tcMar>
            <w:vAlign w:val="center"/>
          </w:tcPr>
          <w:p w14:paraId="6EC20ED5"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2. PII “Rūķītis” (55, 56)</w:t>
            </w:r>
          </w:p>
        </w:tc>
        <w:tc>
          <w:tcPr>
            <w:tcW w:w="1701" w:type="dxa"/>
            <w:tcMar>
              <w:top w:w="45" w:type="dxa"/>
              <w:left w:w="85" w:type="dxa"/>
              <w:bottom w:w="45" w:type="dxa"/>
              <w:right w:w="85" w:type="dxa"/>
            </w:tcMar>
            <w:vAlign w:val="center"/>
          </w:tcPr>
          <w:p w14:paraId="25BFF5B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c>
          <w:tcPr>
            <w:tcW w:w="1701" w:type="dxa"/>
            <w:tcMar>
              <w:top w:w="45" w:type="dxa"/>
              <w:left w:w="85" w:type="dxa"/>
              <w:bottom w:w="45" w:type="dxa"/>
              <w:right w:w="85" w:type="dxa"/>
            </w:tcMar>
            <w:vAlign w:val="center"/>
          </w:tcPr>
          <w:p w14:paraId="5043574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w:t>
            </w:r>
          </w:p>
        </w:tc>
      </w:tr>
      <w:tr w:rsidR="008E0786" w:rsidRPr="007E46F2" w14:paraId="3CDCEA4D" w14:textId="77777777">
        <w:trPr>
          <w:jc w:val="center"/>
        </w:trPr>
        <w:tc>
          <w:tcPr>
            <w:tcW w:w="6009" w:type="dxa"/>
            <w:tcMar>
              <w:top w:w="45" w:type="dxa"/>
              <w:left w:w="85" w:type="dxa"/>
              <w:bottom w:w="45" w:type="dxa"/>
              <w:right w:w="85" w:type="dxa"/>
            </w:tcMar>
            <w:vAlign w:val="center"/>
          </w:tcPr>
          <w:p w14:paraId="4325955D"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3. PII “Auseklītis” (55, 56, 58, 59)</w:t>
            </w:r>
          </w:p>
        </w:tc>
        <w:tc>
          <w:tcPr>
            <w:tcW w:w="1701" w:type="dxa"/>
            <w:tcMar>
              <w:top w:w="45" w:type="dxa"/>
              <w:left w:w="85" w:type="dxa"/>
              <w:bottom w:w="45" w:type="dxa"/>
              <w:right w:w="85" w:type="dxa"/>
            </w:tcMar>
            <w:vAlign w:val="center"/>
          </w:tcPr>
          <w:p w14:paraId="13DFF03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21</w:t>
            </w:r>
          </w:p>
        </w:tc>
        <w:tc>
          <w:tcPr>
            <w:tcW w:w="1701" w:type="dxa"/>
            <w:tcMar>
              <w:top w:w="45" w:type="dxa"/>
              <w:left w:w="85" w:type="dxa"/>
              <w:bottom w:w="45" w:type="dxa"/>
              <w:right w:w="85" w:type="dxa"/>
            </w:tcMar>
            <w:vAlign w:val="center"/>
          </w:tcPr>
          <w:p w14:paraId="1110641A"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17</w:t>
            </w:r>
          </w:p>
        </w:tc>
      </w:tr>
      <w:tr w:rsidR="008E0786" w:rsidRPr="007E46F2" w14:paraId="7F875472" w14:textId="77777777">
        <w:trPr>
          <w:jc w:val="center"/>
        </w:trPr>
        <w:tc>
          <w:tcPr>
            <w:tcW w:w="6009" w:type="dxa"/>
            <w:tcMar>
              <w:top w:w="45" w:type="dxa"/>
              <w:left w:w="85" w:type="dxa"/>
              <w:bottom w:w="45" w:type="dxa"/>
              <w:right w:w="85" w:type="dxa"/>
            </w:tcMar>
            <w:vAlign w:val="center"/>
          </w:tcPr>
          <w:p w14:paraId="02154FF0"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novada PII “Ābolīši”</w:t>
            </w:r>
          </w:p>
        </w:tc>
        <w:tc>
          <w:tcPr>
            <w:tcW w:w="1701" w:type="dxa"/>
            <w:tcMar>
              <w:top w:w="45" w:type="dxa"/>
              <w:left w:w="85" w:type="dxa"/>
              <w:bottom w:w="45" w:type="dxa"/>
              <w:right w:w="85" w:type="dxa"/>
            </w:tcMar>
            <w:vAlign w:val="center"/>
          </w:tcPr>
          <w:p w14:paraId="06A85400"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c>
          <w:tcPr>
            <w:tcW w:w="1701" w:type="dxa"/>
            <w:tcMar>
              <w:top w:w="45" w:type="dxa"/>
              <w:left w:w="85" w:type="dxa"/>
              <w:bottom w:w="45" w:type="dxa"/>
              <w:right w:w="85" w:type="dxa"/>
            </w:tcMar>
            <w:vAlign w:val="center"/>
          </w:tcPr>
          <w:p w14:paraId="02AB451E"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r>
      <w:tr w:rsidR="008E0786" w:rsidRPr="007E46F2" w14:paraId="18836EF5" w14:textId="77777777">
        <w:trPr>
          <w:jc w:val="center"/>
        </w:trPr>
        <w:tc>
          <w:tcPr>
            <w:tcW w:w="6009" w:type="dxa"/>
            <w:tcMar>
              <w:top w:w="45" w:type="dxa"/>
              <w:left w:w="85" w:type="dxa"/>
              <w:bottom w:w="45" w:type="dxa"/>
              <w:right w:w="85" w:type="dxa"/>
            </w:tcMar>
            <w:vAlign w:val="center"/>
          </w:tcPr>
          <w:p w14:paraId="05BF9215"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Jaungulbenes PII “Pienenīte”</w:t>
            </w:r>
          </w:p>
        </w:tc>
        <w:tc>
          <w:tcPr>
            <w:tcW w:w="1701" w:type="dxa"/>
            <w:tcMar>
              <w:top w:w="45" w:type="dxa"/>
              <w:left w:w="85" w:type="dxa"/>
              <w:bottom w:w="45" w:type="dxa"/>
              <w:right w:w="85" w:type="dxa"/>
            </w:tcMar>
            <w:vAlign w:val="center"/>
          </w:tcPr>
          <w:p w14:paraId="2153EC19"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c>
          <w:tcPr>
            <w:tcW w:w="1701" w:type="dxa"/>
            <w:tcMar>
              <w:top w:w="45" w:type="dxa"/>
              <w:left w:w="85" w:type="dxa"/>
              <w:bottom w:w="45" w:type="dxa"/>
              <w:right w:w="85" w:type="dxa"/>
            </w:tcMar>
            <w:vAlign w:val="center"/>
          </w:tcPr>
          <w:p w14:paraId="2B9544F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r>
      <w:tr w:rsidR="008E0786" w:rsidRPr="007E46F2" w14:paraId="484B386B" w14:textId="77777777">
        <w:trPr>
          <w:jc w:val="center"/>
        </w:trPr>
        <w:tc>
          <w:tcPr>
            <w:tcW w:w="6009" w:type="dxa"/>
            <w:tcMar>
              <w:top w:w="45" w:type="dxa"/>
              <w:left w:w="85" w:type="dxa"/>
              <w:bottom w:w="45" w:type="dxa"/>
              <w:right w:w="85" w:type="dxa"/>
            </w:tcMar>
            <w:vAlign w:val="center"/>
          </w:tcPr>
          <w:p w14:paraId="05445B77"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Stāķu PII (56, 58, 59)</w:t>
            </w:r>
          </w:p>
        </w:tc>
        <w:tc>
          <w:tcPr>
            <w:tcW w:w="1701" w:type="dxa"/>
            <w:tcMar>
              <w:top w:w="45" w:type="dxa"/>
              <w:left w:w="85" w:type="dxa"/>
              <w:bottom w:w="45" w:type="dxa"/>
              <w:right w:w="85" w:type="dxa"/>
            </w:tcMar>
            <w:vAlign w:val="center"/>
          </w:tcPr>
          <w:p w14:paraId="2A758906"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w:t>
            </w:r>
          </w:p>
        </w:tc>
        <w:tc>
          <w:tcPr>
            <w:tcW w:w="1701" w:type="dxa"/>
            <w:tcMar>
              <w:top w:w="45" w:type="dxa"/>
              <w:left w:w="85" w:type="dxa"/>
              <w:bottom w:w="45" w:type="dxa"/>
              <w:right w:w="85" w:type="dxa"/>
            </w:tcMar>
            <w:vAlign w:val="center"/>
          </w:tcPr>
          <w:p w14:paraId="7A1665C5"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w:t>
            </w:r>
          </w:p>
        </w:tc>
      </w:tr>
      <w:tr w:rsidR="008E0786" w:rsidRPr="007E46F2" w14:paraId="31041ADA" w14:textId="77777777">
        <w:trPr>
          <w:jc w:val="center"/>
        </w:trPr>
        <w:tc>
          <w:tcPr>
            <w:tcW w:w="6009" w:type="dxa"/>
            <w:tcMar>
              <w:top w:w="45" w:type="dxa"/>
              <w:left w:w="85" w:type="dxa"/>
              <w:bottom w:w="45" w:type="dxa"/>
              <w:right w:w="85" w:type="dxa"/>
            </w:tcMar>
            <w:vAlign w:val="center"/>
          </w:tcPr>
          <w:p w14:paraId="08C03279"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novada vidusskola (55, 56, 58)</w:t>
            </w:r>
          </w:p>
        </w:tc>
        <w:tc>
          <w:tcPr>
            <w:tcW w:w="1701" w:type="dxa"/>
            <w:tcMar>
              <w:top w:w="45" w:type="dxa"/>
              <w:left w:w="85" w:type="dxa"/>
              <w:bottom w:w="45" w:type="dxa"/>
              <w:right w:w="85" w:type="dxa"/>
            </w:tcMar>
            <w:vAlign w:val="center"/>
          </w:tcPr>
          <w:p w14:paraId="505CF804"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33</w:t>
            </w:r>
          </w:p>
        </w:tc>
        <w:tc>
          <w:tcPr>
            <w:tcW w:w="1701" w:type="dxa"/>
            <w:tcMar>
              <w:top w:w="45" w:type="dxa"/>
              <w:left w:w="85" w:type="dxa"/>
              <w:bottom w:w="45" w:type="dxa"/>
              <w:right w:w="85" w:type="dxa"/>
            </w:tcMar>
            <w:vAlign w:val="center"/>
          </w:tcPr>
          <w:p w14:paraId="19A383CD"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30</w:t>
            </w:r>
          </w:p>
        </w:tc>
      </w:tr>
      <w:tr w:rsidR="008E0786" w:rsidRPr="007E46F2" w14:paraId="2416DACC" w14:textId="77777777">
        <w:trPr>
          <w:jc w:val="center"/>
        </w:trPr>
        <w:tc>
          <w:tcPr>
            <w:tcW w:w="6009" w:type="dxa"/>
            <w:tcMar>
              <w:top w:w="45" w:type="dxa"/>
              <w:left w:w="85" w:type="dxa"/>
              <w:bottom w:w="45" w:type="dxa"/>
              <w:right w:w="85" w:type="dxa"/>
            </w:tcMar>
            <w:vAlign w:val="center"/>
          </w:tcPr>
          <w:p w14:paraId="0586ECB3"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Lejasciema pamatskola (55, 56)</w:t>
            </w:r>
          </w:p>
        </w:tc>
        <w:tc>
          <w:tcPr>
            <w:tcW w:w="1701" w:type="dxa"/>
            <w:tcMar>
              <w:top w:w="45" w:type="dxa"/>
              <w:left w:w="85" w:type="dxa"/>
              <w:bottom w:w="45" w:type="dxa"/>
              <w:right w:w="85" w:type="dxa"/>
            </w:tcMar>
            <w:vAlign w:val="center"/>
          </w:tcPr>
          <w:p w14:paraId="243337CA"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18</w:t>
            </w:r>
          </w:p>
        </w:tc>
        <w:tc>
          <w:tcPr>
            <w:tcW w:w="1701" w:type="dxa"/>
            <w:tcMar>
              <w:top w:w="45" w:type="dxa"/>
              <w:left w:w="85" w:type="dxa"/>
              <w:bottom w:w="45" w:type="dxa"/>
              <w:right w:w="85" w:type="dxa"/>
            </w:tcMar>
            <w:vAlign w:val="center"/>
          </w:tcPr>
          <w:p w14:paraId="5BF0130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15</w:t>
            </w:r>
          </w:p>
        </w:tc>
      </w:tr>
      <w:tr w:rsidR="008E0786" w:rsidRPr="007E46F2" w14:paraId="734B00C1" w14:textId="77777777">
        <w:trPr>
          <w:jc w:val="center"/>
        </w:trPr>
        <w:tc>
          <w:tcPr>
            <w:tcW w:w="6009" w:type="dxa"/>
            <w:tcMar>
              <w:top w:w="45" w:type="dxa"/>
              <w:left w:w="85" w:type="dxa"/>
              <w:bottom w:w="45" w:type="dxa"/>
              <w:right w:w="85" w:type="dxa"/>
            </w:tcMar>
            <w:vAlign w:val="center"/>
          </w:tcPr>
          <w:p w14:paraId="1BD48320"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Lizuma pamatskola (56, 58)</w:t>
            </w:r>
          </w:p>
        </w:tc>
        <w:tc>
          <w:tcPr>
            <w:tcW w:w="1701" w:type="dxa"/>
            <w:tcMar>
              <w:top w:w="45" w:type="dxa"/>
              <w:left w:w="85" w:type="dxa"/>
              <w:bottom w:w="45" w:type="dxa"/>
              <w:right w:w="85" w:type="dxa"/>
            </w:tcMar>
            <w:vAlign w:val="center"/>
          </w:tcPr>
          <w:p w14:paraId="42B7333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4</w:t>
            </w:r>
          </w:p>
        </w:tc>
        <w:tc>
          <w:tcPr>
            <w:tcW w:w="1701" w:type="dxa"/>
            <w:tcMar>
              <w:top w:w="45" w:type="dxa"/>
              <w:left w:w="85" w:type="dxa"/>
              <w:bottom w:w="45" w:type="dxa"/>
              <w:right w:w="85" w:type="dxa"/>
            </w:tcMar>
            <w:vAlign w:val="center"/>
          </w:tcPr>
          <w:p w14:paraId="0935E2D0"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r>
      <w:tr w:rsidR="008E0786" w:rsidRPr="007E46F2" w14:paraId="19F9B6C3" w14:textId="77777777">
        <w:trPr>
          <w:jc w:val="center"/>
        </w:trPr>
        <w:tc>
          <w:tcPr>
            <w:tcW w:w="6009" w:type="dxa"/>
            <w:tcMar>
              <w:top w:w="45" w:type="dxa"/>
              <w:left w:w="85" w:type="dxa"/>
              <w:bottom w:w="45" w:type="dxa"/>
              <w:right w:w="85" w:type="dxa"/>
            </w:tcMar>
            <w:vAlign w:val="center"/>
          </w:tcPr>
          <w:p w14:paraId="1F68D8FD"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Rankas pamatskola (56, 58)</w:t>
            </w:r>
          </w:p>
        </w:tc>
        <w:tc>
          <w:tcPr>
            <w:tcW w:w="1701" w:type="dxa"/>
            <w:tcMar>
              <w:top w:w="45" w:type="dxa"/>
              <w:left w:w="85" w:type="dxa"/>
              <w:bottom w:w="45" w:type="dxa"/>
              <w:right w:w="85" w:type="dxa"/>
            </w:tcMar>
            <w:vAlign w:val="center"/>
          </w:tcPr>
          <w:p w14:paraId="1459128B"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6</w:t>
            </w:r>
          </w:p>
        </w:tc>
        <w:tc>
          <w:tcPr>
            <w:tcW w:w="1701" w:type="dxa"/>
            <w:tcMar>
              <w:top w:w="45" w:type="dxa"/>
              <w:left w:w="85" w:type="dxa"/>
              <w:bottom w:w="45" w:type="dxa"/>
              <w:right w:w="85" w:type="dxa"/>
            </w:tcMar>
            <w:vAlign w:val="center"/>
          </w:tcPr>
          <w:p w14:paraId="38290D8D"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6</w:t>
            </w:r>
          </w:p>
        </w:tc>
      </w:tr>
      <w:tr w:rsidR="008E0786" w:rsidRPr="007E46F2" w14:paraId="4541090B" w14:textId="77777777">
        <w:trPr>
          <w:jc w:val="center"/>
        </w:trPr>
        <w:tc>
          <w:tcPr>
            <w:tcW w:w="6009" w:type="dxa"/>
            <w:tcMar>
              <w:top w:w="45" w:type="dxa"/>
              <w:left w:w="85" w:type="dxa"/>
              <w:bottom w:w="45" w:type="dxa"/>
              <w:right w:w="85" w:type="dxa"/>
            </w:tcMar>
            <w:vAlign w:val="center"/>
          </w:tcPr>
          <w:p w14:paraId="1BE516D5"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Stāķu pamatskola (56, 58)</w:t>
            </w:r>
          </w:p>
        </w:tc>
        <w:tc>
          <w:tcPr>
            <w:tcW w:w="1701" w:type="dxa"/>
            <w:tcMar>
              <w:top w:w="45" w:type="dxa"/>
              <w:left w:w="85" w:type="dxa"/>
              <w:bottom w:w="45" w:type="dxa"/>
              <w:right w:w="85" w:type="dxa"/>
            </w:tcMar>
            <w:vAlign w:val="center"/>
          </w:tcPr>
          <w:p w14:paraId="3EA9A180"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21</w:t>
            </w:r>
          </w:p>
        </w:tc>
        <w:tc>
          <w:tcPr>
            <w:tcW w:w="1701" w:type="dxa"/>
            <w:tcMar>
              <w:top w:w="45" w:type="dxa"/>
              <w:left w:w="85" w:type="dxa"/>
              <w:bottom w:w="45" w:type="dxa"/>
              <w:right w:w="85" w:type="dxa"/>
            </w:tcMar>
            <w:vAlign w:val="center"/>
          </w:tcPr>
          <w:p w14:paraId="0CA5873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23</w:t>
            </w:r>
          </w:p>
        </w:tc>
      </w:tr>
      <w:tr w:rsidR="008E0786" w:rsidRPr="007E46F2" w14:paraId="6AA5B314" w14:textId="77777777">
        <w:trPr>
          <w:jc w:val="center"/>
        </w:trPr>
        <w:tc>
          <w:tcPr>
            <w:tcW w:w="6009" w:type="dxa"/>
            <w:tcMar>
              <w:top w:w="45" w:type="dxa"/>
              <w:left w:w="85" w:type="dxa"/>
              <w:bottom w:w="45" w:type="dxa"/>
              <w:right w:w="85" w:type="dxa"/>
            </w:tcMar>
            <w:vAlign w:val="center"/>
          </w:tcPr>
          <w:p w14:paraId="6B04D072"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Tirzas pamatskola (56, 58)</w:t>
            </w:r>
          </w:p>
        </w:tc>
        <w:tc>
          <w:tcPr>
            <w:tcW w:w="1701" w:type="dxa"/>
            <w:tcMar>
              <w:top w:w="45" w:type="dxa"/>
              <w:left w:w="85" w:type="dxa"/>
              <w:bottom w:w="45" w:type="dxa"/>
              <w:right w:w="85" w:type="dxa"/>
            </w:tcMar>
            <w:vAlign w:val="center"/>
          </w:tcPr>
          <w:p w14:paraId="32BDA35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10</w:t>
            </w:r>
          </w:p>
        </w:tc>
        <w:tc>
          <w:tcPr>
            <w:tcW w:w="1701" w:type="dxa"/>
            <w:tcMar>
              <w:top w:w="45" w:type="dxa"/>
              <w:left w:w="85" w:type="dxa"/>
              <w:bottom w:w="45" w:type="dxa"/>
              <w:right w:w="85" w:type="dxa"/>
            </w:tcMar>
            <w:vAlign w:val="center"/>
          </w:tcPr>
          <w:p w14:paraId="3031340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13</w:t>
            </w:r>
          </w:p>
        </w:tc>
      </w:tr>
      <w:tr w:rsidR="008E0786" w:rsidRPr="007E46F2" w14:paraId="05FC12B1" w14:textId="77777777">
        <w:trPr>
          <w:jc w:val="center"/>
        </w:trPr>
        <w:tc>
          <w:tcPr>
            <w:tcW w:w="6009" w:type="dxa"/>
            <w:tcMar>
              <w:top w:w="45" w:type="dxa"/>
              <w:left w:w="85" w:type="dxa"/>
              <w:bottom w:w="45" w:type="dxa"/>
              <w:right w:w="85" w:type="dxa"/>
            </w:tcMar>
            <w:vAlign w:val="center"/>
          </w:tcPr>
          <w:p w14:paraId="71D3EB7E"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Sveķu pamatskola (58, 59)</w:t>
            </w:r>
          </w:p>
        </w:tc>
        <w:tc>
          <w:tcPr>
            <w:tcW w:w="1701" w:type="dxa"/>
            <w:tcMar>
              <w:top w:w="45" w:type="dxa"/>
              <w:left w:w="85" w:type="dxa"/>
              <w:bottom w:w="45" w:type="dxa"/>
              <w:right w:w="85" w:type="dxa"/>
            </w:tcMar>
            <w:vAlign w:val="center"/>
          </w:tcPr>
          <w:p w14:paraId="69FE29D2"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107</w:t>
            </w:r>
          </w:p>
        </w:tc>
        <w:tc>
          <w:tcPr>
            <w:tcW w:w="1701" w:type="dxa"/>
            <w:tcMar>
              <w:top w:w="45" w:type="dxa"/>
              <w:left w:w="85" w:type="dxa"/>
              <w:bottom w:w="45" w:type="dxa"/>
              <w:right w:w="85" w:type="dxa"/>
            </w:tcMar>
            <w:vAlign w:val="center"/>
          </w:tcPr>
          <w:p w14:paraId="5697509A"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124</w:t>
            </w:r>
          </w:p>
        </w:tc>
      </w:tr>
    </w:tbl>
    <w:p w14:paraId="3265D59C" w14:textId="77777777" w:rsidR="008E0786" w:rsidRPr="007E46F2" w:rsidRDefault="0052070B">
      <w:pPr>
        <w:spacing w:after="100" w:line="264" w:lineRule="auto"/>
        <w:ind w:firstLine="284"/>
        <w:jc w:val="both"/>
        <w:rPr>
          <w:rFonts w:ascii="Times New Roman" w:eastAsia="Play" w:hAnsi="Times New Roman" w:cs="Times New Roman"/>
          <w:sz w:val="20"/>
          <w:szCs w:val="20"/>
        </w:rPr>
      </w:pPr>
      <w:r w:rsidRPr="007E46F2">
        <w:rPr>
          <w:rFonts w:ascii="Times New Roman" w:eastAsia="Play" w:hAnsi="Times New Roman" w:cs="Times New Roman"/>
          <w:i/>
          <w:iCs/>
          <w:sz w:val="20"/>
          <w:szCs w:val="20"/>
        </w:rPr>
        <w:t>* 55 – valodas traucējumi; 56 – jaukti attīstības traucējumi (pirmsskolā) un mācīšanās traucējumi (pamatizglītībā); 58 – garīgās attīstības traucējumi; 59 – smagi garīgās attīstības traucējumi vai vairāki smagi attīstības traucējumi.</w:t>
      </w:r>
    </w:p>
    <w:p w14:paraId="65166EFC" w14:textId="213A17BE"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2025./2026. mācību gadā speciālās pirmsskolas izglītības programmās mācās aptuveni 4 % no visiem pirmsskolā izglītojamajiem bērniem, savukārt pamatizglītības posmā speciālās pamatizglītības programmās mācās 11 % no visiem 1.–9. klašu izglītojamajiem Gulbenes novadā</w:t>
      </w:r>
      <w:r w:rsidR="000E2D6F">
        <w:rPr>
          <w:rFonts w:ascii="Times New Roman" w:eastAsia="Times New Roman" w:hAnsi="Times New Roman" w:cs="Times New Roman"/>
          <w:sz w:val="24"/>
          <w:szCs w:val="24"/>
        </w:rPr>
        <w:t xml:space="preserve"> (4.3. a</w:t>
      </w:r>
      <w:r w:rsidR="0090628B">
        <w:rPr>
          <w:rFonts w:ascii="Times New Roman" w:eastAsia="Times New Roman" w:hAnsi="Times New Roman" w:cs="Times New Roman"/>
          <w:sz w:val="24"/>
          <w:szCs w:val="24"/>
        </w:rPr>
        <w:t>t</w:t>
      </w:r>
      <w:r w:rsidR="000E2D6F">
        <w:rPr>
          <w:rFonts w:ascii="Times New Roman" w:eastAsia="Times New Roman" w:hAnsi="Times New Roman" w:cs="Times New Roman"/>
          <w:sz w:val="24"/>
          <w:szCs w:val="24"/>
        </w:rPr>
        <w:t>tēls)</w:t>
      </w:r>
      <w:r>
        <w:rPr>
          <w:rFonts w:ascii="Times New Roman" w:eastAsia="Times New Roman" w:hAnsi="Times New Roman" w:cs="Times New Roman"/>
          <w:sz w:val="24"/>
          <w:szCs w:val="24"/>
        </w:rPr>
        <w:t>.</w:t>
      </w:r>
    </w:p>
    <w:p w14:paraId="28ACA2F9" w14:textId="77777777" w:rsidR="008E0786" w:rsidRDefault="008E0786">
      <w:pPr>
        <w:spacing w:after="100"/>
        <w:ind w:firstLine="284"/>
        <w:jc w:val="both"/>
        <w:rPr>
          <w:rFonts w:ascii="Times New Roman" w:eastAsia="Times New Roman" w:hAnsi="Times New Roman" w:cs="Times New Roman"/>
          <w:sz w:val="24"/>
          <w:szCs w:val="24"/>
        </w:rPr>
      </w:pPr>
    </w:p>
    <w:p w14:paraId="01F4F3BE" w14:textId="77777777" w:rsidR="008E0786" w:rsidRDefault="0052070B" w:rsidP="003C3273">
      <w:pPr>
        <w:spacing w:after="100" w:line="264" w:lineRule="auto"/>
        <w:ind w:firstLine="284"/>
        <w:jc w:val="center"/>
        <w:rPr>
          <w:rFonts w:ascii="Play" w:eastAsia="Play" w:hAnsi="Play" w:cs="Play"/>
        </w:rPr>
      </w:pPr>
      <w:r>
        <w:rPr>
          <w:rFonts w:ascii="Play" w:eastAsia="Play" w:hAnsi="Play" w:cs="Play"/>
          <w:noProof/>
        </w:rPr>
        <w:drawing>
          <wp:inline distT="0" distB="0" distL="0" distR="0" wp14:anchorId="1B8EDF1F" wp14:editId="350FA5CA">
            <wp:extent cx="4828032" cy="3422796"/>
            <wp:effectExtent l="0" t="0" r="0" b="6350"/>
            <wp:docPr id="4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0"/>
                    <a:srcRect/>
                    <a:stretch>
                      <a:fillRect/>
                    </a:stretch>
                  </pic:blipFill>
                  <pic:spPr>
                    <a:xfrm>
                      <a:off x="0" y="0"/>
                      <a:ext cx="4840866" cy="3431894"/>
                    </a:xfrm>
                    <a:prstGeom prst="rect">
                      <a:avLst/>
                    </a:prstGeom>
                    <a:ln/>
                  </pic:spPr>
                </pic:pic>
              </a:graphicData>
            </a:graphic>
          </wp:inline>
        </w:drawing>
      </w:r>
    </w:p>
    <w:p w14:paraId="2D3765DD" w14:textId="77777777" w:rsidR="008E0786" w:rsidRDefault="0052070B">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4.3. attēls. Speciālās izglītības programmu izglītojamo sadalījums pa izglītības iestādēm 2025./2026. mācību gadā.</w:t>
      </w:r>
    </w:p>
    <w:p w14:paraId="414B9EB6" w14:textId="77777777" w:rsidR="008E0786" w:rsidRDefault="0052070B">
      <w:pPr>
        <w:pStyle w:val="Virsraksts3"/>
      </w:pPr>
      <w:bookmarkStart w:id="24" w:name="_Toc227324528"/>
      <w:r>
        <w:t>4.2.3. Atbalsta pasākumi un attīstības akcenti</w:t>
      </w:r>
      <w:bookmarkEnd w:id="24"/>
    </w:p>
    <w:p w14:paraId="0D148B48" w14:textId="600F4F85"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deklarētie izglītojamie speciālo pamatizglītību apgūst arī citu pašvaldību izglītības iestādēs, visbiežāk Madonas novadā. Valsts izglītības informācijas sistēmas dati uz 05.11.2025. rāda, ka citās pašvaldībās speciālo pamatizglītību apgūst 13 Gulbenes novadā deklarētie izglītojamie, no tiem 6 – Madonas novadā, 3 – Cēsu novadā, 2 – Balvu novadā, bet pa vienam – Rēzeknes un Valmieras novad</w:t>
      </w:r>
      <w:r w:rsidR="00EA241E">
        <w:rPr>
          <w:rFonts w:ascii="Times New Roman" w:eastAsia="Times New Roman" w:hAnsi="Times New Roman" w:cs="Times New Roman"/>
          <w:sz w:val="24"/>
          <w:szCs w:val="24"/>
        </w:rPr>
        <w:t>os</w:t>
      </w:r>
      <w:r>
        <w:rPr>
          <w:rFonts w:ascii="Times New Roman" w:eastAsia="Times New Roman" w:hAnsi="Times New Roman" w:cs="Times New Roman"/>
          <w:sz w:val="24"/>
          <w:szCs w:val="24"/>
        </w:rPr>
        <w:t>.</w:t>
      </w:r>
    </w:p>
    <w:p w14:paraId="682FF07E"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Ministru kabineta noteikumiem Nr. 556 izglītojamajiem, kuriem nav pedagoģiski medicīniskās komisijas atzinuma, bet kuriem konstatētas attīstības vai mācīšanās grūtības, izglītības iestādes atbalsta speciālisti pēc vecāku vai pilngadīgā izglītojamā iesnieguma veic pedagoģisko vai psiholoģisko novērtējumu un sniedz atzinumu</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Lai nodrošinātu atbalstu, pedagogi saskaņā ar komisijas vai speciālistu ieteikumiem un sadarbībā ar likumiskajiem pārstāvjiem izstrādā individuālu izglītības programmas apguves plānu.</w:t>
      </w:r>
    </w:p>
    <w:p w14:paraId="1229F97A"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2025./2026. mācību gadā Gulbenes novada pašvaldības izglītības iestādēs atbalsta pasākumus mācību procesā, pamatojoties uz speciālistu ieteikumiem, saņem 167 skolēni. Tas apliecina, ka </w:t>
      </w:r>
      <w:r>
        <w:rPr>
          <w:rFonts w:ascii="Times New Roman" w:eastAsia="Times New Roman" w:hAnsi="Times New Roman" w:cs="Times New Roman"/>
          <w:sz w:val="24"/>
          <w:szCs w:val="24"/>
        </w:rPr>
        <w:lastRenderedPageBreak/>
        <w:t>iekļaujošas izglītības īstenošanā būtiska nozīme ir ne tikai speciālajām izglītības programmām, bet arī savlaicīgam, elastīgam un skolēna vajadzībām atbilstošam atbalstam vispārējās izglītības vidē.</w:t>
      </w:r>
    </w:p>
    <w:p w14:paraId="6F547FC7"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Dati rāda pieaugošu nepieciešamību pēc atbalsta pamatizglītības posmā un vienlaikus apliecina, ka pašvaldībai jāturpina stiprināt agrīnu vajadzību identificēšanu pirmsskolā, atbalsta speciālistu pieejamību, pedagogu gatavību darbam ar daudzveidību un koordinētu starpinstitucionālu sadarbību visā novadā.</w:t>
      </w:r>
    </w:p>
    <w:p w14:paraId="16BB37E2" w14:textId="31125E95" w:rsidR="008E0786" w:rsidRDefault="0052070B">
      <w:pPr>
        <w:pStyle w:val="Virsraksts1"/>
        <w:numPr>
          <w:ilvl w:val="0"/>
          <w:numId w:val="37"/>
        </w:numPr>
      </w:pPr>
      <w:bookmarkStart w:id="25" w:name="_Toc227324529"/>
      <w:r>
        <w:t>Skolēnu un pedagogu labbūtība</w:t>
      </w:r>
      <w:bookmarkEnd w:id="25"/>
    </w:p>
    <w:p w14:paraId="275B8ED4" w14:textId="0939D7BE"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Labbūtība ir kvalitatīvas un mūsdienīgas izglītības pamats. </w:t>
      </w:r>
      <w:r w:rsidR="002B4642">
        <w:rPr>
          <w:rFonts w:ascii="Times New Roman" w:eastAsia="Times New Roman" w:hAnsi="Times New Roman" w:cs="Times New Roman"/>
          <w:sz w:val="24"/>
          <w:szCs w:val="24"/>
        </w:rPr>
        <w:t>K</w:t>
      </w:r>
      <w:r>
        <w:rPr>
          <w:rFonts w:ascii="Times New Roman" w:eastAsia="Times New Roman" w:hAnsi="Times New Roman" w:cs="Times New Roman"/>
          <w:sz w:val="24"/>
          <w:szCs w:val="24"/>
        </w:rPr>
        <w:t>ā viena no izglītības pamatvērtībām tā ir iekļauta valsts līmeņa plānošanas dokumentos (Izglītības attīstības pamatnostādnēs 2021.–2027. gadam, Bērnu, jaunatnes un ģimenes attīstības pamatnostādnēs 2022.–2027. gadam) un nostiprināta normatīvajos aktos. Izglītības likums un ar to saistītie tiesību akti paredz, ka, nodrošinot izglītības kvalitāti, izglītības iestādēm jāveic pašvērtēšana, kurā jāizvērtē arī izglītojamo labbūtību veicinošie faktori.</w:t>
      </w:r>
    </w:p>
    <w:p w14:paraId="7E83178E"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Sākot ar 2022. gadu, Gulbenes novada Izglītības pārvalde katru gadu centralizēti organizē aptauju par labbūtību visās novada izglītības iestādēs.</w:t>
      </w:r>
    </w:p>
    <w:p w14:paraId="4F9F0A5A" w14:textId="77777777" w:rsidR="000E2D6F" w:rsidRDefault="000E2D6F">
      <w:pPr>
        <w:ind w:firstLine="284"/>
        <w:jc w:val="both"/>
        <w:rPr>
          <w:rFonts w:ascii="Times New Roman" w:eastAsia="Times New Roman" w:hAnsi="Times New Roman" w:cs="Times New Roman"/>
          <w:sz w:val="24"/>
          <w:szCs w:val="24"/>
        </w:rPr>
      </w:pPr>
    </w:p>
    <w:p w14:paraId="062B99CD" w14:textId="77777777" w:rsidR="008E0786" w:rsidRDefault="0052070B">
      <w:pPr>
        <w:spacing w:line="264" w:lineRule="auto"/>
        <w:jc w:val="both"/>
        <w:rPr>
          <w:rFonts w:ascii="Times New Roman" w:eastAsia="Times New Roman" w:hAnsi="Times New Roman" w:cs="Times New Roman"/>
          <w:sz w:val="18"/>
          <w:szCs w:val="18"/>
        </w:rPr>
      </w:pPr>
      <w:r>
        <w:rPr>
          <w:rFonts w:ascii="Times New Roman" w:eastAsia="Times New Roman" w:hAnsi="Times New Roman" w:cs="Times New Roman"/>
          <w:b/>
          <w:bCs/>
          <w:sz w:val="24"/>
          <w:szCs w:val="24"/>
        </w:rPr>
        <w:t>Labbūtības aptaujas respondenti</w:t>
      </w:r>
    </w:p>
    <w:tbl>
      <w:tblPr>
        <w:tblStyle w:val="a3"/>
        <w:tblW w:w="99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6"/>
        <w:gridCol w:w="3326"/>
        <w:gridCol w:w="3326"/>
      </w:tblGrid>
      <w:tr w:rsidR="008E0786" w14:paraId="21C8E16E" w14:textId="77777777">
        <w:trPr>
          <w:jc w:val="center"/>
        </w:trPr>
        <w:tc>
          <w:tcPr>
            <w:tcW w:w="3326" w:type="dxa"/>
            <w:tcBorders>
              <w:top w:val="single" w:sz="10" w:space="0" w:color="006E64"/>
              <w:left w:val="single" w:sz="6" w:space="0" w:color="FFFFFF"/>
              <w:bottom w:val="single" w:sz="10" w:space="0" w:color="FFFFFF"/>
              <w:right w:val="single" w:sz="6" w:space="0" w:color="FFFFFF"/>
            </w:tcBorders>
            <w:shd w:val="clear" w:color="auto" w:fill="FAF7F8"/>
            <w:tcMar>
              <w:top w:w="130" w:type="dxa"/>
              <w:left w:w="120" w:type="dxa"/>
              <w:bottom w:w="130" w:type="dxa"/>
              <w:right w:w="120" w:type="dxa"/>
            </w:tcMar>
          </w:tcPr>
          <w:p w14:paraId="51B800A6" w14:textId="77777777" w:rsidR="008E0786" w:rsidRDefault="0052070B">
            <w:pPr>
              <w:pBdr>
                <w:top w:val="nil"/>
                <w:left w:val="nil"/>
                <w:bottom w:val="nil"/>
                <w:right w:val="nil"/>
                <w:between w:val="nil"/>
              </w:pBdr>
              <w:spacing w:after="40" w:line="276" w:lineRule="auto"/>
              <w:rPr>
                <w:color w:val="212529"/>
              </w:rPr>
            </w:pPr>
            <w:r>
              <w:rPr>
                <w:b/>
                <w:bCs/>
                <w:color w:val="006E64"/>
                <w:sz w:val="23"/>
                <w:szCs w:val="23"/>
              </w:rPr>
              <w:t>Skolas</w:t>
            </w:r>
          </w:p>
          <w:p w14:paraId="1AFDBC78" w14:textId="77777777" w:rsidR="008E0786" w:rsidRDefault="0052070B">
            <w:pPr>
              <w:numPr>
                <w:ilvl w:val="0"/>
                <w:numId w:val="15"/>
              </w:numPr>
              <w:pBdr>
                <w:top w:val="nil"/>
                <w:left w:val="nil"/>
                <w:bottom w:val="nil"/>
                <w:right w:val="nil"/>
                <w:between w:val="nil"/>
              </w:pBdr>
              <w:spacing w:after="40" w:line="276" w:lineRule="auto"/>
              <w:rPr>
                <w:color w:val="000000"/>
                <w:sz w:val="20"/>
                <w:szCs w:val="20"/>
              </w:rPr>
            </w:pPr>
            <w:r>
              <w:rPr>
                <w:color w:val="000000"/>
                <w:sz w:val="20"/>
                <w:szCs w:val="20"/>
              </w:rPr>
              <w:t>skolotāji</w:t>
            </w:r>
          </w:p>
          <w:p w14:paraId="13340B1B" w14:textId="77777777" w:rsidR="008E0786" w:rsidRDefault="0052070B">
            <w:pPr>
              <w:numPr>
                <w:ilvl w:val="0"/>
                <w:numId w:val="15"/>
              </w:numPr>
              <w:pBdr>
                <w:top w:val="nil"/>
                <w:left w:val="nil"/>
                <w:bottom w:val="nil"/>
                <w:right w:val="nil"/>
                <w:between w:val="nil"/>
              </w:pBdr>
              <w:spacing w:after="40" w:line="276" w:lineRule="auto"/>
            </w:pPr>
            <w:r>
              <w:rPr>
                <w:color w:val="000000"/>
                <w:sz w:val="20"/>
                <w:szCs w:val="20"/>
              </w:rPr>
              <w:t>skolēni, sākot no 5. klases</w:t>
            </w:r>
          </w:p>
        </w:tc>
        <w:tc>
          <w:tcPr>
            <w:tcW w:w="3326" w:type="dxa"/>
            <w:tcBorders>
              <w:top w:val="single" w:sz="10" w:space="0" w:color="006E64"/>
              <w:left w:val="single" w:sz="6" w:space="0" w:color="FFFFFF"/>
              <w:bottom w:val="single" w:sz="10" w:space="0" w:color="FFFFFF"/>
              <w:right w:val="single" w:sz="6" w:space="0" w:color="FFFFFF"/>
            </w:tcBorders>
            <w:shd w:val="clear" w:color="auto" w:fill="CCE2D7"/>
            <w:tcMar>
              <w:top w:w="130" w:type="dxa"/>
              <w:left w:w="120" w:type="dxa"/>
              <w:bottom w:w="130" w:type="dxa"/>
              <w:right w:w="120" w:type="dxa"/>
            </w:tcMar>
          </w:tcPr>
          <w:p w14:paraId="4E9AD789" w14:textId="77777777" w:rsidR="008E0786" w:rsidRDefault="0052070B">
            <w:pPr>
              <w:pBdr>
                <w:top w:val="nil"/>
                <w:left w:val="nil"/>
                <w:bottom w:val="nil"/>
                <w:right w:val="nil"/>
                <w:between w:val="nil"/>
              </w:pBdr>
              <w:spacing w:after="40" w:line="276" w:lineRule="auto"/>
              <w:rPr>
                <w:color w:val="212529"/>
              </w:rPr>
            </w:pPr>
            <w:r>
              <w:rPr>
                <w:b/>
                <w:bCs/>
                <w:color w:val="006E64"/>
                <w:sz w:val="23"/>
                <w:szCs w:val="23"/>
              </w:rPr>
              <w:t>Pirmsskolas</w:t>
            </w:r>
          </w:p>
          <w:p w14:paraId="254B7C9C" w14:textId="77777777" w:rsidR="008E0786" w:rsidRDefault="0052070B">
            <w:pPr>
              <w:numPr>
                <w:ilvl w:val="0"/>
                <w:numId w:val="16"/>
              </w:numPr>
              <w:pBdr>
                <w:top w:val="nil"/>
                <w:left w:val="nil"/>
                <w:bottom w:val="nil"/>
                <w:right w:val="nil"/>
                <w:between w:val="nil"/>
              </w:pBdr>
              <w:spacing w:after="40" w:line="276" w:lineRule="auto"/>
              <w:rPr>
                <w:color w:val="000000"/>
                <w:sz w:val="20"/>
                <w:szCs w:val="20"/>
              </w:rPr>
            </w:pPr>
            <w:r>
              <w:rPr>
                <w:color w:val="000000"/>
                <w:sz w:val="20"/>
                <w:szCs w:val="20"/>
              </w:rPr>
              <w:t xml:space="preserve">skolotāji </w:t>
            </w:r>
          </w:p>
          <w:p w14:paraId="5BF83E58" w14:textId="77777777" w:rsidR="008E0786" w:rsidRDefault="0052070B">
            <w:pPr>
              <w:numPr>
                <w:ilvl w:val="0"/>
                <w:numId w:val="16"/>
              </w:numPr>
              <w:pBdr>
                <w:top w:val="nil"/>
                <w:left w:val="nil"/>
                <w:bottom w:val="nil"/>
                <w:right w:val="nil"/>
                <w:between w:val="nil"/>
              </w:pBdr>
              <w:spacing w:after="40" w:line="276" w:lineRule="auto"/>
            </w:pPr>
            <w:r>
              <w:rPr>
                <w:color w:val="000000"/>
                <w:sz w:val="20"/>
                <w:szCs w:val="20"/>
              </w:rPr>
              <w:t>bērnu vecāki</w:t>
            </w:r>
          </w:p>
        </w:tc>
        <w:tc>
          <w:tcPr>
            <w:tcW w:w="3326" w:type="dxa"/>
            <w:tcBorders>
              <w:top w:val="single" w:sz="10" w:space="0" w:color="006E64"/>
              <w:left w:val="single" w:sz="6" w:space="0" w:color="FFFFFF"/>
              <w:bottom w:val="single" w:sz="10" w:space="0" w:color="FFFFFF"/>
              <w:right w:val="single" w:sz="6" w:space="0" w:color="FFFFFF"/>
            </w:tcBorders>
            <w:shd w:val="clear" w:color="auto" w:fill="FAF7F8"/>
            <w:tcMar>
              <w:top w:w="130" w:type="dxa"/>
              <w:left w:w="120" w:type="dxa"/>
              <w:bottom w:w="130" w:type="dxa"/>
              <w:right w:w="120" w:type="dxa"/>
            </w:tcMar>
          </w:tcPr>
          <w:p w14:paraId="5D7C8F5B" w14:textId="77777777" w:rsidR="008E0786" w:rsidRDefault="0052070B">
            <w:pPr>
              <w:pBdr>
                <w:top w:val="nil"/>
                <w:left w:val="nil"/>
                <w:bottom w:val="nil"/>
                <w:right w:val="nil"/>
                <w:between w:val="nil"/>
              </w:pBdr>
              <w:spacing w:after="40" w:line="276" w:lineRule="auto"/>
              <w:rPr>
                <w:color w:val="212529"/>
              </w:rPr>
            </w:pPr>
            <w:r>
              <w:rPr>
                <w:b/>
                <w:bCs/>
                <w:color w:val="006E64"/>
                <w:sz w:val="23"/>
                <w:szCs w:val="23"/>
              </w:rPr>
              <w:t>Profesionālās ievirzes skolas</w:t>
            </w:r>
          </w:p>
          <w:p w14:paraId="0E948AA6" w14:textId="77777777" w:rsidR="008E0786" w:rsidRDefault="0052070B">
            <w:pPr>
              <w:numPr>
                <w:ilvl w:val="0"/>
                <w:numId w:val="17"/>
              </w:numPr>
              <w:pBdr>
                <w:top w:val="nil"/>
                <w:left w:val="nil"/>
                <w:bottom w:val="nil"/>
                <w:right w:val="nil"/>
                <w:between w:val="nil"/>
              </w:pBdr>
              <w:spacing w:after="40" w:line="276" w:lineRule="auto"/>
              <w:rPr>
                <w:color w:val="000000"/>
                <w:sz w:val="20"/>
                <w:szCs w:val="20"/>
              </w:rPr>
            </w:pPr>
            <w:r>
              <w:rPr>
                <w:color w:val="000000"/>
                <w:sz w:val="20"/>
                <w:szCs w:val="20"/>
              </w:rPr>
              <w:t xml:space="preserve">skolotāji </w:t>
            </w:r>
          </w:p>
          <w:p w14:paraId="7397CE0E" w14:textId="77777777" w:rsidR="008E0786" w:rsidRDefault="0052070B">
            <w:pPr>
              <w:numPr>
                <w:ilvl w:val="0"/>
                <w:numId w:val="17"/>
              </w:numPr>
              <w:pBdr>
                <w:top w:val="nil"/>
                <w:left w:val="nil"/>
                <w:bottom w:val="nil"/>
                <w:right w:val="nil"/>
                <w:between w:val="nil"/>
              </w:pBdr>
              <w:spacing w:after="40" w:line="276" w:lineRule="auto"/>
            </w:pPr>
            <w:r>
              <w:rPr>
                <w:color w:val="000000"/>
                <w:sz w:val="20"/>
                <w:szCs w:val="20"/>
              </w:rPr>
              <w:t>audzēkņi</w:t>
            </w:r>
          </w:p>
        </w:tc>
      </w:tr>
    </w:tbl>
    <w:p w14:paraId="327CF3A2" w14:textId="77777777" w:rsidR="008E0786" w:rsidRDefault="008E0786">
      <w:pPr>
        <w:spacing w:after="100" w:line="264" w:lineRule="auto"/>
        <w:jc w:val="both"/>
      </w:pPr>
    </w:p>
    <w:p w14:paraId="7E9B49F1" w14:textId="77777777" w:rsidR="008E0786" w:rsidRDefault="0052070B"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Kopējais iegūto atbilžu skaits ir pietiekams, lai varētu izdarīt datos balstītus secinājumus par labbūtību izglītības iestādēs. 2025. gadā kopumā labbūtības aptaujā piedalījās 1880 respondenti.</w:t>
      </w:r>
    </w:p>
    <w:p w14:paraId="26709651" w14:textId="77777777" w:rsidR="008E0786" w:rsidRDefault="0052070B" w:rsidP="004A07B2">
      <w:pPr>
        <w:pBdr>
          <w:top w:val="nil"/>
          <w:left w:val="nil"/>
          <w:bottom w:val="nil"/>
          <w:right w:val="nil"/>
          <w:between w:val="nil"/>
        </w:pBdr>
        <w:ind w:left="340"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 un 2025. gadā papildus tika veikta aptauja par skolēnu adaptācijas norisi, uzsākot mācības 1. klasē un 10. klasē, kā arī 4. klasē, pārejot no sākumskolas uz pamatskolas posmu.</w:t>
      </w:r>
    </w:p>
    <w:p w14:paraId="48436D54" w14:textId="058E2885" w:rsidR="008E0786" w:rsidRDefault="0052070B" w:rsidP="004A07B2">
      <w:pPr>
        <w:pBdr>
          <w:top w:val="nil"/>
          <w:left w:val="nil"/>
          <w:bottom w:val="nil"/>
          <w:right w:val="nil"/>
          <w:between w:val="nil"/>
        </w:pBdr>
        <w:ind w:left="340"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2025. gadā </w:t>
      </w:r>
      <w:r w:rsidR="00E769F5">
        <w:rPr>
          <w:rFonts w:ascii="Times New Roman" w:eastAsia="Times New Roman" w:hAnsi="Times New Roman" w:cs="Times New Roman"/>
          <w:color w:val="212529"/>
          <w:sz w:val="24"/>
          <w:szCs w:val="24"/>
        </w:rPr>
        <w:t>notika</w:t>
      </w:r>
      <w:r>
        <w:rPr>
          <w:rFonts w:ascii="Times New Roman" w:eastAsia="Times New Roman" w:hAnsi="Times New Roman" w:cs="Times New Roman"/>
          <w:color w:val="212529"/>
          <w:sz w:val="24"/>
          <w:szCs w:val="24"/>
        </w:rPr>
        <w:t xml:space="preserve"> aptauja 9., 11. un 12. klases skolēniem par gatavību eksāmeniem.</w:t>
      </w:r>
    </w:p>
    <w:p w14:paraId="5DC6096E" w14:textId="77777777" w:rsidR="008E0786" w:rsidRDefault="0052070B"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Dati tika iegūti un analizēti, izmantojot Edurio platformu.</w:t>
      </w:r>
    </w:p>
    <w:p w14:paraId="1164999B" w14:textId="77777777" w:rsidR="008E0786" w:rsidRDefault="0052070B"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Apkopota informācija par skolotāju pozitīvajām atbildēm trīs jomās — vispārējo labbūtību skolā, saskarsmi ar vardarbību un darba slodzi vispārējās izglītības skolās, pirmsskolās un profesionālās ievirzes izglītības iestādēs laika periodā no 2022. līdz 2025. gadam.</w:t>
      </w:r>
    </w:p>
    <w:p w14:paraId="5B657E36" w14:textId="77777777" w:rsidR="008E0786" w:rsidRDefault="0052070B">
      <w:pPr>
        <w:pStyle w:val="Virsraksts2"/>
      </w:pPr>
      <w:bookmarkStart w:id="26" w:name="_Toc227324530"/>
      <w:r>
        <w:t>5.1. Skolotāju vispārējā labbūtība</w:t>
      </w:r>
      <w:bookmarkEnd w:id="26"/>
    </w:p>
    <w:p w14:paraId="5FA7D294" w14:textId="47F07C0B"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Vispārējās izglītības skolās skolotāju labbūtības rādītāji ir svārstīgi</w:t>
      </w:r>
      <w:r w:rsidR="007E46F2">
        <w:rPr>
          <w:rFonts w:ascii="Times New Roman" w:eastAsia="Times New Roman" w:hAnsi="Times New Roman" w:cs="Times New Roman"/>
          <w:sz w:val="24"/>
          <w:szCs w:val="24"/>
        </w:rPr>
        <w:t xml:space="preserve"> (5.1. attēls)</w:t>
      </w:r>
      <w:r>
        <w:rPr>
          <w:rFonts w:ascii="Times New Roman" w:eastAsia="Times New Roman" w:hAnsi="Times New Roman" w:cs="Times New Roman"/>
          <w:sz w:val="24"/>
          <w:szCs w:val="24"/>
        </w:rPr>
        <w:t xml:space="preserve">: pēc krituma 2023. gadā (no 76 % uz 63 %) 2024. gadā tie uzlabojas līdz 69 %, taču nesasniedz 2022. gada līmeni. 2025. gadā 67 % skolotāju pozitīvi vērtē vispārējo labbūtību skolā. Pirmsskolās skolotāji labbūtību vērtē stabilāk un augstāk — 79–87 % robežās. Profesionālās ievirzes skolās rādītāji palielinās līdz 86 % 2024. gadā, savukārt, 2025. gadā pazeminās līdz 82 %. </w:t>
      </w:r>
      <w:r w:rsidR="00180D1E">
        <w:rPr>
          <w:rFonts w:ascii="Times New Roman" w:eastAsia="Times New Roman" w:hAnsi="Times New Roman" w:cs="Times New Roman"/>
          <w:sz w:val="24"/>
          <w:szCs w:val="24"/>
        </w:rPr>
        <w:t>T</w:t>
      </w:r>
      <w:r>
        <w:rPr>
          <w:rFonts w:ascii="Times New Roman" w:eastAsia="Times New Roman" w:hAnsi="Times New Roman" w:cs="Times New Roman"/>
          <w:sz w:val="24"/>
          <w:szCs w:val="24"/>
        </w:rPr>
        <w:t>omēr</w:t>
      </w:r>
      <w:r w:rsidR="00180D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kopējais līmenis saglabājas salīdzinoši augsts.</w:t>
      </w:r>
    </w:p>
    <w:p w14:paraId="4446665C" w14:textId="77777777" w:rsidR="008E0786" w:rsidRDefault="0052070B">
      <w:pPr>
        <w:spacing w:after="100" w:line="264" w:lineRule="auto"/>
        <w:jc w:val="center"/>
      </w:pPr>
      <w:r>
        <w:rPr>
          <w:noProof/>
        </w:rPr>
        <w:lastRenderedPageBreak/>
        <w:drawing>
          <wp:inline distT="0" distB="0" distL="0" distR="0" wp14:anchorId="025BF314" wp14:editId="5369E705">
            <wp:extent cx="3752603" cy="1413164"/>
            <wp:effectExtent l="0" t="0" r="635" b="0"/>
            <wp:docPr id="4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1"/>
                    <a:srcRect/>
                    <a:stretch>
                      <a:fillRect/>
                    </a:stretch>
                  </pic:blipFill>
                  <pic:spPr>
                    <a:xfrm>
                      <a:off x="0" y="0"/>
                      <a:ext cx="3783147" cy="1424666"/>
                    </a:xfrm>
                    <a:prstGeom prst="rect">
                      <a:avLst/>
                    </a:prstGeom>
                    <a:ln/>
                  </pic:spPr>
                </pic:pic>
              </a:graphicData>
            </a:graphic>
          </wp:inline>
        </w:drawing>
      </w:r>
    </w:p>
    <w:p w14:paraId="5BD1B528" w14:textId="77777777" w:rsidR="008E0786" w:rsidRDefault="0052070B">
      <w:pPr>
        <w:numPr>
          <w:ilvl w:val="1"/>
          <w:numId w:val="37"/>
        </w:numPr>
        <w:pBdr>
          <w:top w:val="nil"/>
          <w:left w:val="nil"/>
          <w:bottom w:val="nil"/>
          <w:right w:val="nil"/>
          <w:between w:val="nil"/>
        </w:pBdr>
        <w:spacing w:after="100" w:line="264" w:lineRule="auto"/>
        <w:ind w:hanging="21"/>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attēls. Skolotāju vispārējā labbūtība</w:t>
      </w:r>
    </w:p>
    <w:p w14:paraId="171FA24A"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Saskarsme ar vardarbību</w:t>
      </w:r>
      <w:r>
        <w:rPr>
          <w:rFonts w:ascii="Times New Roman" w:eastAsia="Times New Roman" w:hAnsi="Times New Roman" w:cs="Times New Roman"/>
          <w:sz w:val="24"/>
          <w:szCs w:val="24"/>
        </w:rPr>
        <w:t xml:space="preserve"> </w:t>
      </w:r>
      <w:r w:rsidRPr="007E46F2">
        <w:rPr>
          <w:rFonts w:ascii="Times New Roman" w:eastAsia="Times New Roman" w:hAnsi="Times New Roman" w:cs="Times New Roman"/>
          <w:i/>
          <w:iCs/>
          <w:sz w:val="24"/>
          <w:szCs w:val="24"/>
        </w:rPr>
        <w:t>(pozitīvās atbildes nozīmē mazāku vardarbības pieredzi).</w:t>
      </w:r>
    </w:p>
    <w:p w14:paraId="33A1B3CB" w14:textId="005CAEC2" w:rsidR="008E0786" w:rsidRDefault="0052070B">
      <w:pPr>
        <w:ind w:firstLine="284"/>
        <w:jc w:val="both"/>
        <w:rPr>
          <w:rFonts w:ascii="Times New Roman" w:eastAsia="Times New Roman" w:hAnsi="Times New Roman" w:cs="Times New Roman"/>
          <w:b/>
          <w:bCs/>
          <w:color w:val="006E64"/>
          <w:sz w:val="24"/>
          <w:szCs w:val="24"/>
        </w:rPr>
      </w:pPr>
      <w:r>
        <w:rPr>
          <w:rFonts w:ascii="Times New Roman" w:eastAsia="Times New Roman" w:hAnsi="Times New Roman" w:cs="Times New Roman"/>
          <w:sz w:val="24"/>
          <w:szCs w:val="24"/>
        </w:rPr>
        <w:t xml:space="preserve">Vispārējās izglītības skolās skolotāju pozitīvās atbildes par saskarsmi ar vardarbību 2022.-2024. gadā samazinās (83 % → 75 % → 67 %), bet 2025. gadā pieaug līdz 73 %, kas liecina par situācijas uzlabošanos. Pirmsskolās skolotāju pieredze šajā jomā saglabājas pozitīva, sasniedzot 88 %, kas ir labāks rādītājs nekā 2024. </w:t>
      </w:r>
      <w:r w:rsidR="007E46F2">
        <w:rPr>
          <w:rFonts w:ascii="Times New Roman" w:eastAsia="Times New Roman" w:hAnsi="Times New Roman" w:cs="Times New Roman"/>
          <w:sz w:val="24"/>
          <w:szCs w:val="24"/>
        </w:rPr>
        <w:t>gadā (5.2. attēls)</w:t>
      </w:r>
      <w:r>
        <w:rPr>
          <w:rFonts w:ascii="Times New Roman" w:eastAsia="Times New Roman" w:hAnsi="Times New Roman" w:cs="Times New Roman"/>
          <w:sz w:val="24"/>
          <w:szCs w:val="24"/>
        </w:rPr>
        <w:t>. Profesionālās ievirzes skolās rādītāji ir visaugstākie (96–100 %), kas nozīmē, ka šajās skolās skolotāji ļoti reti saskaras ar vardarbību vai to vispār nepiedzīvo. Secināms, ka drošības situācija skolotājiem ir vislabvēlīgākā pirmsskolās un profesionālās ievirzes skolās, kamēr vispārējās izglītības skolās vērojama vajadzība pēc atbalsta un vardarbības prevencijas pasākumiem.</w:t>
      </w:r>
    </w:p>
    <w:p w14:paraId="5D7B5473" w14:textId="77777777" w:rsidR="008E0786" w:rsidRDefault="008E0786">
      <w:pPr>
        <w:spacing w:after="100" w:line="264" w:lineRule="auto"/>
        <w:jc w:val="both"/>
      </w:pPr>
    </w:p>
    <w:p w14:paraId="5F63BA95" w14:textId="77777777" w:rsidR="008E0786" w:rsidRDefault="0052070B" w:rsidP="000E2D6F">
      <w:pPr>
        <w:spacing w:after="100" w:line="264" w:lineRule="auto"/>
        <w:jc w:val="center"/>
      </w:pPr>
      <w:r>
        <w:rPr>
          <w:noProof/>
        </w:rPr>
        <w:drawing>
          <wp:inline distT="0" distB="0" distL="0" distR="0" wp14:anchorId="4C944EB3" wp14:editId="601EE9B8">
            <wp:extent cx="4928260" cy="1573481"/>
            <wp:effectExtent l="0" t="0" r="5715" b="8255"/>
            <wp:docPr id="4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2"/>
                    <a:srcRect/>
                    <a:stretch>
                      <a:fillRect/>
                    </a:stretch>
                  </pic:blipFill>
                  <pic:spPr>
                    <a:xfrm>
                      <a:off x="0" y="0"/>
                      <a:ext cx="4954918" cy="1581992"/>
                    </a:xfrm>
                    <a:prstGeom prst="rect">
                      <a:avLst/>
                    </a:prstGeom>
                    <a:ln/>
                  </pic:spPr>
                </pic:pic>
              </a:graphicData>
            </a:graphic>
          </wp:inline>
        </w:drawing>
      </w:r>
    </w:p>
    <w:p w14:paraId="7F59CFD1" w14:textId="77777777" w:rsidR="008E0786" w:rsidRDefault="0052070B">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5.2. attēls. Saskarsme ar vardarbību</w:t>
      </w:r>
    </w:p>
    <w:p w14:paraId="338684E8" w14:textId="77777777" w:rsidR="008E0786" w:rsidRDefault="008E0786"/>
    <w:p w14:paraId="4AA5750C" w14:textId="77777777" w:rsidR="008E0786" w:rsidRDefault="0052070B">
      <w:pPr>
        <w:spacing w:after="100" w:line="264"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Skolotāju slodze</w:t>
      </w:r>
    </w:p>
    <w:p w14:paraId="4888331D" w14:textId="59A768B9" w:rsidR="008E0786" w:rsidRDefault="0052070B">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Vispārējās </w:t>
      </w:r>
      <w:r w:rsidR="002B4642">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skolās pozitīvo atbilžu īpatsvars pieaug no 31 % līdz 58 %, tomēr šis rādītājs joprojām ir zemākais starp visu jomu pedagogiem, kas norāda, ka skolās pedagogu noslodzes jautājums ir aktuāls. Pirmsskolās skolotāju slodzes līdzsvara vērtējums uzlabojas būtiski (42 % → 72 %). Profesionālās ievirzes skolās rādītāji ir augstākie (50–77 %), norādot uz labāku slodzes balansu un darba nosacījumiem.</w:t>
      </w:r>
    </w:p>
    <w:p w14:paraId="2C1DACA3" w14:textId="77777777" w:rsidR="008E0786" w:rsidRDefault="0052070B">
      <w:pPr>
        <w:spacing w:line="264" w:lineRule="auto"/>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 tabula</w:t>
      </w:r>
    </w:p>
    <w:p w14:paraId="0974BF89" w14:textId="0B20E450" w:rsidR="008E0786" w:rsidRDefault="0052070B">
      <w:pPr>
        <w:spacing w:line="264"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Skolotāju </w:t>
      </w:r>
      <w:r w:rsidR="007E46F2">
        <w:rPr>
          <w:rFonts w:ascii="Times New Roman" w:eastAsia="Times New Roman" w:hAnsi="Times New Roman" w:cs="Times New Roman"/>
          <w:sz w:val="24"/>
          <w:szCs w:val="24"/>
        </w:rPr>
        <w:t>labbūtības rādītāji</w:t>
      </w:r>
      <w:r>
        <w:rPr>
          <w:rFonts w:ascii="Times New Roman" w:eastAsia="Times New Roman" w:hAnsi="Times New Roman" w:cs="Times New Roman"/>
          <w:sz w:val="24"/>
          <w:szCs w:val="24"/>
        </w:rPr>
        <w:t xml:space="preserve"> </w:t>
      </w:r>
      <w:r w:rsidRPr="007E46F2">
        <w:rPr>
          <w:rFonts w:ascii="Times New Roman" w:eastAsia="Times New Roman" w:hAnsi="Times New Roman" w:cs="Times New Roman"/>
          <w:i/>
          <w:iCs/>
          <w:sz w:val="24"/>
          <w:szCs w:val="24"/>
        </w:rPr>
        <w:t>(pozitīvās atbildes %)</w:t>
      </w:r>
    </w:p>
    <w:tbl>
      <w:tblPr>
        <w:tblStyle w:val="a4"/>
        <w:tblW w:w="98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4"/>
        <w:gridCol w:w="1644"/>
        <w:gridCol w:w="1644"/>
        <w:gridCol w:w="1644"/>
        <w:gridCol w:w="1644"/>
        <w:gridCol w:w="1644"/>
      </w:tblGrid>
      <w:tr w:rsidR="008E0786" w14:paraId="25D4C02C" w14:textId="77777777">
        <w:trPr>
          <w:trHeight w:val="340"/>
          <w:tblHeader/>
        </w:trPr>
        <w:tc>
          <w:tcPr>
            <w:tcW w:w="1644" w:type="dxa"/>
            <w:tcBorders>
              <w:top w:val="single" w:sz="4" w:space="0" w:color="000000"/>
              <w:left w:val="single" w:sz="4" w:space="0" w:color="000000"/>
              <w:bottom w:val="single" w:sz="4" w:space="0" w:color="000000"/>
              <w:right w:val="single" w:sz="4" w:space="0" w:color="000000"/>
            </w:tcBorders>
            <w:shd w:val="clear" w:color="auto" w:fill="006E64"/>
            <w:vAlign w:val="center"/>
          </w:tcPr>
          <w:p w14:paraId="5EE4A7D6"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Iestāžu grupa</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0507980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Rādītājs</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0F5F415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2022</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545AA4C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2023</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3470885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2024</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5C2C2D5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2025</w:t>
            </w:r>
          </w:p>
        </w:tc>
      </w:tr>
      <w:tr w:rsidR="008E0786" w14:paraId="6A46A6F1"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6DDD0FB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FFFFF"/>
            <w:vAlign w:val="center"/>
          </w:tcPr>
          <w:p w14:paraId="54B1582B"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Saskarsme ar vardarbību</w:t>
            </w:r>
          </w:p>
        </w:tc>
        <w:tc>
          <w:tcPr>
            <w:tcW w:w="1644" w:type="dxa"/>
            <w:tcBorders>
              <w:top w:val="nil"/>
              <w:left w:val="nil"/>
              <w:bottom w:val="single" w:sz="4" w:space="0" w:color="000000"/>
              <w:right w:val="single" w:sz="4" w:space="0" w:color="000000"/>
            </w:tcBorders>
            <w:shd w:val="clear" w:color="auto" w:fill="FFFFFF"/>
            <w:vAlign w:val="center"/>
          </w:tcPr>
          <w:p w14:paraId="32903E5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w:t>
            </w:r>
          </w:p>
        </w:tc>
        <w:tc>
          <w:tcPr>
            <w:tcW w:w="1644" w:type="dxa"/>
            <w:tcBorders>
              <w:top w:val="nil"/>
              <w:left w:val="nil"/>
              <w:bottom w:val="single" w:sz="4" w:space="0" w:color="000000"/>
              <w:right w:val="single" w:sz="4" w:space="0" w:color="000000"/>
            </w:tcBorders>
            <w:shd w:val="clear" w:color="auto" w:fill="FFFFFF"/>
            <w:vAlign w:val="center"/>
          </w:tcPr>
          <w:p w14:paraId="62B56055"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1644" w:type="dxa"/>
            <w:tcBorders>
              <w:top w:val="nil"/>
              <w:left w:val="nil"/>
              <w:bottom w:val="single" w:sz="4" w:space="0" w:color="000000"/>
              <w:right w:val="single" w:sz="4" w:space="0" w:color="000000"/>
            </w:tcBorders>
            <w:shd w:val="clear" w:color="auto" w:fill="FFFFFF"/>
            <w:vAlign w:val="center"/>
          </w:tcPr>
          <w:p w14:paraId="633D81F5"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644" w:type="dxa"/>
            <w:tcBorders>
              <w:top w:val="nil"/>
              <w:left w:val="nil"/>
              <w:bottom w:val="single" w:sz="4" w:space="0" w:color="000000"/>
              <w:right w:val="single" w:sz="4" w:space="0" w:color="000000"/>
            </w:tcBorders>
            <w:shd w:val="clear" w:color="auto" w:fill="FFFFFF"/>
            <w:vAlign w:val="center"/>
          </w:tcPr>
          <w:p w14:paraId="49AF6F1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w:t>
            </w:r>
          </w:p>
        </w:tc>
      </w:tr>
      <w:tr w:rsidR="008E0786" w14:paraId="40505BD5" w14:textId="77777777" w:rsidTr="000E2D6F">
        <w:trPr>
          <w:trHeight w:val="20"/>
        </w:trPr>
        <w:tc>
          <w:tcPr>
            <w:tcW w:w="1644" w:type="dxa"/>
            <w:tcBorders>
              <w:top w:val="nil"/>
              <w:left w:val="single" w:sz="4" w:space="0" w:color="000000"/>
              <w:bottom w:val="single" w:sz="4" w:space="0" w:color="000000"/>
              <w:right w:val="single" w:sz="4" w:space="0" w:color="000000"/>
            </w:tcBorders>
            <w:vAlign w:val="center"/>
          </w:tcPr>
          <w:p w14:paraId="337F4B9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vAlign w:val="center"/>
          </w:tcPr>
          <w:p w14:paraId="35847444"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vAlign w:val="center"/>
          </w:tcPr>
          <w:p w14:paraId="356D315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93</w:t>
            </w:r>
          </w:p>
        </w:tc>
        <w:tc>
          <w:tcPr>
            <w:tcW w:w="1644" w:type="dxa"/>
            <w:tcBorders>
              <w:top w:val="nil"/>
              <w:left w:val="nil"/>
              <w:bottom w:val="single" w:sz="4" w:space="0" w:color="000000"/>
              <w:right w:val="single" w:sz="4" w:space="0" w:color="000000"/>
            </w:tcBorders>
            <w:vAlign w:val="center"/>
          </w:tcPr>
          <w:p w14:paraId="3909B76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89</w:t>
            </w:r>
          </w:p>
        </w:tc>
        <w:tc>
          <w:tcPr>
            <w:tcW w:w="1644" w:type="dxa"/>
            <w:tcBorders>
              <w:top w:val="nil"/>
              <w:left w:val="nil"/>
              <w:bottom w:val="single" w:sz="4" w:space="0" w:color="000000"/>
              <w:right w:val="single" w:sz="4" w:space="0" w:color="000000"/>
            </w:tcBorders>
            <w:vAlign w:val="center"/>
          </w:tcPr>
          <w:p w14:paraId="44CD04F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vAlign w:val="center"/>
          </w:tcPr>
          <w:p w14:paraId="084453D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r>
      <w:tr w:rsidR="008E0786" w14:paraId="2A7A2F2E"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65DFCB39"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FFFFF"/>
            <w:vAlign w:val="center"/>
          </w:tcPr>
          <w:p w14:paraId="55844989"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FFFFF"/>
            <w:vAlign w:val="center"/>
          </w:tcPr>
          <w:p w14:paraId="4F05E1F6"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96</w:t>
            </w:r>
          </w:p>
        </w:tc>
        <w:tc>
          <w:tcPr>
            <w:tcW w:w="1644" w:type="dxa"/>
            <w:tcBorders>
              <w:top w:val="nil"/>
              <w:left w:val="nil"/>
              <w:bottom w:val="single" w:sz="4" w:space="0" w:color="000000"/>
              <w:right w:val="single" w:sz="4" w:space="0" w:color="000000"/>
            </w:tcBorders>
            <w:shd w:val="clear" w:color="auto" w:fill="FFFFFF"/>
            <w:vAlign w:val="center"/>
          </w:tcPr>
          <w:p w14:paraId="2FBA885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644" w:type="dxa"/>
            <w:tcBorders>
              <w:top w:val="nil"/>
              <w:left w:val="nil"/>
              <w:bottom w:val="single" w:sz="4" w:space="0" w:color="000000"/>
              <w:right w:val="single" w:sz="4" w:space="0" w:color="000000"/>
            </w:tcBorders>
            <w:shd w:val="clear" w:color="auto" w:fill="FFFFFF"/>
            <w:vAlign w:val="center"/>
          </w:tcPr>
          <w:p w14:paraId="220E242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644" w:type="dxa"/>
            <w:tcBorders>
              <w:top w:val="nil"/>
              <w:left w:val="nil"/>
              <w:bottom w:val="single" w:sz="4" w:space="0" w:color="000000"/>
              <w:right w:val="single" w:sz="4" w:space="0" w:color="000000"/>
            </w:tcBorders>
            <w:shd w:val="clear" w:color="auto" w:fill="FFFFFF"/>
            <w:vAlign w:val="center"/>
          </w:tcPr>
          <w:p w14:paraId="138D301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98</w:t>
            </w:r>
          </w:p>
        </w:tc>
      </w:tr>
      <w:tr w:rsidR="008E0786" w14:paraId="06706AA3"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2C70CF3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7ECAC3E6"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Skolotāju slodze</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3CA5AF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510C53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F6AC91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EB23A3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r>
      <w:tr w:rsidR="008E0786" w14:paraId="2902B41E"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21B79F1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1C5F382F"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0BFB1C1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3B71A75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122CF67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61F9035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r>
      <w:tr w:rsidR="008E0786" w14:paraId="4834077B"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67C4B89D"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00EB5773"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5F86864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6DA582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174362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24EE85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r>
      <w:tr w:rsidR="008E0786" w14:paraId="0B84FA6F"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0F0FC42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FFFFF"/>
            <w:vAlign w:val="center"/>
          </w:tcPr>
          <w:p w14:paraId="6AE547DC"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Vispārējā labbūtība skolā</w:t>
            </w:r>
          </w:p>
        </w:tc>
        <w:tc>
          <w:tcPr>
            <w:tcW w:w="1644" w:type="dxa"/>
            <w:tcBorders>
              <w:top w:val="nil"/>
              <w:left w:val="nil"/>
              <w:bottom w:val="single" w:sz="4" w:space="0" w:color="000000"/>
              <w:right w:val="single" w:sz="4" w:space="0" w:color="000000"/>
            </w:tcBorders>
            <w:shd w:val="clear" w:color="auto" w:fill="FFFFFF"/>
            <w:vAlign w:val="center"/>
          </w:tcPr>
          <w:p w14:paraId="7902C37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644" w:type="dxa"/>
            <w:tcBorders>
              <w:top w:val="nil"/>
              <w:left w:val="nil"/>
              <w:bottom w:val="single" w:sz="4" w:space="0" w:color="000000"/>
              <w:right w:val="single" w:sz="4" w:space="0" w:color="000000"/>
            </w:tcBorders>
            <w:shd w:val="clear" w:color="auto" w:fill="FFFFFF"/>
            <w:vAlign w:val="center"/>
          </w:tcPr>
          <w:p w14:paraId="7A12D3A6"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644" w:type="dxa"/>
            <w:tcBorders>
              <w:top w:val="nil"/>
              <w:left w:val="nil"/>
              <w:bottom w:val="single" w:sz="4" w:space="0" w:color="000000"/>
              <w:right w:val="single" w:sz="4" w:space="0" w:color="000000"/>
            </w:tcBorders>
            <w:shd w:val="clear" w:color="auto" w:fill="FFFFFF"/>
            <w:vAlign w:val="center"/>
          </w:tcPr>
          <w:p w14:paraId="3F4E728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1644" w:type="dxa"/>
            <w:tcBorders>
              <w:top w:val="nil"/>
              <w:left w:val="nil"/>
              <w:bottom w:val="single" w:sz="4" w:space="0" w:color="000000"/>
              <w:right w:val="single" w:sz="4" w:space="0" w:color="000000"/>
            </w:tcBorders>
            <w:shd w:val="clear" w:color="auto" w:fill="FFFFFF"/>
            <w:vAlign w:val="center"/>
          </w:tcPr>
          <w:p w14:paraId="3F8C7C2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r>
      <w:tr w:rsidR="008E0786" w14:paraId="7DF6EFD5" w14:textId="77777777" w:rsidTr="000E2D6F">
        <w:trPr>
          <w:trHeight w:val="20"/>
        </w:trPr>
        <w:tc>
          <w:tcPr>
            <w:tcW w:w="1644" w:type="dxa"/>
            <w:tcBorders>
              <w:top w:val="nil"/>
              <w:left w:val="single" w:sz="4" w:space="0" w:color="000000"/>
              <w:bottom w:val="single" w:sz="4" w:space="0" w:color="000000"/>
              <w:right w:val="single" w:sz="4" w:space="0" w:color="000000"/>
            </w:tcBorders>
            <w:vAlign w:val="center"/>
          </w:tcPr>
          <w:p w14:paraId="0788224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vAlign w:val="center"/>
          </w:tcPr>
          <w:p w14:paraId="0C96FEB8"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vAlign w:val="center"/>
          </w:tcPr>
          <w:p w14:paraId="17B689E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vAlign w:val="center"/>
          </w:tcPr>
          <w:p w14:paraId="50D5FB9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1644" w:type="dxa"/>
            <w:tcBorders>
              <w:top w:val="nil"/>
              <w:left w:val="nil"/>
              <w:bottom w:val="single" w:sz="4" w:space="0" w:color="000000"/>
              <w:right w:val="single" w:sz="4" w:space="0" w:color="000000"/>
            </w:tcBorders>
            <w:vAlign w:val="center"/>
          </w:tcPr>
          <w:p w14:paraId="3C2206C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644" w:type="dxa"/>
            <w:tcBorders>
              <w:top w:val="nil"/>
              <w:left w:val="nil"/>
              <w:bottom w:val="single" w:sz="4" w:space="0" w:color="000000"/>
              <w:right w:val="single" w:sz="4" w:space="0" w:color="000000"/>
            </w:tcBorders>
            <w:vAlign w:val="center"/>
          </w:tcPr>
          <w:p w14:paraId="006A02B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w:t>
            </w:r>
          </w:p>
        </w:tc>
      </w:tr>
      <w:tr w:rsidR="008E0786" w14:paraId="7E861515"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055BB7EB"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FFFFF"/>
            <w:vAlign w:val="center"/>
          </w:tcPr>
          <w:p w14:paraId="2AAB65B3"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FFFFF"/>
            <w:vAlign w:val="center"/>
          </w:tcPr>
          <w:p w14:paraId="0C6947C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1644" w:type="dxa"/>
            <w:tcBorders>
              <w:top w:val="nil"/>
              <w:left w:val="nil"/>
              <w:bottom w:val="single" w:sz="4" w:space="0" w:color="000000"/>
              <w:right w:val="single" w:sz="4" w:space="0" w:color="000000"/>
            </w:tcBorders>
            <w:shd w:val="clear" w:color="auto" w:fill="FFFFFF"/>
            <w:vAlign w:val="center"/>
          </w:tcPr>
          <w:p w14:paraId="3DF2E57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644" w:type="dxa"/>
            <w:tcBorders>
              <w:top w:val="nil"/>
              <w:left w:val="nil"/>
              <w:bottom w:val="single" w:sz="4" w:space="0" w:color="000000"/>
              <w:right w:val="single" w:sz="4" w:space="0" w:color="000000"/>
            </w:tcBorders>
            <w:shd w:val="clear" w:color="auto" w:fill="FFFFFF"/>
            <w:vAlign w:val="center"/>
          </w:tcPr>
          <w:p w14:paraId="2A5A206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shd w:val="clear" w:color="auto" w:fill="FFFFFF"/>
            <w:vAlign w:val="center"/>
          </w:tcPr>
          <w:p w14:paraId="5E9B151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w:t>
            </w:r>
          </w:p>
        </w:tc>
      </w:tr>
    </w:tbl>
    <w:p w14:paraId="78E3CA20" w14:textId="77777777" w:rsidR="008E0786" w:rsidRDefault="008E0786">
      <w:pPr>
        <w:ind w:firstLine="284"/>
        <w:jc w:val="both"/>
        <w:rPr>
          <w:rFonts w:ascii="Times New Roman" w:eastAsia="Times New Roman" w:hAnsi="Times New Roman" w:cs="Times New Roman"/>
          <w:sz w:val="24"/>
          <w:szCs w:val="24"/>
        </w:rPr>
      </w:pPr>
    </w:p>
    <w:p w14:paraId="55CE256F" w14:textId="1EBC4E6F"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Skolotāju slodzes līdzsvara vērtējums uzlabojas visās iestāžu grupās</w:t>
      </w:r>
      <w:r w:rsidR="007E46F2">
        <w:rPr>
          <w:rFonts w:ascii="Times New Roman" w:eastAsia="Times New Roman" w:hAnsi="Times New Roman" w:cs="Times New Roman"/>
          <w:sz w:val="24"/>
          <w:szCs w:val="24"/>
        </w:rPr>
        <w:t xml:space="preserve"> (5.3.attēls).</w:t>
      </w:r>
      <w:r>
        <w:rPr>
          <w:rFonts w:ascii="Times New Roman" w:eastAsia="Times New Roman" w:hAnsi="Times New Roman" w:cs="Times New Roman"/>
          <w:sz w:val="24"/>
          <w:szCs w:val="24"/>
        </w:rPr>
        <w:t xml:space="preserve"> Tomēr vispārējās izglītības skolās 2025. gadā tas joprojām ir zemākais - 58%, kas norāda, ka noslodzes jautājums saglabājas aktuāls. Pirmsskolās rādītājs pieaug līdz 72%, bet profesionālās ievirzes skolās - līdz 77%.</w:t>
      </w:r>
    </w:p>
    <w:p w14:paraId="607EFE3F" w14:textId="77777777" w:rsidR="008E0786" w:rsidRDefault="008E0786">
      <w:pPr>
        <w:ind w:firstLine="284"/>
        <w:jc w:val="both"/>
        <w:rPr>
          <w:rFonts w:ascii="Times New Roman" w:eastAsia="Times New Roman" w:hAnsi="Times New Roman" w:cs="Times New Roman"/>
          <w:sz w:val="24"/>
          <w:szCs w:val="24"/>
        </w:rPr>
      </w:pPr>
    </w:p>
    <w:p w14:paraId="02EC9873" w14:textId="77777777" w:rsidR="008E0786" w:rsidRDefault="0052070B">
      <w:pPr>
        <w:spacing w:after="100" w:line="264" w:lineRule="auto"/>
        <w:jc w:val="both"/>
      </w:pPr>
      <w:r>
        <w:rPr>
          <w:noProof/>
        </w:rPr>
        <w:drawing>
          <wp:inline distT="0" distB="0" distL="0" distR="0" wp14:anchorId="2C6EAD17" wp14:editId="2CF30A86">
            <wp:extent cx="6120000" cy="2374732"/>
            <wp:effectExtent l="0" t="0" r="0" b="0"/>
            <wp:docPr id="4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3"/>
                    <a:srcRect/>
                    <a:stretch>
                      <a:fillRect/>
                    </a:stretch>
                  </pic:blipFill>
                  <pic:spPr>
                    <a:xfrm>
                      <a:off x="0" y="0"/>
                      <a:ext cx="6120000" cy="2374732"/>
                    </a:xfrm>
                    <a:prstGeom prst="rect">
                      <a:avLst/>
                    </a:prstGeom>
                    <a:ln/>
                  </pic:spPr>
                </pic:pic>
              </a:graphicData>
            </a:graphic>
          </wp:inline>
        </w:drawing>
      </w:r>
    </w:p>
    <w:p w14:paraId="49A113EC" w14:textId="77777777" w:rsidR="008E0786" w:rsidRDefault="0052070B">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5.3.attēls. Skolotāju slodzes līdzsvars</w:t>
      </w:r>
    </w:p>
    <w:p w14:paraId="43861BA7" w14:textId="77777777" w:rsidR="008E0786" w:rsidRDefault="0052070B">
      <w:pPr>
        <w:pStyle w:val="Virsraksts2"/>
      </w:pPr>
      <w:bookmarkStart w:id="27" w:name="_Toc227324531"/>
      <w:r>
        <w:t>5.2. Skolēnu vispārējā labbūtība</w:t>
      </w:r>
      <w:bookmarkEnd w:id="27"/>
    </w:p>
    <w:p w14:paraId="0ADFBB20" w14:textId="79B06E45"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Apkopota informācija par skolēnu pozitīvajām atbildēm četrās jomās – emocionālo labbūtību, fizisko labbūtību, saskarsmi ar vardarbību un kopējo skolēnu slodzi, balstoties uz datiem par 2022.- 2025. </w:t>
      </w:r>
      <w:r w:rsidR="000E2D6F">
        <w:rPr>
          <w:rFonts w:ascii="Times New Roman" w:eastAsia="Times New Roman" w:hAnsi="Times New Roman" w:cs="Times New Roman"/>
          <w:sz w:val="24"/>
          <w:szCs w:val="24"/>
        </w:rPr>
        <w:t>gadu (5.2. tabula)</w:t>
      </w:r>
      <w:r>
        <w:rPr>
          <w:rFonts w:ascii="Times New Roman" w:eastAsia="Times New Roman" w:hAnsi="Times New Roman" w:cs="Times New Roman"/>
          <w:sz w:val="24"/>
          <w:szCs w:val="24"/>
        </w:rPr>
        <w:t>.</w:t>
      </w:r>
    </w:p>
    <w:p w14:paraId="441A6BDA" w14:textId="77777777" w:rsidR="008E0786" w:rsidRDefault="0052070B">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Skolēnu emocionālā labbūtība</w:t>
      </w:r>
    </w:p>
    <w:p w14:paraId="44A870FF" w14:textId="0D5B2376"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Skolēnu emocionālās labbūtības novērtējums četru gadu periodā ir svārstīgs. 2022. gadā pozitīvās atbildes sasniedza 58 %, 2023. gadā tika novērots būtisks uzlabojums, pieaugot līdz 80 %. Taču 2024. gadā rādītājs atgriezās sākotnējā līmenī (58 %) un 2025. gadā tikai nedaudz </w:t>
      </w:r>
      <w:r w:rsidR="0090628B">
        <w:rPr>
          <w:rFonts w:ascii="Times New Roman" w:eastAsia="Times New Roman" w:hAnsi="Times New Roman" w:cs="Times New Roman"/>
          <w:sz w:val="24"/>
          <w:szCs w:val="24"/>
        </w:rPr>
        <w:t>palielinājās</w:t>
      </w:r>
      <w:r>
        <w:rPr>
          <w:rFonts w:ascii="Times New Roman" w:eastAsia="Times New Roman" w:hAnsi="Times New Roman" w:cs="Times New Roman"/>
          <w:sz w:val="24"/>
          <w:szCs w:val="24"/>
        </w:rPr>
        <w:t xml:space="preserve"> līdz 61 %. Šī dinamika norāda uz nepieciešamību pievērst pastiprinātu uzmanību emocionālā atbalsta sistēmām un psihoemocionālās labsajūtas veicināšanai skolās.</w:t>
      </w:r>
    </w:p>
    <w:p w14:paraId="0D03C892" w14:textId="77777777" w:rsidR="008E0786" w:rsidRDefault="0052070B">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Skolēnu fiziskā labbūtība</w:t>
      </w:r>
    </w:p>
    <w:p w14:paraId="65324C06" w14:textId="16DAC853"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Fiziskās labbūtības rādītāji saglabājas zemi un maz mainās: 41 % (2022</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39 % (2023</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41 % (2024</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43 % (2025.), kas liecina par ilgstošām problēmām – skolēnu nogurumu, pārslodzi, miega trūkumu.</w:t>
      </w:r>
    </w:p>
    <w:p w14:paraId="559B6ADB" w14:textId="77777777" w:rsidR="008E0786" w:rsidRDefault="0052070B">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Saskarsme ar vardarbību</w:t>
      </w:r>
    </w:p>
    <w:p w14:paraId="465F23E2"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Pozitīvās atbildes par mazāku saskarsmi ar vardarbību pieaug katru gadu: 78 % (2022.), 80 % (2023.), 83 % (2024.) un 80 % (2025.). Šie rādītāji liecina, ka kopējā situācija vairāku gadu garumā ir uzlabojusies, taču pēdējā gada samazinājums norāda uz nepieciešamību turpināt darbu pie drošas un atbalstošas vides pilnveidošanas, preventīvo pasākumu īstenošanas un efektīvākas skolēnu drošības nodrošināšanas.</w:t>
      </w:r>
    </w:p>
    <w:p w14:paraId="4AF06427" w14:textId="77777777" w:rsidR="008E0786" w:rsidRDefault="0052070B">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Kopējā skolēnu slodze</w:t>
      </w:r>
    </w:p>
    <w:p w14:paraId="033EF7D9"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Pozitīvo atbilžu īpatsvars skolēnu slodzes vērtējumā 2025. gadā ir 17 %, kas liecina par pozitīvām tendencēm, salīdzinot ar diviem iepriekšējiem gadiem (+ 2 %). Tomēr skolēnu skaits, kuri uzskata savu slodzi par sabalansētu un pieņemamu, ir salīdzinoši neliels, kas, savukārt, var negatīvi ietekmēt gan emocionālo, gan fizisko labbūtību, tāpēc prasa pastiprinātu uzmanību un atbalsta pasākumu stiprināšanu.</w:t>
      </w:r>
    </w:p>
    <w:p w14:paraId="21B704D8" w14:textId="77777777" w:rsidR="008E0786" w:rsidRDefault="0052070B">
      <w:pPr>
        <w:numPr>
          <w:ilvl w:val="1"/>
          <w:numId w:val="37"/>
        </w:numPr>
        <w:pBdr>
          <w:top w:val="nil"/>
          <w:left w:val="nil"/>
          <w:bottom w:val="nil"/>
          <w:right w:val="nil"/>
          <w:between w:val="nil"/>
        </w:pBdr>
        <w:ind w:hanging="1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tbl>
      <w:tblPr>
        <w:tblStyle w:val="a5"/>
        <w:tblpPr w:leftFromText="180" w:rightFromText="180" w:vertAnchor="text" w:tblpX="396" w:tblpY="342"/>
        <w:tblW w:w="88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644"/>
        <w:gridCol w:w="1644"/>
        <w:gridCol w:w="1644"/>
        <w:gridCol w:w="1644"/>
      </w:tblGrid>
      <w:tr w:rsidR="008E0786" w14:paraId="6C45E562" w14:textId="77777777">
        <w:tc>
          <w:tcPr>
            <w:tcW w:w="2268"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541911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Joma</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3F68CA5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2022.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32267BE3"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2023.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96B93F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2024.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7F188F7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2025. gads</w:t>
            </w:r>
          </w:p>
        </w:tc>
      </w:tr>
      <w:tr w:rsidR="008E0786" w14:paraId="3BC2938A" w14:textId="77777777">
        <w:tc>
          <w:tcPr>
            <w:tcW w:w="2268" w:type="dxa"/>
            <w:shd w:val="clear" w:color="auto" w:fill="EFE9EA"/>
            <w:tcMar>
              <w:top w:w="40" w:type="dxa"/>
              <w:left w:w="80" w:type="dxa"/>
              <w:bottom w:w="40" w:type="dxa"/>
              <w:right w:w="80" w:type="dxa"/>
            </w:tcMar>
            <w:vAlign w:val="center"/>
          </w:tcPr>
          <w:p w14:paraId="507DD05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Emocionālā labbūtība</w:t>
            </w:r>
          </w:p>
        </w:tc>
        <w:tc>
          <w:tcPr>
            <w:tcW w:w="1644" w:type="dxa"/>
            <w:shd w:val="clear" w:color="auto" w:fill="FFFFFF"/>
            <w:tcMar>
              <w:top w:w="40" w:type="dxa"/>
              <w:left w:w="80" w:type="dxa"/>
              <w:bottom w:w="40" w:type="dxa"/>
              <w:right w:w="80" w:type="dxa"/>
            </w:tcMar>
            <w:vAlign w:val="center"/>
          </w:tcPr>
          <w:p w14:paraId="05ADAD0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58</w:t>
            </w:r>
          </w:p>
        </w:tc>
        <w:tc>
          <w:tcPr>
            <w:tcW w:w="1644" w:type="dxa"/>
            <w:shd w:val="clear" w:color="auto" w:fill="FFFFFF"/>
            <w:tcMar>
              <w:top w:w="40" w:type="dxa"/>
              <w:left w:w="80" w:type="dxa"/>
              <w:bottom w:w="40" w:type="dxa"/>
              <w:right w:w="80" w:type="dxa"/>
            </w:tcMar>
            <w:vAlign w:val="center"/>
          </w:tcPr>
          <w:p w14:paraId="72D4048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c>
          <w:tcPr>
            <w:tcW w:w="1644" w:type="dxa"/>
            <w:shd w:val="clear" w:color="auto" w:fill="FFFFFF"/>
            <w:tcMar>
              <w:top w:w="40" w:type="dxa"/>
              <w:left w:w="80" w:type="dxa"/>
              <w:bottom w:w="40" w:type="dxa"/>
              <w:right w:w="80" w:type="dxa"/>
            </w:tcMar>
            <w:vAlign w:val="center"/>
          </w:tcPr>
          <w:p w14:paraId="4ABF0CE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58</w:t>
            </w:r>
          </w:p>
        </w:tc>
        <w:tc>
          <w:tcPr>
            <w:tcW w:w="1644" w:type="dxa"/>
            <w:shd w:val="clear" w:color="auto" w:fill="FFFFFF"/>
            <w:tcMar>
              <w:top w:w="40" w:type="dxa"/>
              <w:left w:w="80" w:type="dxa"/>
              <w:bottom w:w="40" w:type="dxa"/>
              <w:right w:w="80" w:type="dxa"/>
            </w:tcMar>
            <w:vAlign w:val="center"/>
          </w:tcPr>
          <w:p w14:paraId="1E5EF3F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61</w:t>
            </w:r>
          </w:p>
        </w:tc>
      </w:tr>
      <w:tr w:rsidR="008E0786" w14:paraId="2264DF42" w14:textId="77777777">
        <w:tc>
          <w:tcPr>
            <w:tcW w:w="2268" w:type="dxa"/>
            <w:shd w:val="clear" w:color="auto" w:fill="EFE9EA"/>
            <w:tcMar>
              <w:top w:w="40" w:type="dxa"/>
              <w:left w:w="80" w:type="dxa"/>
              <w:bottom w:w="40" w:type="dxa"/>
              <w:right w:w="80" w:type="dxa"/>
            </w:tcMar>
            <w:vAlign w:val="center"/>
          </w:tcPr>
          <w:p w14:paraId="32A2E72E"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Fiziskā labbūtība</w:t>
            </w:r>
          </w:p>
        </w:tc>
        <w:tc>
          <w:tcPr>
            <w:tcW w:w="1644" w:type="dxa"/>
            <w:shd w:val="clear" w:color="auto" w:fill="FFFFFF"/>
            <w:tcMar>
              <w:top w:w="40" w:type="dxa"/>
              <w:left w:w="80" w:type="dxa"/>
              <w:bottom w:w="40" w:type="dxa"/>
              <w:right w:w="80" w:type="dxa"/>
            </w:tcMar>
            <w:vAlign w:val="center"/>
          </w:tcPr>
          <w:p w14:paraId="2E8BA59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41</w:t>
            </w:r>
          </w:p>
        </w:tc>
        <w:tc>
          <w:tcPr>
            <w:tcW w:w="1644" w:type="dxa"/>
            <w:shd w:val="clear" w:color="auto" w:fill="FFFFFF"/>
            <w:tcMar>
              <w:top w:w="40" w:type="dxa"/>
              <w:left w:w="80" w:type="dxa"/>
              <w:bottom w:w="40" w:type="dxa"/>
              <w:right w:w="80" w:type="dxa"/>
            </w:tcMar>
            <w:vAlign w:val="center"/>
          </w:tcPr>
          <w:p w14:paraId="3E5BFEC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39</w:t>
            </w:r>
          </w:p>
        </w:tc>
        <w:tc>
          <w:tcPr>
            <w:tcW w:w="1644" w:type="dxa"/>
            <w:shd w:val="clear" w:color="auto" w:fill="FFFFFF"/>
            <w:tcMar>
              <w:top w:w="40" w:type="dxa"/>
              <w:left w:w="80" w:type="dxa"/>
              <w:bottom w:w="40" w:type="dxa"/>
              <w:right w:w="80" w:type="dxa"/>
            </w:tcMar>
            <w:vAlign w:val="center"/>
          </w:tcPr>
          <w:p w14:paraId="6A48D96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41</w:t>
            </w:r>
          </w:p>
        </w:tc>
        <w:tc>
          <w:tcPr>
            <w:tcW w:w="1644" w:type="dxa"/>
            <w:shd w:val="clear" w:color="auto" w:fill="FFFFFF"/>
            <w:tcMar>
              <w:top w:w="40" w:type="dxa"/>
              <w:left w:w="80" w:type="dxa"/>
              <w:bottom w:w="40" w:type="dxa"/>
              <w:right w:w="80" w:type="dxa"/>
            </w:tcMar>
            <w:vAlign w:val="center"/>
          </w:tcPr>
          <w:p w14:paraId="07C8189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43</w:t>
            </w:r>
          </w:p>
        </w:tc>
      </w:tr>
      <w:tr w:rsidR="008E0786" w14:paraId="5EF33F57" w14:textId="77777777">
        <w:tc>
          <w:tcPr>
            <w:tcW w:w="2268" w:type="dxa"/>
            <w:shd w:val="clear" w:color="auto" w:fill="EFE9EA"/>
            <w:tcMar>
              <w:top w:w="40" w:type="dxa"/>
              <w:left w:w="80" w:type="dxa"/>
              <w:bottom w:w="40" w:type="dxa"/>
              <w:right w:w="80" w:type="dxa"/>
            </w:tcMar>
            <w:vAlign w:val="center"/>
          </w:tcPr>
          <w:p w14:paraId="12D59E80" w14:textId="77777777" w:rsidR="008E0786" w:rsidRDefault="0052070B">
            <w:pPr>
              <w:pBdr>
                <w:top w:val="nil"/>
                <w:left w:val="nil"/>
                <w:bottom w:val="nil"/>
                <w:right w:val="nil"/>
                <w:between w:val="nil"/>
              </w:pBdr>
              <w:spacing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Saskarsme ar vardarbību</w:t>
            </w:r>
          </w:p>
        </w:tc>
        <w:tc>
          <w:tcPr>
            <w:tcW w:w="1644" w:type="dxa"/>
            <w:shd w:val="clear" w:color="auto" w:fill="FFFFFF"/>
            <w:tcMar>
              <w:top w:w="40" w:type="dxa"/>
              <w:left w:w="80" w:type="dxa"/>
              <w:bottom w:w="40" w:type="dxa"/>
              <w:right w:w="80" w:type="dxa"/>
            </w:tcMar>
            <w:vAlign w:val="center"/>
          </w:tcPr>
          <w:p w14:paraId="282E5ED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78</w:t>
            </w:r>
          </w:p>
        </w:tc>
        <w:tc>
          <w:tcPr>
            <w:tcW w:w="1644" w:type="dxa"/>
            <w:shd w:val="clear" w:color="auto" w:fill="FFFFFF"/>
            <w:tcMar>
              <w:top w:w="40" w:type="dxa"/>
              <w:left w:w="80" w:type="dxa"/>
              <w:bottom w:w="40" w:type="dxa"/>
              <w:right w:w="80" w:type="dxa"/>
            </w:tcMar>
            <w:vAlign w:val="center"/>
          </w:tcPr>
          <w:p w14:paraId="15F8CC0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c>
          <w:tcPr>
            <w:tcW w:w="1644" w:type="dxa"/>
            <w:shd w:val="clear" w:color="auto" w:fill="FFFFFF"/>
            <w:tcMar>
              <w:top w:w="40" w:type="dxa"/>
              <w:left w:w="80" w:type="dxa"/>
              <w:bottom w:w="40" w:type="dxa"/>
              <w:right w:w="80" w:type="dxa"/>
            </w:tcMar>
            <w:vAlign w:val="center"/>
          </w:tcPr>
          <w:p w14:paraId="04B8CAD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83</w:t>
            </w:r>
          </w:p>
        </w:tc>
        <w:tc>
          <w:tcPr>
            <w:tcW w:w="1644" w:type="dxa"/>
            <w:shd w:val="clear" w:color="auto" w:fill="FFFFFF"/>
            <w:tcMar>
              <w:top w:w="40" w:type="dxa"/>
              <w:left w:w="80" w:type="dxa"/>
              <w:bottom w:w="40" w:type="dxa"/>
              <w:right w:w="80" w:type="dxa"/>
            </w:tcMar>
            <w:vAlign w:val="center"/>
          </w:tcPr>
          <w:p w14:paraId="4049815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r>
      <w:tr w:rsidR="008E0786" w14:paraId="5AD49323" w14:textId="77777777">
        <w:tc>
          <w:tcPr>
            <w:tcW w:w="2268" w:type="dxa"/>
            <w:shd w:val="clear" w:color="auto" w:fill="EFE9EA"/>
            <w:tcMar>
              <w:top w:w="40" w:type="dxa"/>
              <w:left w:w="80" w:type="dxa"/>
              <w:bottom w:w="40" w:type="dxa"/>
              <w:right w:w="80" w:type="dxa"/>
            </w:tcMar>
            <w:vAlign w:val="center"/>
          </w:tcPr>
          <w:p w14:paraId="34D1E5EA" w14:textId="77777777" w:rsidR="008E0786" w:rsidRDefault="0052070B">
            <w:pPr>
              <w:pBdr>
                <w:top w:val="nil"/>
                <w:left w:val="nil"/>
                <w:bottom w:val="nil"/>
                <w:right w:val="nil"/>
                <w:between w:val="nil"/>
              </w:pBdr>
              <w:spacing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Kopējā skolēnu slodze</w:t>
            </w:r>
          </w:p>
        </w:tc>
        <w:tc>
          <w:tcPr>
            <w:tcW w:w="1644" w:type="dxa"/>
            <w:shd w:val="clear" w:color="auto" w:fill="FFFFFF"/>
            <w:tcMar>
              <w:top w:w="40" w:type="dxa"/>
              <w:left w:w="80" w:type="dxa"/>
              <w:bottom w:w="40" w:type="dxa"/>
              <w:right w:w="80" w:type="dxa"/>
            </w:tcMar>
            <w:vAlign w:val="center"/>
          </w:tcPr>
          <w:p w14:paraId="736E1EC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19</w:t>
            </w:r>
          </w:p>
        </w:tc>
        <w:tc>
          <w:tcPr>
            <w:tcW w:w="1644" w:type="dxa"/>
            <w:shd w:val="clear" w:color="auto" w:fill="FFFFFF"/>
            <w:tcMar>
              <w:top w:w="40" w:type="dxa"/>
              <w:left w:w="80" w:type="dxa"/>
              <w:bottom w:w="40" w:type="dxa"/>
              <w:right w:w="80" w:type="dxa"/>
            </w:tcMar>
            <w:vAlign w:val="center"/>
          </w:tcPr>
          <w:p w14:paraId="629F407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16</w:t>
            </w:r>
          </w:p>
        </w:tc>
        <w:tc>
          <w:tcPr>
            <w:tcW w:w="1644" w:type="dxa"/>
            <w:shd w:val="clear" w:color="auto" w:fill="FFFFFF"/>
            <w:tcMar>
              <w:top w:w="40" w:type="dxa"/>
              <w:left w:w="80" w:type="dxa"/>
              <w:bottom w:w="40" w:type="dxa"/>
              <w:right w:w="80" w:type="dxa"/>
            </w:tcMar>
            <w:vAlign w:val="center"/>
          </w:tcPr>
          <w:p w14:paraId="1278C11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15</w:t>
            </w:r>
          </w:p>
        </w:tc>
        <w:tc>
          <w:tcPr>
            <w:tcW w:w="1644" w:type="dxa"/>
            <w:shd w:val="clear" w:color="auto" w:fill="FFFFFF"/>
            <w:tcMar>
              <w:top w:w="40" w:type="dxa"/>
              <w:left w:w="80" w:type="dxa"/>
              <w:bottom w:w="40" w:type="dxa"/>
              <w:right w:w="80" w:type="dxa"/>
            </w:tcMar>
            <w:vAlign w:val="center"/>
          </w:tcPr>
          <w:p w14:paraId="3D93669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17</w:t>
            </w:r>
          </w:p>
        </w:tc>
      </w:tr>
    </w:tbl>
    <w:p w14:paraId="281D9A74" w14:textId="424FC879" w:rsidR="008E0786" w:rsidRDefault="0052070B">
      <w:pPr>
        <w:ind w:left="1080"/>
        <w:jc w:val="center"/>
      </w:pPr>
      <w:r>
        <w:rPr>
          <w:rFonts w:ascii="Times New Roman" w:eastAsia="Times New Roman" w:hAnsi="Times New Roman" w:cs="Times New Roman"/>
          <w:sz w:val="24"/>
          <w:szCs w:val="24"/>
        </w:rPr>
        <w:t>Skolēnu vispārēja labbūtība</w:t>
      </w:r>
      <w:r w:rsidR="00640508">
        <w:rPr>
          <w:rFonts w:ascii="Times New Roman" w:eastAsia="Times New Roman" w:hAnsi="Times New Roman" w:cs="Times New Roman"/>
          <w:sz w:val="24"/>
          <w:szCs w:val="24"/>
        </w:rPr>
        <w:t xml:space="preserve"> </w:t>
      </w:r>
      <w:r w:rsidR="00640508" w:rsidRPr="007E46F2">
        <w:rPr>
          <w:rFonts w:ascii="Times New Roman" w:eastAsia="Times New Roman" w:hAnsi="Times New Roman" w:cs="Times New Roman"/>
          <w:i/>
          <w:iCs/>
          <w:sz w:val="24"/>
          <w:szCs w:val="24"/>
        </w:rPr>
        <w:t>(pozitīvās atbildes %)</w:t>
      </w:r>
    </w:p>
    <w:p w14:paraId="12BB2DD5" w14:textId="77777777" w:rsidR="008E0786" w:rsidRDefault="008E0786">
      <w:pPr>
        <w:pBdr>
          <w:top w:val="nil"/>
          <w:left w:val="nil"/>
          <w:bottom w:val="nil"/>
          <w:right w:val="nil"/>
          <w:between w:val="nil"/>
        </w:pBdr>
        <w:spacing w:after="100" w:line="264" w:lineRule="auto"/>
        <w:ind w:left="720"/>
        <w:rPr>
          <w:i/>
          <w:iCs/>
          <w:color w:val="666666"/>
          <w:sz w:val="18"/>
          <w:szCs w:val="18"/>
        </w:rPr>
      </w:pPr>
    </w:p>
    <w:p w14:paraId="31DA081E" w14:textId="3795768C"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datus par </w:t>
      </w:r>
      <w:r w:rsidRPr="000E2D6F">
        <w:rPr>
          <w:rFonts w:ascii="Times New Roman" w:eastAsia="Times New Roman" w:hAnsi="Times New Roman" w:cs="Times New Roman"/>
          <w:b/>
          <w:bCs/>
          <w:sz w:val="24"/>
          <w:szCs w:val="24"/>
        </w:rPr>
        <w:t>profesionālās ievirzes izglītības iestāžu audzēkņu</w:t>
      </w:r>
      <w:r>
        <w:rPr>
          <w:rFonts w:ascii="Times New Roman" w:eastAsia="Times New Roman" w:hAnsi="Times New Roman" w:cs="Times New Roman"/>
          <w:sz w:val="24"/>
          <w:szCs w:val="24"/>
        </w:rPr>
        <w:t xml:space="preserve"> labbūtību, secināms, kopumā audzēkņu emocionālā labbūtība ir augsta, tomēr 2025. gadā vērojams pozitīvo atbilžu </w:t>
      </w:r>
      <w:r w:rsidRPr="004948E3">
        <w:rPr>
          <w:rFonts w:ascii="Times New Roman" w:eastAsia="Times New Roman" w:hAnsi="Times New Roman" w:cs="Times New Roman"/>
          <w:sz w:val="24"/>
          <w:szCs w:val="24"/>
        </w:rPr>
        <w:t xml:space="preserve">samazinājums. BJSS audzēkņu emocionālā labbūtība 2025. gadā sasniedz 83 %,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 xml:space="preserve">Mūzikas skolā – 65 %,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Mākslas skolā 2024. gadā – 92 %</w:t>
      </w:r>
      <w:r w:rsidR="000E2D6F" w:rsidRPr="004948E3">
        <w:rPr>
          <w:rFonts w:ascii="Times New Roman" w:eastAsia="Times New Roman" w:hAnsi="Times New Roman" w:cs="Times New Roman"/>
          <w:sz w:val="24"/>
          <w:szCs w:val="24"/>
        </w:rPr>
        <w:t xml:space="preserve"> (5.3. tabula)</w:t>
      </w:r>
      <w:r w:rsidRPr="004948E3">
        <w:rPr>
          <w:rFonts w:ascii="Times New Roman" w:eastAsia="Times New Roman" w:hAnsi="Times New Roman" w:cs="Times New Roman"/>
          <w:sz w:val="24"/>
          <w:szCs w:val="24"/>
        </w:rPr>
        <w:t xml:space="preserve">. Visās profesionālās ievirzes izglītības iestādēs audzēkņi vardarbību pieredz reti. Mākslas skolā audzēkņu drošības sajūta ir maksimāla (100 %), norādot uz ļoti drošu un atbalstošu vidi. Audzēkņu slodze vērtēta kā intensīva, īpaši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 xml:space="preserve">Mūzikas un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Mākslas skolās, kur izvirzītās prasības prasa ievērojamu laika</w:t>
      </w:r>
      <w:r>
        <w:rPr>
          <w:rFonts w:ascii="Times New Roman" w:eastAsia="Times New Roman" w:hAnsi="Times New Roman" w:cs="Times New Roman"/>
          <w:sz w:val="24"/>
          <w:szCs w:val="24"/>
        </w:rPr>
        <w:t xml:space="preserve"> un enerģijas ieguldījumu.</w:t>
      </w:r>
    </w:p>
    <w:p w14:paraId="1476222B" w14:textId="77777777" w:rsidR="008E0786" w:rsidRDefault="0052070B">
      <w:pPr>
        <w:numPr>
          <w:ilvl w:val="1"/>
          <w:numId w:val="37"/>
        </w:numPr>
        <w:pBdr>
          <w:top w:val="nil"/>
          <w:left w:val="nil"/>
          <w:bottom w:val="nil"/>
          <w:right w:val="nil"/>
          <w:between w:val="nil"/>
        </w:pBdr>
        <w:ind w:hanging="1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p w14:paraId="1309991A" w14:textId="77777777" w:rsidR="008E0786" w:rsidRDefault="0052070B">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pozitīvās atbildes %</w:t>
      </w:r>
    </w:p>
    <w:tbl>
      <w:tblPr>
        <w:tblStyle w:val="a6"/>
        <w:tblW w:w="86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4"/>
        <w:gridCol w:w="2835"/>
        <w:gridCol w:w="1701"/>
        <w:gridCol w:w="1417"/>
      </w:tblGrid>
      <w:tr w:rsidR="008E0786" w:rsidRPr="004A07B2" w14:paraId="5517ABAF" w14:textId="77777777" w:rsidTr="004948E3">
        <w:trPr>
          <w:trHeight w:val="300"/>
          <w:jc w:val="center"/>
        </w:trPr>
        <w:tc>
          <w:tcPr>
            <w:tcW w:w="2684" w:type="dxa"/>
            <w:tcBorders>
              <w:top w:val="single" w:sz="8" w:space="0" w:color="C8D6D3"/>
              <w:left w:val="single" w:sz="8" w:space="0" w:color="C8D6D3"/>
              <w:bottom w:val="single" w:sz="8" w:space="0" w:color="C8D6D3"/>
              <w:right w:val="single" w:sz="8" w:space="0" w:color="C8D6D3"/>
            </w:tcBorders>
            <w:shd w:val="clear" w:color="auto" w:fill="006E64"/>
            <w:vAlign w:val="center"/>
          </w:tcPr>
          <w:p w14:paraId="724326E0"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Joma</w:t>
            </w:r>
          </w:p>
        </w:tc>
        <w:tc>
          <w:tcPr>
            <w:tcW w:w="2835" w:type="dxa"/>
            <w:tcBorders>
              <w:top w:val="single" w:sz="8" w:space="0" w:color="C8D6D3"/>
              <w:left w:val="single" w:sz="8" w:space="0" w:color="C8D6D3"/>
              <w:bottom w:val="single" w:sz="8" w:space="0" w:color="C8D6D3"/>
              <w:right w:val="single" w:sz="8" w:space="0" w:color="C8D6D3"/>
            </w:tcBorders>
            <w:shd w:val="clear" w:color="auto" w:fill="006E64"/>
            <w:vAlign w:val="center"/>
          </w:tcPr>
          <w:p w14:paraId="15375491"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Iestāde</w:t>
            </w:r>
          </w:p>
        </w:tc>
        <w:tc>
          <w:tcPr>
            <w:tcW w:w="1701" w:type="dxa"/>
            <w:tcBorders>
              <w:top w:val="single" w:sz="8" w:space="0" w:color="C8D6D3"/>
              <w:left w:val="nil"/>
              <w:bottom w:val="single" w:sz="8" w:space="0" w:color="C8D6D3"/>
              <w:right w:val="single" w:sz="8" w:space="0" w:color="C8D6D3"/>
            </w:tcBorders>
            <w:shd w:val="clear" w:color="auto" w:fill="006E64"/>
            <w:vAlign w:val="center"/>
          </w:tcPr>
          <w:p w14:paraId="06B3F574"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2024.</w:t>
            </w:r>
          </w:p>
        </w:tc>
        <w:tc>
          <w:tcPr>
            <w:tcW w:w="1417" w:type="dxa"/>
            <w:tcBorders>
              <w:top w:val="single" w:sz="8" w:space="0" w:color="C8D6D3"/>
              <w:left w:val="nil"/>
              <w:bottom w:val="single" w:sz="8" w:space="0" w:color="C8D6D3"/>
              <w:right w:val="single" w:sz="8" w:space="0" w:color="C8D6D3"/>
            </w:tcBorders>
            <w:shd w:val="clear" w:color="auto" w:fill="006E64"/>
            <w:vAlign w:val="center"/>
          </w:tcPr>
          <w:p w14:paraId="40DC0E2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2025.</w:t>
            </w:r>
          </w:p>
        </w:tc>
      </w:tr>
      <w:tr w:rsidR="008E0786" w:rsidRPr="004A07B2" w14:paraId="279ECC39"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0822374A"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Emocionālā labbūtība</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3AFB5C7"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26DD46FF"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86</w:t>
            </w:r>
          </w:p>
        </w:tc>
        <w:tc>
          <w:tcPr>
            <w:tcW w:w="1417" w:type="dxa"/>
            <w:tcBorders>
              <w:top w:val="nil"/>
              <w:left w:val="nil"/>
              <w:bottom w:val="single" w:sz="8" w:space="0" w:color="000000"/>
              <w:right w:val="single" w:sz="8" w:space="0" w:color="000000"/>
            </w:tcBorders>
            <w:shd w:val="clear" w:color="auto" w:fill="FFFFFF"/>
            <w:vAlign w:val="center"/>
          </w:tcPr>
          <w:p w14:paraId="11F964DA"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83</w:t>
            </w:r>
          </w:p>
        </w:tc>
      </w:tr>
      <w:tr w:rsidR="008E0786" w:rsidRPr="004A07B2" w14:paraId="239CCD56"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120D760F"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976DEA3" w14:textId="125C928E"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5047EE1A"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AF7F8"/>
            <w:vAlign w:val="center"/>
          </w:tcPr>
          <w:p w14:paraId="728641F2"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087D1DB9"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517E2FC9"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70FC2029" w14:textId="2D2E3F21"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136AC58D"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70</w:t>
            </w:r>
          </w:p>
        </w:tc>
        <w:tc>
          <w:tcPr>
            <w:tcW w:w="1417" w:type="dxa"/>
            <w:tcBorders>
              <w:top w:val="nil"/>
              <w:left w:val="nil"/>
              <w:bottom w:val="single" w:sz="8" w:space="0" w:color="000000"/>
              <w:right w:val="single" w:sz="8" w:space="0" w:color="000000"/>
            </w:tcBorders>
            <w:shd w:val="clear" w:color="auto" w:fill="FFFFFF"/>
            <w:vAlign w:val="center"/>
          </w:tcPr>
          <w:p w14:paraId="0229610F"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65</w:t>
            </w:r>
          </w:p>
        </w:tc>
      </w:tr>
      <w:tr w:rsidR="008E0786" w:rsidRPr="004A07B2" w14:paraId="2A3819AB"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42E9E833"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Kopējā slodze</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27DBA85"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4C694E3E"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44</w:t>
            </w:r>
          </w:p>
        </w:tc>
        <w:tc>
          <w:tcPr>
            <w:tcW w:w="1417" w:type="dxa"/>
            <w:tcBorders>
              <w:top w:val="nil"/>
              <w:left w:val="nil"/>
              <w:bottom w:val="single" w:sz="8" w:space="0" w:color="000000"/>
              <w:right w:val="single" w:sz="8" w:space="0" w:color="000000"/>
            </w:tcBorders>
            <w:shd w:val="clear" w:color="auto" w:fill="FFFFFF"/>
            <w:vAlign w:val="center"/>
          </w:tcPr>
          <w:p w14:paraId="7EEB76C3"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43</w:t>
            </w:r>
          </w:p>
        </w:tc>
      </w:tr>
      <w:tr w:rsidR="008E0786" w:rsidRPr="004A07B2" w14:paraId="0BEC32A8"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453D6E4B"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60BCFD6C" w14:textId="6238B14C"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4D5311B1"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35</w:t>
            </w:r>
          </w:p>
        </w:tc>
        <w:tc>
          <w:tcPr>
            <w:tcW w:w="1417" w:type="dxa"/>
            <w:tcBorders>
              <w:top w:val="nil"/>
              <w:left w:val="nil"/>
              <w:bottom w:val="single" w:sz="8" w:space="0" w:color="000000"/>
              <w:right w:val="single" w:sz="8" w:space="0" w:color="000000"/>
            </w:tcBorders>
            <w:shd w:val="clear" w:color="auto" w:fill="FAF7F8"/>
            <w:vAlign w:val="center"/>
          </w:tcPr>
          <w:p w14:paraId="06DA9E01"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090F5D69"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7F600389"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1749AEE" w14:textId="33F6A86C"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11684F31"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37</w:t>
            </w:r>
          </w:p>
        </w:tc>
        <w:tc>
          <w:tcPr>
            <w:tcW w:w="1417" w:type="dxa"/>
            <w:tcBorders>
              <w:top w:val="nil"/>
              <w:left w:val="nil"/>
              <w:bottom w:val="single" w:sz="8" w:space="0" w:color="000000"/>
              <w:right w:val="single" w:sz="8" w:space="0" w:color="000000"/>
            </w:tcBorders>
            <w:shd w:val="clear" w:color="auto" w:fill="FFFFFF"/>
            <w:vAlign w:val="center"/>
          </w:tcPr>
          <w:p w14:paraId="69B2BD2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34</w:t>
            </w:r>
          </w:p>
        </w:tc>
      </w:tr>
      <w:tr w:rsidR="008E0786" w:rsidRPr="004A07B2" w14:paraId="718D21DA"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2D7F2943" w14:textId="77777777" w:rsidR="008E0786" w:rsidRPr="004A07B2" w:rsidRDefault="0052070B">
            <w:pPr>
              <w:pBdr>
                <w:top w:val="nil"/>
                <w:left w:val="nil"/>
                <w:bottom w:val="nil"/>
                <w:right w:val="nil"/>
                <w:between w:val="nil"/>
              </w:pBdr>
              <w:spacing w:after="40" w:line="276" w:lineRule="auto"/>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Saskarsme ar vardarbību</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025EB7F3"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06C39922"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FFFFF"/>
            <w:vAlign w:val="center"/>
          </w:tcPr>
          <w:p w14:paraId="18D65525"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94</w:t>
            </w:r>
          </w:p>
        </w:tc>
      </w:tr>
      <w:tr w:rsidR="008E0786" w:rsidRPr="004A07B2" w14:paraId="5449ABFE"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4E58ACB5"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3AE66B67" w14:textId="18A7FBB9"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34B32B7B"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100</w:t>
            </w:r>
          </w:p>
        </w:tc>
        <w:tc>
          <w:tcPr>
            <w:tcW w:w="1417" w:type="dxa"/>
            <w:tcBorders>
              <w:top w:val="nil"/>
              <w:left w:val="nil"/>
              <w:bottom w:val="single" w:sz="8" w:space="0" w:color="000000"/>
              <w:right w:val="single" w:sz="8" w:space="0" w:color="000000"/>
            </w:tcBorders>
            <w:shd w:val="clear" w:color="auto" w:fill="FAF7F8"/>
            <w:vAlign w:val="center"/>
          </w:tcPr>
          <w:p w14:paraId="5897D81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44B0E484"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29580D9C"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320EE773" w14:textId="7F709C6E"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00D1EF1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FFFFF"/>
            <w:vAlign w:val="center"/>
          </w:tcPr>
          <w:p w14:paraId="10CDDD5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98</w:t>
            </w:r>
          </w:p>
        </w:tc>
      </w:tr>
    </w:tbl>
    <w:p w14:paraId="513B6ABD" w14:textId="77777777" w:rsidR="008E0786" w:rsidRDefault="008E0786">
      <w:pPr>
        <w:spacing w:after="100" w:line="264" w:lineRule="auto"/>
        <w:jc w:val="both"/>
      </w:pPr>
    </w:p>
    <w:p w14:paraId="6F7AC174"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Aplūkojot datus par bērnu labbūtību pirmsskolas izglītības iestādēs, secināms, ka bērnu vispārējā labbūtība pirmsskolas izglītības iestādēs tiek vērtēta pozitīvi un saglabā stabilu līmeni. 2022. gadā 90 % vecāku novērtēja bērnu vispārējo labbūtību kā labu, 2023. gadā novērots pieaugums līdz 93 %, 2024. gadā šis augstais līmenis saglabājās, 2025. gadā nedaudz samazinoties līdz 92 %. Kopumā dati liecina par stabilu un augstu bērnu vispārējās labbūtības līmeņa novērtējumu vecāku skatījumā.</w:t>
      </w:r>
    </w:p>
    <w:p w14:paraId="535C7574"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Saskarsmes ar vardarbību novērtējums ir svārstīgs. 2022. gadā 87 % vecāku apgalvoja, ka bērni nesaskaras ar vardarbību. 2023. gadā novērots būtisks pieaugums līdz 93 %, bet 2024. gadā rādītājs atgriezās 87 % līmenī un arī 2025. gadā nemainījās. Šīs svārstības norāda, ka saskarsmes ar vardarbību jomas izpratne un risinājumi prasa pastāvīgu iestāžu darbinieku uzmanību, preventīvas darbības un regulāru situācijas monitoringu.</w:t>
      </w:r>
    </w:p>
    <w:p w14:paraId="1D12B5CA" w14:textId="77777777" w:rsidR="008E0786" w:rsidRDefault="0052070B">
      <w:pPr>
        <w:numPr>
          <w:ilvl w:val="1"/>
          <w:numId w:val="37"/>
        </w:numPr>
        <w:pBdr>
          <w:top w:val="nil"/>
          <w:left w:val="nil"/>
          <w:bottom w:val="nil"/>
          <w:right w:val="nil"/>
          <w:between w:val="nil"/>
        </w:pBdr>
        <w:ind w:hanging="2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tabula</w:t>
      </w:r>
    </w:p>
    <w:p w14:paraId="71D4C745" w14:textId="77777777" w:rsidR="008E0786" w:rsidRDefault="0052070B">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PII vecāku pozitīvās atbildes %</w:t>
      </w:r>
    </w:p>
    <w:tbl>
      <w:tblPr>
        <w:tblStyle w:val="a7"/>
        <w:tblW w:w="98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1"/>
        <w:gridCol w:w="1644"/>
        <w:gridCol w:w="1644"/>
        <w:gridCol w:w="1644"/>
        <w:gridCol w:w="1644"/>
      </w:tblGrid>
      <w:tr w:rsidR="008E0786" w14:paraId="160B21C0" w14:textId="77777777" w:rsidTr="004A07B2">
        <w:trPr>
          <w:jc w:val="center"/>
        </w:trPr>
        <w:tc>
          <w:tcPr>
            <w:tcW w:w="3251"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AED877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Joma</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5571F11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2022</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F3BB11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2023</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004904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2024</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4A1EAE2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2025</w:t>
            </w:r>
            <w:r>
              <w:rPr>
                <w:rFonts w:ascii="Times New Roman" w:eastAsia="Times New Roman" w:hAnsi="Times New Roman" w:cs="Times New Roman"/>
                <w:color w:val="FFFFFF"/>
                <w:sz w:val="24"/>
                <w:szCs w:val="24"/>
              </w:rPr>
              <w:t>. gads</w:t>
            </w:r>
          </w:p>
        </w:tc>
      </w:tr>
      <w:tr w:rsidR="008E0786" w14:paraId="49FA5141" w14:textId="77777777" w:rsidTr="004A07B2">
        <w:trPr>
          <w:jc w:val="center"/>
        </w:trPr>
        <w:tc>
          <w:tcPr>
            <w:tcW w:w="3251" w:type="dxa"/>
            <w:shd w:val="clear" w:color="auto" w:fill="EFE9EA"/>
            <w:tcMar>
              <w:top w:w="40" w:type="dxa"/>
              <w:left w:w="80" w:type="dxa"/>
              <w:bottom w:w="40" w:type="dxa"/>
              <w:right w:w="80" w:type="dxa"/>
            </w:tcMar>
            <w:vAlign w:val="center"/>
          </w:tcPr>
          <w:p w14:paraId="441A8A75"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Vispārējā labbūtība PII</w:t>
            </w:r>
          </w:p>
        </w:tc>
        <w:tc>
          <w:tcPr>
            <w:tcW w:w="1644" w:type="dxa"/>
            <w:shd w:val="clear" w:color="auto" w:fill="FFFFFF"/>
            <w:tcMar>
              <w:top w:w="40" w:type="dxa"/>
              <w:left w:w="80" w:type="dxa"/>
              <w:bottom w:w="40" w:type="dxa"/>
              <w:right w:w="80" w:type="dxa"/>
            </w:tcMar>
            <w:vAlign w:val="center"/>
          </w:tcPr>
          <w:p w14:paraId="493E7DD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90</w:t>
            </w:r>
          </w:p>
        </w:tc>
        <w:tc>
          <w:tcPr>
            <w:tcW w:w="1644" w:type="dxa"/>
            <w:shd w:val="clear" w:color="auto" w:fill="FFFFFF"/>
            <w:tcMar>
              <w:top w:w="40" w:type="dxa"/>
              <w:left w:w="80" w:type="dxa"/>
              <w:bottom w:w="40" w:type="dxa"/>
              <w:right w:w="80" w:type="dxa"/>
            </w:tcMar>
            <w:vAlign w:val="center"/>
          </w:tcPr>
          <w:p w14:paraId="7D6DE0E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7B59717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31634FD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92</w:t>
            </w:r>
          </w:p>
        </w:tc>
      </w:tr>
      <w:tr w:rsidR="008E0786" w14:paraId="79EAD544" w14:textId="77777777" w:rsidTr="004A07B2">
        <w:trPr>
          <w:jc w:val="center"/>
        </w:trPr>
        <w:tc>
          <w:tcPr>
            <w:tcW w:w="3251" w:type="dxa"/>
            <w:shd w:val="clear" w:color="auto" w:fill="EFE9EA"/>
            <w:tcMar>
              <w:top w:w="40" w:type="dxa"/>
              <w:left w:w="80" w:type="dxa"/>
              <w:bottom w:w="40" w:type="dxa"/>
              <w:right w:w="80" w:type="dxa"/>
            </w:tcMar>
            <w:vAlign w:val="center"/>
          </w:tcPr>
          <w:p w14:paraId="230C1144" w14:textId="3CAD71E7" w:rsidR="008E0786" w:rsidRDefault="00640508">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Bērna saskarsme ar vardarbību</w:t>
            </w:r>
          </w:p>
        </w:tc>
        <w:tc>
          <w:tcPr>
            <w:tcW w:w="1644" w:type="dxa"/>
            <w:shd w:val="clear" w:color="auto" w:fill="FFFFFF"/>
            <w:tcMar>
              <w:top w:w="40" w:type="dxa"/>
              <w:left w:w="80" w:type="dxa"/>
              <w:bottom w:w="40" w:type="dxa"/>
              <w:right w:w="80" w:type="dxa"/>
            </w:tcMar>
            <w:vAlign w:val="center"/>
          </w:tcPr>
          <w:p w14:paraId="20FF31B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c>
          <w:tcPr>
            <w:tcW w:w="1644" w:type="dxa"/>
            <w:shd w:val="clear" w:color="auto" w:fill="FFFFFF"/>
            <w:tcMar>
              <w:top w:w="40" w:type="dxa"/>
              <w:left w:w="80" w:type="dxa"/>
              <w:bottom w:w="40" w:type="dxa"/>
              <w:right w:w="80" w:type="dxa"/>
            </w:tcMar>
            <w:vAlign w:val="center"/>
          </w:tcPr>
          <w:p w14:paraId="79226B4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3879848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c>
          <w:tcPr>
            <w:tcW w:w="1644" w:type="dxa"/>
            <w:shd w:val="clear" w:color="auto" w:fill="FFFFFF"/>
            <w:tcMar>
              <w:top w:w="40" w:type="dxa"/>
              <w:left w:w="80" w:type="dxa"/>
              <w:bottom w:w="40" w:type="dxa"/>
              <w:right w:w="80" w:type="dxa"/>
            </w:tcMar>
            <w:vAlign w:val="center"/>
          </w:tcPr>
          <w:p w14:paraId="28DE799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r>
    </w:tbl>
    <w:p w14:paraId="41047BE0" w14:textId="77777777" w:rsidR="008E0786" w:rsidRDefault="008E0786">
      <w:pPr>
        <w:spacing w:after="100" w:line="264" w:lineRule="auto"/>
        <w:ind w:left="360" w:right="-607"/>
        <w:jc w:val="both"/>
        <w:rPr>
          <w:b/>
          <w:bCs/>
          <w:sz w:val="28"/>
          <w:szCs w:val="28"/>
        </w:rPr>
      </w:pPr>
    </w:p>
    <w:p w14:paraId="6411290C" w14:textId="2BE9C77F" w:rsidR="008E0786" w:rsidRDefault="0052070B" w:rsidP="0090628B">
      <w:pPr>
        <w:ind w:right="-1"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Labbūtības dati par 2022.–2025. </w:t>
      </w:r>
      <w:r w:rsidR="004A07B2">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gadu liecina, ka Gulbenes novada izglītības iestādēs kopumā ir nodrošināta labvēlīga un droša vide</w:t>
      </w:r>
      <w:r w:rsidR="006405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Augstāki labbūtības rādītāji vērojami pirmsskolas un profesionālās ievirzes izglītības iestādēs, savukārt vispārējās izglītības skolās būtiskākie izaicinājumi saistīti ar pedagogu noslodzi, skolēnu emocionālo un fizisko labbūtību, kā arī mācību slodz</w:t>
      </w:r>
      <w:r w:rsidR="00640508">
        <w:rPr>
          <w:rFonts w:ascii="Times New Roman" w:eastAsia="Times New Roman" w:hAnsi="Times New Roman" w:cs="Times New Roman"/>
          <w:sz w:val="24"/>
          <w:szCs w:val="24"/>
        </w:rPr>
        <w:t>i</w:t>
      </w:r>
      <w:r>
        <w:rPr>
          <w:rFonts w:ascii="Times New Roman" w:eastAsia="Times New Roman" w:hAnsi="Times New Roman" w:cs="Times New Roman"/>
          <w:sz w:val="24"/>
          <w:szCs w:val="24"/>
        </w:rPr>
        <w:t>. Iegūtie dati apliecina nepieciešamību turpināt mērķtiecīgus atbalsta un prevencijas pasākumus, stiprinot drošu, atbalstošu un līdzsvarotu izglītības vidi visās novada izglītības iestādēs.</w:t>
      </w:r>
    </w:p>
    <w:p w14:paraId="0160A80D" w14:textId="77777777" w:rsidR="008E0786" w:rsidRDefault="0052070B">
      <w:pPr>
        <w:rPr>
          <w:rFonts w:ascii="Times New Roman" w:eastAsia="Times New Roman" w:hAnsi="Times New Roman" w:cs="Times New Roman"/>
          <w:b/>
          <w:bCs/>
          <w:color w:val="006E64"/>
          <w:sz w:val="32"/>
          <w:szCs w:val="32"/>
        </w:rPr>
      </w:pPr>
      <w:r>
        <w:br w:type="page"/>
      </w:r>
    </w:p>
    <w:p w14:paraId="741BA368" w14:textId="77777777" w:rsidR="008E0786" w:rsidRDefault="0052070B">
      <w:pPr>
        <w:pStyle w:val="Virsraksts1"/>
        <w:numPr>
          <w:ilvl w:val="0"/>
          <w:numId w:val="37"/>
        </w:numPr>
      </w:pPr>
      <w:bookmarkStart w:id="28" w:name="_Toc227324532"/>
      <w:r>
        <w:lastRenderedPageBreak/>
        <w:t>Izglītojamo sasniegumi</w:t>
      </w:r>
      <w:bookmarkEnd w:id="28"/>
    </w:p>
    <w:p w14:paraId="6358BED2" w14:textId="6037CA69"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sasniegumi tiek aplūkoti, saistot tos ar </w:t>
      </w:r>
      <w:r w:rsidR="00640508">
        <w:rPr>
          <w:rFonts w:ascii="Times New Roman" w:eastAsia="Times New Roman" w:hAnsi="Times New Roman" w:cs="Times New Roman"/>
          <w:sz w:val="24"/>
          <w:szCs w:val="24"/>
        </w:rPr>
        <w:t xml:space="preserve">vispārējās izglītības skolēnu </w:t>
      </w:r>
      <w:r>
        <w:rPr>
          <w:rFonts w:ascii="Times New Roman" w:eastAsia="Times New Roman" w:hAnsi="Times New Roman" w:cs="Times New Roman"/>
          <w:sz w:val="24"/>
          <w:szCs w:val="24"/>
        </w:rPr>
        <w:t>sasniegumiem valsts pārbaudes darbos, sasniegumiem Valsts izglītības attīstības aģentūras organizētajās mācību priekšmetu olimpiādēs un skolēnu zinātniskās pētniecības konferencēs, profesionālās ievirzes izglītības izglītojamo sasniegumiem valsts un starptautiskajos konkursos, skatēs un sacensībās.</w:t>
      </w:r>
    </w:p>
    <w:p w14:paraId="5E9D7533"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Sākot ar 2022./2023. mācību gadu, visi valsts pārbaudes darbi gan par pamatizglītību, gan par vispārējo vidējo izglītību bija centralizētie eksāmeni, un izglītojamo sniegumi tika izteikti procentuālajā novērtējumā.</w:t>
      </w:r>
    </w:p>
    <w:p w14:paraId="59A6097B" w14:textId="6512721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skolēns iegūtu </w:t>
      </w:r>
      <w:r w:rsidR="00640508">
        <w:rPr>
          <w:rFonts w:ascii="Times New Roman" w:eastAsia="Times New Roman" w:hAnsi="Times New Roman" w:cs="Times New Roman"/>
          <w:sz w:val="24"/>
          <w:szCs w:val="24"/>
        </w:rPr>
        <w:t>sertifikātu</w:t>
      </w:r>
      <w:r>
        <w:rPr>
          <w:rFonts w:ascii="Times New Roman" w:eastAsia="Times New Roman" w:hAnsi="Times New Roman" w:cs="Times New Roman"/>
          <w:sz w:val="24"/>
          <w:szCs w:val="24"/>
        </w:rPr>
        <w:t xml:space="preserve">, ka eksāmens ir nokārtots, 2022./2023. </w:t>
      </w:r>
      <w:r w:rsidR="004A07B2">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gadā bija jāiegūst 10 %, 2023./2024. mācību gadā – 10 % pamatizglītībā un 15 % vidējā izglītībā, savukārt, 2024./2025. mācību gadā – 10 % pamatizglītībā un 20 % vidējā izglītībā no maksimāli iespējamā vērtējuma.</w:t>
      </w:r>
    </w:p>
    <w:p w14:paraId="51C6995C" w14:textId="77777777" w:rsidR="008E0786" w:rsidRDefault="0052070B">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2E76EE1" wp14:editId="03956A0F">
            <wp:extent cx="3825055" cy="1840604"/>
            <wp:effectExtent l="0" t="0" r="0" b="0"/>
            <wp:docPr id="4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4"/>
                    <a:srcRect/>
                    <a:stretch>
                      <a:fillRect/>
                    </a:stretch>
                  </pic:blipFill>
                  <pic:spPr>
                    <a:xfrm>
                      <a:off x="0" y="0"/>
                      <a:ext cx="3825055" cy="1840604"/>
                    </a:xfrm>
                    <a:prstGeom prst="rect">
                      <a:avLst/>
                    </a:prstGeom>
                    <a:ln/>
                  </pic:spPr>
                </pic:pic>
              </a:graphicData>
            </a:graphic>
          </wp:inline>
        </w:drawing>
      </w:r>
    </w:p>
    <w:p w14:paraId="4AF64AEB" w14:textId="77777777" w:rsidR="008E0786" w:rsidRDefault="0052070B" w:rsidP="000E2D6F">
      <w:pPr>
        <w:ind w:firstLine="284"/>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Rezultātu analīzei izmantoti publiski pieejamie valsts pārbaudes darbu statistikas dati VIAA mājaslapā: </w:t>
      </w:r>
      <w:hyperlink r:id="rId25">
        <w:r w:rsidR="008E0786">
          <w:rPr>
            <w:rFonts w:ascii="Times New Roman" w:eastAsia="Times New Roman" w:hAnsi="Times New Roman" w:cs="Times New Roman"/>
            <w:color w:val="467886"/>
            <w:sz w:val="24"/>
            <w:szCs w:val="24"/>
            <w:u w:val="single"/>
          </w:rPr>
          <w:t>https://www.viaa.gov.lv/lv/valsts-parbaudes-darbu-statistika</w:t>
        </w:r>
      </w:hyperlink>
      <w:r>
        <w:rPr>
          <w:rFonts w:ascii="Times New Roman" w:eastAsia="Times New Roman" w:hAnsi="Times New Roman" w:cs="Times New Roman"/>
          <w:sz w:val="24"/>
          <w:szCs w:val="24"/>
        </w:rPr>
        <w:t xml:space="preserve"> </w:t>
      </w:r>
    </w:p>
    <w:p w14:paraId="65A4F3CF" w14:textId="2D4589FB" w:rsidR="008E0786" w:rsidRDefault="00640508">
      <w:pPr>
        <w:pStyle w:val="Virsraksts2"/>
        <w:numPr>
          <w:ilvl w:val="1"/>
          <w:numId w:val="37"/>
        </w:numPr>
        <w:ind w:hanging="164"/>
      </w:pPr>
      <w:bookmarkStart w:id="29" w:name="_Toc227324533"/>
      <w:r>
        <w:t>Valsts pārbaudes darbu rezultāti vidusskolas posmā</w:t>
      </w:r>
      <w:bookmarkEnd w:id="29"/>
    </w:p>
    <w:p w14:paraId="042A2F42" w14:textId="3261E1A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iegūtu atestātu par vispārējo vidējo izglītību, izglītojamajiem ir jānokārto </w:t>
      </w:r>
      <w:r w:rsidR="00640508">
        <w:rPr>
          <w:rFonts w:ascii="Times New Roman" w:eastAsia="Times New Roman" w:hAnsi="Times New Roman" w:cs="Times New Roman"/>
          <w:sz w:val="24"/>
          <w:szCs w:val="24"/>
        </w:rPr>
        <w:t xml:space="preserve">vismaz </w:t>
      </w:r>
      <w:r>
        <w:rPr>
          <w:rFonts w:ascii="Times New Roman" w:eastAsia="Times New Roman" w:hAnsi="Times New Roman" w:cs="Times New Roman"/>
          <w:sz w:val="24"/>
          <w:szCs w:val="24"/>
        </w:rPr>
        <w:t>trīs centralizētie eksāmeni optimālajā mācību satura apguves līmenī (OL) latviešu valodā, matemātikā un svešvalodā (angļu, vācu vai franču), kā arī vismaz divi centralizētie eksāmeni augstākajā mācību satura apguves līmenī (AL), tie var būt arī iepriekš minētajos mācību priekšmetos.</w:t>
      </w:r>
    </w:p>
    <w:p w14:paraId="6163AF65" w14:textId="0E412364"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Optimālā līmeņa eksāmenus kārto gan 12. klases skolēni, gan arī 11. klases skolēni</w:t>
      </w:r>
      <w:r w:rsidR="000E2D6F">
        <w:rPr>
          <w:rFonts w:ascii="Times New Roman" w:eastAsia="Times New Roman" w:hAnsi="Times New Roman" w:cs="Times New Roman"/>
          <w:sz w:val="24"/>
          <w:szCs w:val="24"/>
        </w:rPr>
        <w:t xml:space="preserve"> (6.1. tabula)</w:t>
      </w:r>
      <w:r>
        <w:rPr>
          <w:rFonts w:ascii="Times New Roman" w:eastAsia="Times New Roman" w:hAnsi="Times New Roman" w:cs="Times New Roman"/>
          <w:sz w:val="24"/>
          <w:szCs w:val="24"/>
        </w:rPr>
        <w:t>.</w:t>
      </w:r>
    </w:p>
    <w:p w14:paraId="484CAD47" w14:textId="77777777" w:rsidR="008E0786" w:rsidRDefault="0052070B">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 tabula</w:t>
      </w:r>
    </w:p>
    <w:p w14:paraId="40A052BC" w14:textId="77777777" w:rsidR="008E0786" w:rsidRDefault="0052070B">
      <w:pPr>
        <w:keepNext/>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Optimālā līmeņa eksāmenu kārtotāju skaits</w:t>
      </w:r>
    </w:p>
    <w:tbl>
      <w:tblPr>
        <w:tblStyle w:val="a8"/>
        <w:tblW w:w="744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1815"/>
        <w:gridCol w:w="1710"/>
        <w:gridCol w:w="1815"/>
      </w:tblGrid>
      <w:tr w:rsidR="008E0786" w14:paraId="40C189D9" w14:textId="77777777">
        <w:trPr>
          <w:trHeight w:val="300"/>
          <w:jc w:val="center"/>
        </w:trPr>
        <w:tc>
          <w:tcPr>
            <w:tcW w:w="21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6192DD3F" w14:textId="76A7B049" w:rsidR="008E0786" w:rsidRDefault="000E2D6F">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81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5A3EA9C1" w14:textId="77777777" w:rsidR="008E0786" w:rsidRDefault="0052070B"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 (OL)</w:t>
            </w:r>
          </w:p>
        </w:tc>
        <w:tc>
          <w:tcPr>
            <w:tcW w:w="171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1033239" w14:textId="77777777" w:rsidR="008E0786" w:rsidRDefault="0052070B"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 (OL)</w:t>
            </w:r>
          </w:p>
        </w:tc>
        <w:tc>
          <w:tcPr>
            <w:tcW w:w="181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2AA77C4" w14:textId="77777777" w:rsidR="008E0786" w:rsidRDefault="0052070B"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 (OL)</w:t>
            </w:r>
          </w:p>
        </w:tc>
      </w:tr>
      <w:tr w:rsidR="008E0786" w14:paraId="586484F6"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BD2160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5A426B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39</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56D42D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12</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A9490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22</w:t>
            </w:r>
          </w:p>
        </w:tc>
      </w:tr>
      <w:tr w:rsidR="008E0786" w14:paraId="66AC3860"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34DBA5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7F287C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50A86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21</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5944A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42</w:t>
            </w:r>
          </w:p>
        </w:tc>
      </w:tr>
      <w:tr w:rsidR="008E0786" w14:paraId="5F3D7DBE"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7FB960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B8BFD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28</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FA3DD9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30</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C78BED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w:t>
            </w:r>
          </w:p>
        </w:tc>
      </w:tr>
    </w:tbl>
    <w:p w14:paraId="550DBABD" w14:textId="77777777" w:rsidR="008E0786" w:rsidRDefault="008E0786">
      <w:pPr>
        <w:jc w:val="both"/>
        <w:rPr>
          <w:rFonts w:ascii="Times New Roman" w:eastAsia="Times New Roman" w:hAnsi="Times New Roman" w:cs="Times New Roman"/>
          <w:sz w:val="24"/>
          <w:szCs w:val="24"/>
        </w:rPr>
      </w:pPr>
    </w:p>
    <w:p w14:paraId="0AC1C0E7"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optimālajā līmenī kārtoto eksāmenu rezultātus, secināms, ka vislabākie rezultāti ir latviešu valodas eksāmenā, katru gadu tie pārsniedz valsts vidējos rezultātus. Rezultāti uzlabojas angļu valodā un matemātikā, 2024./2025. mācību gadā pārsniedzot valsts vidējo rezultātu. Skolas rezultātu pieaugums ir straujāks par valsts vidējo tendenci, īpaši angļu valodā un matemātikā. </w:t>
      </w:r>
      <w:r>
        <w:rPr>
          <w:rFonts w:ascii="Times New Roman" w:eastAsia="Times New Roman" w:hAnsi="Times New Roman" w:cs="Times New Roman"/>
          <w:sz w:val="24"/>
          <w:szCs w:val="24"/>
        </w:rPr>
        <w:lastRenderedPageBreak/>
        <w:t>Pozitīva dinamika norāda uz kvalitatīvu mācību darbu, skolēnu motivācijas pieaugumu un efektīvu metodisko pieeju.</w:t>
      </w:r>
    </w:p>
    <w:p w14:paraId="76875181"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6.2. tabula</w:t>
      </w:r>
    </w:p>
    <w:p w14:paraId="52084613" w14:textId="15A3102B" w:rsidR="00E4429A" w:rsidRPr="00E4429A" w:rsidRDefault="00E4429A" w:rsidP="00E4429A">
      <w:pPr>
        <w:pBdr>
          <w:top w:val="nil"/>
          <w:left w:val="nil"/>
          <w:bottom w:val="nil"/>
          <w:right w:val="nil"/>
          <w:between w:val="nil"/>
        </w:pBdr>
        <w:jc w:val="center"/>
        <w:rPr>
          <w:rFonts w:ascii="Times New Roman" w:eastAsia="Times New Roman" w:hAnsi="Times New Roman" w:cs="Times New Roman"/>
          <w:color w:val="666666"/>
          <w:sz w:val="24"/>
          <w:szCs w:val="24"/>
        </w:rPr>
      </w:pPr>
      <w:r>
        <w:rPr>
          <w:rFonts w:ascii="Times New Roman" w:eastAsia="Times New Roman" w:hAnsi="Times New Roman" w:cs="Times New Roman"/>
          <w:i/>
          <w:iCs/>
          <w:color w:val="666666"/>
          <w:sz w:val="24"/>
          <w:szCs w:val="24"/>
        </w:rPr>
        <w:t xml:space="preserve"> </w:t>
      </w:r>
      <w:r w:rsidRPr="00E4429A">
        <w:rPr>
          <w:rFonts w:ascii="Times New Roman" w:eastAsia="Times New Roman" w:hAnsi="Times New Roman" w:cs="Times New Roman"/>
          <w:sz w:val="24"/>
          <w:szCs w:val="24"/>
        </w:rPr>
        <w:t>12. klašu</w:t>
      </w:r>
      <w:r w:rsidR="002B4642">
        <w:rPr>
          <w:rFonts w:ascii="Times New Roman" w:eastAsia="Times New Roman" w:hAnsi="Times New Roman" w:cs="Times New Roman"/>
          <w:sz w:val="24"/>
          <w:szCs w:val="24"/>
        </w:rPr>
        <w:t xml:space="preserve"> skolēnu</w:t>
      </w:r>
      <w:r w:rsidRPr="00E4429A">
        <w:rPr>
          <w:rFonts w:ascii="Times New Roman" w:eastAsia="Times New Roman" w:hAnsi="Times New Roman" w:cs="Times New Roman"/>
          <w:sz w:val="24"/>
          <w:szCs w:val="24"/>
        </w:rPr>
        <w:t xml:space="preserve"> centralizēto eksāmenu rezultāti optimālajā līmenī, %</w:t>
      </w:r>
    </w:p>
    <w:tbl>
      <w:tblPr>
        <w:tblStyle w:val="a9"/>
        <w:tblW w:w="723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418"/>
        <w:gridCol w:w="850"/>
        <w:gridCol w:w="993"/>
        <w:gridCol w:w="992"/>
        <w:gridCol w:w="992"/>
        <w:gridCol w:w="992"/>
        <w:gridCol w:w="993"/>
      </w:tblGrid>
      <w:tr w:rsidR="008E0786" w14:paraId="636EC5BF" w14:textId="77777777" w:rsidTr="009B037E">
        <w:trPr>
          <w:trHeight w:val="300"/>
          <w:jc w:val="center"/>
        </w:trPr>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2793EB7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1843"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0BC4C7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98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2CDE86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985"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0590DA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72CEED36"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BA512B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M.G.</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6CAF62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51240E"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AE125C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73CE7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7C560E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2399C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r>
      <w:tr w:rsidR="008E0786" w14:paraId="259EC9A9"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76F17D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BF3852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62,7</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848EDE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53,8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0DBBFF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59,3</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6022A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63</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81F065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31,8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9420AA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35,1</w:t>
            </w:r>
          </w:p>
        </w:tc>
      </w:tr>
      <w:tr w:rsidR="008E0786" w14:paraId="037108F1"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7AB25F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DB8EA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0FD73E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55,4</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654B58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50,8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AC47D2A"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61,9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F02A9E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40,6</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43C96C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34,3</w:t>
            </w:r>
          </w:p>
        </w:tc>
      </w:tr>
      <w:tr w:rsidR="008E0786" w14:paraId="2ED34B72"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270C55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4E7E0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65,1</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D44D47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496B1F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64,2</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43726EE"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62,6</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2DD4123"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44,8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18E343"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43,7</w:t>
            </w:r>
          </w:p>
        </w:tc>
      </w:tr>
    </w:tbl>
    <w:p w14:paraId="1BA73CF4" w14:textId="77777777" w:rsidR="008E0786" w:rsidRDefault="008E0786">
      <w:pPr>
        <w:pBdr>
          <w:top w:val="nil"/>
          <w:left w:val="nil"/>
          <w:bottom w:val="nil"/>
          <w:right w:val="nil"/>
          <w:between w:val="nil"/>
        </w:pBdr>
        <w:jc w:val="center"/>
        <w:rPr>
          <w:rFonts w:ascii="Times New Roman" w:eastAsia="Times New Roman" w:hAnsi="Times New Roman" w:cs="Times New Roman"/>
          <w:i/>
          <w:iCs/>
          <w:color w:val="666666"/>
          <w:sz w:val="24"/>
          <w:szCs w:val="24"/>
        </w:rPr>
      </w:pPr>
    </w:p>
    <w:p w14:paraId="79DA28FD"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Augstākajā līmenī 12. klases skolēni kārto divus centralizētos eksāmenus pēc savas izvēles. Aplūkojot kārtotāju skaitu, redzams, ka visvairāk skolēni izvēlas kārtot eksāmenu angļu valodā: 2022./2023. mācību gadā – 27 skolēni, 2023./2024. mācību gadā – 21 skolēns, 2024./2025. mācību gadā – 24 skolēni.</w:t>
      </w:r>
    </w:p>
    <w:p w14:paraId="416375A2"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Skolēni katru gadu izvēlējušies kārtot eksāmenus arī latviešu valodā un literatūrā, matemātikā, bioloģijā, dizainā un tehnoloģijās, ķīmijā.</w:t>
      </w:r>
    </w:p>
    <w:p w14:paraId="3FAC6F28"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6.3. tabula</w:t>
      </w:r>
    </w:p>
    <w:p w14:paraId="6FDE7D26" w14:textId="2D5AA3F1" w:rsidR="000E2D6F" w:rsidRDefault="00E4429A" w:rsidP="00E4429A">
      <w:pPr>
        <w:pBdr>
          <w:top w:val="nil"/>
          <w:left w:val="nil"/>
          <w:bottom w:val="nil"/>
          <w:right w:val="nil"/>
          <w:between w:val="nil"/>
        </w:pBdr>
        <w:jc w:val="center"/>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 xml:space="preserve">12. klašu centralizēto eksāmenu </w:t>
      </w:r>
      <w:r w:rsidR="004A07B2">
        <w:rPr>
          <w:rFonts w:ascii="Times New Roman" w:eastAsia="Times New Roman" w:hAnsi="Times New Roman" w:cs="Times New Roman"/>
          <w:sz w:val="24"/>
          <w:szCs w:val="24"/>
        </w:rPr>
        <w:t>kārtotāju skaits</w:t>
      </w:r>
    </w:p>
    <w:tbl>
      <w:tblPr>
        <w:tblStyle w:val="aa"/>
        <w:tblW w:w="8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50"/>
        <w:gridCol w:w="1134"/>
        <w:gridCol w:w="992"/>
        <w:gridCol w:w="1417"/>
        <w:gridCol w:w="1134"/>
        <w:gridCol w:w="1418"/>
        <w:gridCol w:w="992"/>
      </w:tblGrid>
      <w:tr w:rsidR="008E0786" w14:paraId="34208B02" w14:textId="77777777">
        <w:trPr>
          <w:trHeight w:val="1425"/>
        </w:trPr>
        <w:tc>
          <w:tcPr>
            <w:tcW w:w="15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1FA4AE4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13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BBEBF4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 un literatūra (AL)</w:t>
            </w:r>
          </w:p>
        </w:tc>
        <w:tc>
          <w:tcPr>
            <w:tcW w:w="99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FBBAB7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 (AL)</w:t>
            </w:r>
          </w:p>
        </w:tc>
        <w:tc>
          <w:tcPr>
            <w:tcW w:w="141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DAE4E1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 (AL)</w:t>
            </w:r>
          </w:p>
        </w:tc>
        <w:tc>
          <w:tcPr>
            <w:tcW w:w="113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2F7DD3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Bioloģija (AL)</w:t>
            </w:r>
          </w:p>
        </w:tc>
        <w:tc>
          <w:tcPr>
            <w:tcW w:w="1418"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9ED8A26"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Dizains un tehnoloģijas (AL)</w:t>
            </w:r>
          </w:p>
        </w:tc>
        <w:tc>
          <w:tcPr>
            <w:tcW w:w="99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8D9BC7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Ķīmija (AL)</w:t>
            </w:r>
          </w:p>
        </w:tc>
      </w:tr>
      <w:tr w:rsidR="008E0786" w14:paraId="7A593C5F" w14:textId="77777777">
        <w:trPr>
          <w:trHeight w:val="300"/>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F819AC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1B8FF9"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7</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E6F0877"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27</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4A4A23B"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11</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AF0ABF2"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9</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E0115B8"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AAAED2A"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r>
      <w:tr w:rsidR="008E0786" w14:paraId="7D124E38" w14:textId="77777777">
        <w:trPr>
          <w:trHeight w:val="267"/>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C6DF9BA"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124018"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131A54D"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39</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89F2082"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BAF1B81"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7BF07F8"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6A18259"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r>
      <w:tr w:rsidR="008E0786" w14:paraId="5C86E7DD" w14:textId="77777777">
        <w:trPr>
          <w:trHeight w:val="417"/>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24FBBE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E81C48"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91B2B2"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24</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6814DDF"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9563EB"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326E42B"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60C2F7F"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r>
    </w:tbl>
    <w:p w14:paraId="3E79E320" w14:textId="45742007" w:rsidR="008E0786" w:rsidRDefault="008E0786" w:rsidP="000E2D6F">
      <w:pPr>
        <w:jc w:val="center"/>
        <w:rPr>
          <w:rFonts w:ascii="Times New Roman" w:eastAsia="Times New Roman" w:hAnsi="Times New Roman" w:cs="Times New Roman"/>
          <w:sz w:val="24"/>
          <w:szCs w:val="24"/>
        </w:rPr>
      </w:pPr>
    </w:p>
    <w:p w14:paraId="650B144B" w14:textId="0F6CCAD3" w:rsidR="008E0786" w:rsidRDefault="0052070B"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Aplūkojot datus, redzams, ka ar katru gadu samazinās fizikas, programmēšanas un sociālo zinību eksāmenu kārtotāju skaits. 2024./2025. m.g. šos eksāmenus neizvēlējās neviens 12. klases skolēns</w:t>
      </w:r>
      <w:r w:rsidR="00E4429A">
        <w:rPr>
          <w:rFonts w:ascii="Times New Roman" w:eastAsia="Times New Roman" w:hAnsi="Times New Roman" w:cs="Times New Roman"/>
          <w:sz w:val="24"/>
          <w:szCs w:val="24"/>
        </w:rPr>
        <w:t xml:space="preserve"> (6.4. tabula)</w:t>
      </w:r>
      <w:r>
        <w:rPr>
          <w:rFonts w:ascii="Times New Roman" w:eastAsia="Times New Roman" w:hAnsi="Times New Roman" w:cs="Times New Roman"/>
          <w:sz w:val="24"/>
          <w:szCs w:val="24"/>
        </w:rPr>
        <w:t>.</w:t>
      </w:r>
    </w:p>
    <w:p w14:paraId="3F5DE2BF"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6.4. tabula.</w:t>
      </w:r>
    </w:p>
    <w:p w14:paraId="4EB2CD6C" w14:textId="3032A15F" w:rsidR="00E4429A" w:rsidRDefault="00E4429A" w:rsidP="00E4429A">
      <w:pPr>
        <w:pBdr>
          <w:top w:val="nil"/>
          <w:left w:val="nil"/>
          <w:bottom w:val="nil"/>
          <w:right w:val="nil"/>
          <w:between w:val="nil"/>
        </w:pBdr>
        <w:jc w:val="center"/>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12. klašu centralizēto eksāmenu kārtotāju skaits</w:t>
      </w:r>
    </w:p>
    <w:tbl>
      <w:tblPr>
        <w:tblStyle w:val="ab"/>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5"/>
        <w:gridCol w:w="2070"/>
        <w:gridCol w:w="2805"/>
        <w:gridCol w:w="2280"/>
      </w:tblGrid>
      <w:tr w:rsidR="008E0786" w14:paraId="4DE7163E" w14:textId="77777777">
        <w:trPr>
          <w:trHeight w:val="669"/>
        </w:trPr>
        <w:tc>
          <w:tcPr>
            <w:tcW w:w="19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751680F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207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B5FAB39"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Fizika (AL)</w:t>
            </w:r>
          </w:p>
        </w:tc>
        <w:tc>
          <w:tcPr>
            <w:tcW w:w="280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0389BD3"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Programmēšana(AL)</w:t>
            </w:r>
          </w:p>
        </w:tc>
        <w:tc>
          <w:tcPr>
            <w:tcW w:w="228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6BEB9B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Sociālās zinātnes (AL)</w:t>
            </w:r>
          </w:p>
        </w:tc>
      </w:tr>
      <w:tr w:rsidR="008E0786" w14:paraId="1C16C722" w14:textId="77777777">
        <w:trPr>
          <w:trHeight w:val="300"/>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4D18E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9C1EBC0"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F7E12AB"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9F15DE"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w:t>
            </w:r>
          </w:p>
        </w:tc>
      </w:tr>
      <w:tr w:rsidR="008E0786" w14:paraId="4FC56FED" w14:textId="77777777">
        <w:trPr>
          <w:trHeight w:val="335"/>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E222E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615FDD"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8A795BA"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027BE89"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r>
      <w:tr w:rsidR="008E0786" w14:paraId="1B92730B" w14:textId="77777777">
        <w:trPr>
          <w:trHeight w:val="300"/>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463AEF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F3CFC38"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1A4E828"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6B0B03"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r>
    </w:tbl>
    <w:p w14:paraId="5C5437B3" w14:textId="77777777" w:rsidR="008E0786" w:rsidRDefault="008E0786" w:rsidP="00E4429A">
      <w:pPr>
        <w:jc w:val="center"/>
        <w:rPr>
          <w:rFonts w:ascii="Times New Roman" w:eastAsia="Times New Roman" w:hAnsi="Times New Roman" w:cs="Times New Roman"/>
          <w:sz w:val="24"/>
          <w:szCs w:val="24"/>
        </w:rPr>
      </w:pPr>
    </w:p>
    <w:p w14:paraId="25E9AB8A" w14:textId="40757F0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Aplūkojot augstākajā līmenī kārtoto eksāmenu rezultātus, secināms, ka augstākie rezultāti ir latviešu valodā un dizainā un tehnoloģijās</w:t>
      </w:r>
      <w:r w:rsidR="006405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40508">
        <w:rPr>
          <w:rFonts w:ascii="Times New Roman" w:eastAsia="Times New Roman" w:hAnsi="Times New Roman" w:cs="Times New Roman"/>
          <w:sz w:val="24"/>
          <w:szCs w:val="24"/>
        </w:rPr>
        <w:t>Š</w:t>
      </w:r>
      <w:r>
        <w:rPr>
          <w:rFonts w:ascii="Times New Roman" w:eastAsia="Times New Roman" w:hAnsi="Times New Roman" w:cs="Times New Roman"/>
          <w:sz w:val="24"/>
          <w:szCs w:val="24"/>
        </w:rPr>
        <w:t xml:space="preserve">ajos priekšmetos katru gadu rezultāti ir augstāki par valsts vidējo rādītāju. 2024./2025. mācību gadā rezultāti, salīdzinot ar valsts vidējo rādītāju, </w:t>
      </w:r>
      <w:r>
        <w:rPr>
          <w:rFonts w:ascii="Times New Roman" w:eastAsia="Times New Roman" w:hAnsi="Times New Roman" w:cs="Times New Roman"/>
          <w:sz w:val="24"/>
          <w:szCs w:val="24"/>
        </w:rPr>
        <w:lastRenderedPageBreak/>
        <w:t>uzlabojušies bioloģijā, bet pasliktinājušies angļu valodā. Zemāks sniegums par valsts vidējo līmeni vērojams matemātikas un ķīmijas augstākā līmeņa eksāmenos.</w:t>
      </w:r>
    </w:p>
    <w:p w14:paraId="30C17189" w14:textId="1146668A" w:rsidR="00E4429A" w:rsidRDefault="00E4429A" w:rsidP="00E4429A">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 tabula</w:t>
      </w:r>
    </w:p>
    <w:p w14:paraId="0FCB3380" w14:textId="0747C5C6" w:rsidR="00E4429A" w:rsidRDefault="00E4429A" w:rsidP="00E4429A">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Centralizēto eksāmenu rezultāti Gulbenes novada vidusskolā un valstī</w:t>
      </w:r>
    </w:p>
    <w:tbl>
      <w:tblPr>
        <w:tblStyle w:val="ac"/>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85"/>
        <w:gridCol w:w="1246"/>
        <w:gridCol w:w="1683"/>
        <w:gridCol w:w="1109"/>
        <w:gridCol w:w="1408"/>
        <w:gridCol w:w="997"/>
        <w:gridCol w:w="997"/>
      </w:tblGrid>
      <w:tr w:rsidR="008E0786" w:rsidRPr="00E4429A" w14:paraId="6557947E"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4B5484D2" w14:textId="71E43D45"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rPr>
              <w:t>%</w:t>
            </w: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4784CE0"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Latviešu valoda un literatūra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1629E60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Angļu valoda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06A33F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Matemātika (AL)</w:t>
            </w:r>
          </w:p>
        </w:tc>
      </w:tr>
      <w:tr w:rsidR="008E0786" w:rsidRPr="00E4429A" w14:paraId="1C866FAD"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BE88DD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396A32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4FD3F5E"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274E83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9FC80F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6ED0D9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F2EABE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7F3EF525"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C770BB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0A9EA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67,9</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875B86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2FF65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74,2</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6099CC0"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65,3</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9CF605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3AFEDB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59,9</w:t>
            </w:r>
          </w:p>
        </w:tc>
      </w:tr>
      <w:tr w:rsidR="008E0786" w:rsidRPr="00E4429A" w14:paraId="2301FFD5"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D4F75B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C63CF4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70,8</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C1318C0"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55,1</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3A96EA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68,6</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60765C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66,2</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4D813A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075D1E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58,8</w:t>
            </w:r>
          </w:p>
        </w:tc>
      </w:tr>
      <w:tr w:rsidR="008E0786" w:rsidRPr="00E4429A" w14:paraId="3A7B1AA6"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EC0465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157B87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56,7</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4CC24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52,8</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C5690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58,5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45BA9A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60,8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876F3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41,7</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5C24FC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61,82</w:t>
            </w:r>
          </w:p>
        </w:tc>
      </w:tr>
      <w:tr w:rsidR="008E0786" w:rsidRPr="00E4429A" w14:paraId="4FD62EAC" w14:textId="77777777">
        <w:trPr>
          <w:trHeight w:val="300"/>
        </w:trPr>
        <w:tc>
          <w:tcPr>
            <w:tcW w:w="1585" w:type="dxa"/>
            <w:tcBorders>
              <w:top w:val="nil"/>
              <w:left w:val="nil"/>
              <w:bottom w:val="nil"/>
              <w:right w:val="nil"/>
            </w:tcBorders>
            <w:tcMar>
              <w:top w:w="0" w:type="dxa"/>
              <w:left w:w="100" w:type="dxa"/>
              <w:bottom w:w="0" w:type="dxa"/>
              <w:right w:w="100" w:type="dxa"/>
            </w:tcMar>
            <w:vAlign w:val="bottom"/>
          </w:tcPr>
          <w:p w14:paraId="1FBA234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246" w:type="dxa"/>
            <w:tcBorders>
              <w:top w:val="nil"/>
              <w:left w:val="nil"/>
              <w:bottom w:val="nil"/>
              <w:right w:val="nil"/>
            </w:tcBorders>
            <w:tcMar>
              <w:top w:w="0" w:type="dxa"/>
              <w:left w:w="100" w:type="dxa"/>
              <w:bottom w:w="0" w:type="dxa"/>
              <w:right w:w="100" w:type="dxa"/>
            </w:tcMar>
            <w:vAlign w:val="bottom"/>
          </w:tcPr>
          <w:p w14:paraId="42E92860"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683" w:type="dxa"/>
            <w:tcBorders>
              <w:top w:val="nil"/>
              <w:left w:val="nil"/>
              <w:bottom w:val="nil"/>
              <w:right w:val="nil"/>
            </w:tcBorders>
            <w:tcMar>
              <w:top w:w="0" w:type="dxa"/>
              <w:left w:w="100" w:type="dxa"/>
              <w:bottom w:w="0" w:type="dxa"/>
              <w:right w:w="100" w:type="dxa"/>
            </w:tcMar>
            <w:vAlign w:val="bottom"/>
          </w:tcPr>
          <w:p w14:paraId="05BEB7D5"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nil"/>
              <w:right w:val="nil"/>
            </w:tcBorders>
            <w:tcMar>
              <w:top w:w="0" w:type="dxa"/>
              <w:left w:w="100" w:type="dxa"/>
              <w:bottom w:w="0" w:type="dxa"/>
              <w:right w:w="100" w:type="dxa"/>
            </w:tcMar>
            <w:vAlign w:val="bottom"/>
          </w:tcPr>
          <w:p w14:paraId="009F0867"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408" w:type="dxa"/>
            <w:tcBorders>
              <w:top w:val="nil"/>
              <w:left w:val="nil"/>
              <w:bottom w:val="nil"/>
              <w:right w:val="nil"/>
            </w:tcBorders>
            <w:tcMar>
              <w:top w:w="0" w:type="dxa"/>
              <w:left w:w="100" w:type="dxa"/>
              <w:bottom w:w="0" w:type="dxa"/>
              <w:right w:w="100" w:type="dxa"/>
            </w:tcMar>
            <w:vAlign w:val="bottom"/>
          </w:tcPr>
          <w:p w14:paraId="7011F65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7C25284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3887E12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r w:rsidR="008E0786" w:rsidRPr="00E4429A" w14:paraId="66A5BC88"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66C96695" w14:textId="5C0F7973"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577143C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Bioloģija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F415D5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Dizains un tehnoloģijas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9A5BF3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Ķīmija (AL)</w:t>
            </w:r>
          </w:p>
        </w:tc>
      </w:tr>
      <w:tr w:rsidR="008E0786" w:rsidRPr="00E4429A" w14:paraId="4A64957C"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F3E8A8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D55C7D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EE173A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A1FA07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A5CEA4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9954E5B"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FEBF6B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2A541451"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FC7892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E514C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45,4</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35AE2F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36</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0C130D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63,6</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7C44A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60,9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063C27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51</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E2847B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49,6</w:t>
            </w:r>
          </w:p>
        </w:tc>
      </w:tr>
      <w:tr w:rsidR="008E0786" w:rsidRPr="00E4429A" w14:paraId="05F303D1"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69C434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CE3BE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45,2</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9DC2A6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55,1</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E52F74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50,5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FE5141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3FAFA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041C36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47,4</w:t>
            </w:r>
          </w:p>
        </w:tc>
      </w:tr>
      <w:tr w:rsidR="008E0786" w:rsidRPr="00E4429A" w14:paraId="318CE604"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6E62CE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754D0A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D4E4B0"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52,4</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1562E3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23804F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47,5</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2363C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42,8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AB7A04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52,9</w:t>
            </w:r>
          </w:p>
        </w:tc>
      </w:tr>
      <w:tr w:rsidR="008E0786" w:rsidRPr="00E4429A" w14:paraId="239C469F" w14:textId="77777777">
        <w:trPr>
          <w:trHeight w:val="300"/>
        </w:trPr>
        <w:tc>
          <w:tcPr>
            <w:tcW w:w="1585" w:type="dxa"/>
            <w:tcBorders>
              <w:top w:val="nil"/>
              <w:left w:val="nil"/>
              <w:bottom w:val="nil"/>
              <w:right w:val="nil"/>
            </w:tcBorders>
            <w:tcMar>
              <w:top w:w="0" w:type="dxa"/>
              <w:left w:w="100" w:type="dxa"/>
              <w:bottom w:w="0" w:type="dxa"/>
              <w:right w:w="100" w:type="dxa"/>
            </w:tcMar>
            <w:vAlign w:val="bottom"/>
          </w:tcPr>
          <w:p w14:paraId="0560E499"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246" w:type="dxa"/>
            <w:tcBorders>
              <w:top w:val="nil"/>
              <w:left w:val="nil"/>
              <w:bottom w:val="nil"/>
              <w:right w:val="nil"/>
            </w:tcBorders>
            <w:tcMar>
              <w:top w:w="0" w:type="dxa"/>
              <w:left w:w="100" w:type="dxa"/>
              <w:bottom w:w="0" w:type="dxa"/>
              <w:right w:w="100" w:type="dxa"/>
            </w:tcMar>
            <w:vAlign w:val="bottom"/>
          </w:tcPr>
          <w:p w14:paraId="712E7D72"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683" w:type="dxa"/>
            <w:tcBorders>
              <w:top w:val="nil"/>
              <w:left w:val="nil"/>
              <w:bottom w:val="nil"/>
              <w:right w:val="nil"/>
            </w:tcBorders>
            <w:tcMar>
              <w:top w:w="0" w:type="dxa"/>
              <w:left w:w="100" w:type="dxa"/>
              <w:bottom w:w="0" w:type="dxa"/>
              <w:right w:w="100" w:type="dxa"/>
            </w:tcMar>
            <w:vAlign w:val="bottom"/>
          </w:tcPr>
          <w:p w14:paraId="1F8F83A4"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nil"/>
              <w:right w:val="nil"/>
            </w:tcBorders>
            <w:tcMar>
              <w:top w:w="0" w:type="dxa"/>
              <w:left w:w="100" w:type="dxa"/>
              <w:bottom w:w="0" w:type="dxa"/>
              <w:right w:w="100" w:type="dxa"/>
            </w:tcMar>
            <w:vAlign w:val="bottom"/>
          </w:tcPr>
          <w:p w14:paraId="5FB9DC8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408" w:type="dxa"/>
            <w:tcBorders>
              <w:top w:val="nil"/>
              <w:left w:val="nil"/>
              <w:bottom w:val="nil"/>
              <w:right w:val="nil"/>
            </w:tcBorders>
            <w:tcMar>
              <w:top w:w="0" w:type="dxa"/>
              <w:left w:w="100" w:type="dxa"/>
              <w:bottom w:w="0" w:type="dxa"/>
              <w:right w:w="100" w:type="dxa"/>
            </w:tcMar>
            <w:vAlign w:val="bottom"/>
          </w:tcPr>
          <w:p w14:paraId="784F1357"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0CA5F60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55DD3DE4"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r w:rsidR="008E0786" w:rsidRPr="00E4429A" w14:paraId="28BDB81B"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3D4DFFBA" w14:textId="58B31481"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45864B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Fizika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E1D0B7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Programmēšana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B4D8A4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Sociālās zinības (AL)</w:t>
            </w:r>
          </w:p>
        </w:tc>
      </w:tr>
      <w:tr w:rsidR="008E0786" w:rsidRPr="00E4429A" w14:paraId="70A21E2A"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14CAB2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54E5AE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02D73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073DC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2D9211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D6E1C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4A1074E"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373525B8"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66C218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D4E093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5C5258D" w14:textId="69268FFF"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73E7B7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43,7</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31498D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8386AE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47,4</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76A61C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39,4</w:t>
            </w:r>
          </w:p>
        </w:tc>
      </w:tr>
      <w:tr w:rsidR="008E0786" w:rsidRPr="00E4429A" w14:paraId="1C140213"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CF4E04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94DEFB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52,5</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F2487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48,4</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2D23F1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70,5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6CC257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52,1</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0C6D9BE"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48,4</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79C23BE"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40,6</w:t>
            </w:r>
          </w:p>
        </w:tc>
      </w:tr>
      <w:tr w:rsidR="008E0786" w:rsidRPr="00E4429A" w14:paraId="4A11F562"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6A0426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D206FC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06C7FD5" w14:textId="076F2280"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D70C8B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D23454" w14:textId="4D8B3B73"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D2E7EC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BC1EF9C" w14:textId="71749865"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bl>
    <w:p w14:paraId="59A5F6DA" w14:textId="731E2282" w:rsidR="008E0786" w:rsidRDefault="0052070B">
      <w:pPr>
        <w:pStyle w:val="Virsraksts2"/>
        <w:numPr>
          <w:ilvl w:val="1"/>
          <w:numId w:val="37"/>
        </w:numPr>
        <w:ind w:hanging="513"/>
      </w:pPr>
      <w:bookmarkStart w:id="30" w:name="_Toc227324534"/>
      <w:r>
        <w:t>Valsts pārbaudes darbu rezultāti 9. klasēm</w:t>
      </w:r>
      <w:bookmarkEnd w:id="30"/>
    </w:p>
    <w:p w14:paraId="4EFBDE3D"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iegūtu apliecību par pamatizglītību, 9. klases skolēniem jānokārto trīs centralizētie eksāmeni: latviešu valodā, matemātikā un svešvalodā (angļu, vācu, franču – pēc izvēles).</w:t>
      </w:r>
    </w:p>
    <w:p w14:paraId="2F89AA38" w14:textId="0379572A"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2024./2025. </w:t>
      </w:r>
      <w:r w:rsidR="0090628B">
        <w:rPr>
          <w:rFonts w:ascii="Times New Roman" w:eastAsia="Times New Roman" w:hAnsi="Times New Roman" w:cs="Times New Roman"/>
          <w:sz w:val="24"/>
          <w:szCs w:val="24"/>
        </w:rPr>
        <w:t>mācību gadā</w:t>
      </w:r>
      <w:r>
        <w:rPr>
          <w:rFonts w:ascii="Times New Roman" w:eastAsia="Times New Roman" w:hAnsi="Times New Roman" w:cs="Times New Roman"/>
          <w:sz w:val="24"/>
          <w:szCs w:val="24"/>
        </w:rPr>
        <w:t xml:space="preserve"> centralizētos eksāmenus latviešu valodā un angļu valodā kārtoja 140 novada skolu 9. klases skolēni, matemātikas eksāmena kārtotāju skaits bija 143. </w:t>
      </w:r>
    </w:p>
    <w:p w14:paraId="4F53FAF0" w14:textId="2BACADC5"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datus trīs gadu periodā, redzams, ka procentuāli samazinās to skolēnu īpatsvars, kas kārto eksāmenus: 2024./2025. </w:t>
      </w:r>
      <w:r w:rsidR="0090628B">
        <w:rPr>
          <w:rFonts w:ascii="Times New Roman" w:eastAsia="Times New Roman" w:hAnsi="Times New Roman" w:cs="Times New Roman"/>
          <w:sz w:val="24"/>
          <w:szCs w:val="24"/>
        </w:rPr>
        <w:t xml:space="preserve">mācību gadā </w:t>
      </w:r>
      <w:r>
        <w:rPr>
          <w:rFonts w:ascii="Times New Roman" w:eastAsia="Times New Roman" w:hAnsi="Times New Roman" w:cs="Times New Roman"/>
          <w:sz w:val="24"/>
          <w:szCs w:val="24"/>
        </w:rPr>
        <w:t>- 76,4 % skolēnu</w:t>
      </w:r>
      <w:r w:rsidR="00E4429A">
        <w:rPr>
          <w:rFonts w:ascii="Times New Roman" w:eastAsia="Times New Roman" w:hAnsi="Times New Roman" w:cs="Times New Roman"/>
          <w:sz w:val="24"/>
          <w:szCs w:val="24"/>
        </w:rPr>
        <w:t xml:space="preserve"> (6.6. tabula)</w:t>
      </w:r>
      <w:r w:rsidR="00640508">
        <w:rPr>
          <w:rFonts w:ascii="Times New Roman" w:eastAsia="Times New Roman" w:hAnsi="Times New Roman" w:cs="Times New Roman"/>
          <w:sz w:val="24"/>
          <w:szCs w:val="24"/>
        </w:rPr>
        <w:t xml:space="preserve">, tātad daļu skolēnu eksāmenus nav kārtojuši veselības stāvokļa </w:t>
      </w:r>
      <w:r w:rsidR="00C02F19">
        <w:rPr>
          <w:rFonts w:ascii="Times New Roman" w:eastAsia="Times New Roman" w:hAnsi="Times New Roman" w:cs="Times New Roman"/>
          <w:sz w:val="24"/>
          <w:szCs w:val="24"/>
        </w:rPr>
        <w:t>vai citu iemeslu dēļ.</w:t>
      </w:r>
    </w:p>
    <w:p w14:paraId="63CEA5CC" w14:textId="34B23331" w:rsidR="008E0786" w:rsidRPr="00E4429A" w:rsidRDefault="0052070B">
      <w:pPr>
        <w:pStyle w:val="Sarakstarindkopa"/>
        <w:numPr>
          <w:ilvl w:val="1"/>
          <w:numId w:val="23"/>
        </w:numPr>
        <w:pBdr>
          <w:top w:val="nil"/>
          <w:left w:val="nil"/>
          <w:bottom w:val="nil"/>
          <w:right w:val="nil"/>
          <w:between w:val="nil"/>
        </w:pBdr>
        <w:jc w:val="right"/>
        <w:rPr>
          <w:rFonts w:ascii="Times New Roman" w:eastAsia="Times New Roman" w:hAnsi="Times New Roman" w:cs="Times New Roman"/>
          <w:color w:val="000000"/>
          <w:sz w:val="24"/>
          <w:szCs w:val="24"/>
        </w:rPr>
      </w:pPr>
      <w:r w:rsidRPr="00E4429A">
        <w:rPr>
          <w:rFonts w:ascii="Times New Roman" w:eastAsia="Times New Roman" w:hAnsi="Times New Roman" w:cs="Times New Roman"/>
          <w:color w:val="000000"/>
          <w:sz w:val="24"/>
          <w:szCs w:val="24"/>
        </w:rPr>
        <w:t>tabula</w:t>
      </w:r>
    </w:p>
    <w:p w14:paraId="09BB706F" w14:textId="77777777" w:rsidR="008E0786" w:rsidRDefault="005207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klašu eksāmenu kārtotāju skaits</w:t>
      </w:r>
    </w:p>
    <w:tbl>
      <w:tblPr>
        <w:tblStyle w:val="ae"/>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2010"/>
        <w:gridCol w:w="1530"/>
        <w:gridCol w:w="1980"/>
        <w:gridCol w:w="1935"/>
      </w:tblGrid>
      <w:tr w:rsidR="008E0786" w14:paraId="4D430456" w14:textId="77777777">
        <w:trPr>
          <w:trHeight w:val="411"/>
        </w:trPr>
        <w:tc>
          <w:tcPr>
            <w:tcW w:w="15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76D5065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201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5607A3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53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413E592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98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FEE91E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c>
          <w:tcPr>
            <w:tcW w:w="193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E5FD38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Skolēnu skaits 9.klasē uz 01.09.</w:t>
            </w:r>
          </w:p>
        </w:tc>
      </w:tr>
      <w:tr w:rsidR="008E0786" w14:paraId="0FCAD6AE"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F0A41B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87E79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CC6B16"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435260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760097C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170</w:t>
            </w:r>
          </w:p>
        </w:tc>
      </w:tr>
      <w:tr w:rsidR="008E0786" w14:paraId="27DDCF3A"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39A859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03A41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145</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8B9A1E6"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146</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484D53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150</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46F45E9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182</w:t>
            </w:r>
          </w:p>
        </w:tc>
      </w:tr>
      <w:tr w:rsidR="008E0786" w14:paraId="08D8798D"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363AE0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21800B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140</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DE0FCF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140</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B568E2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143</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1298BEB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187</w:t>
            </w:r>
          </w:p>
        </w:tc>
      </w:tr>
    </w:tbl>
    <w:p w14:paraId="053E74D3" w14:textId="4D8B0AA3" w:rsidR="008E0786" w:rsidRDefault="0052070B" w:rsidP="00E442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Aplūkojot eksāmenu rezultātus, secināms, ka novada skolēnu rezultāti valsts pārbaudes darbos kopumā ir stabili latviešu valodā un angļu valodā, bet svārstīgi matemātikā.</w:t>
      </w:r>
    </w:p>
    <w:p w14:paraId="48147ED2"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Latviešu valodā novada rezultāti visus trīs gadus ir ļoti tuvi valsts vidējam, bez būtiskām atšķirībām. Tas apliecina par noturīgu un vienmērīgu mācību kvalitāti šajā priekšmetā.</w:t>
      </w:r>
    </w:p>
    <w:p w14:paraId="555212A8" w14:textId="1B297074"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Angļu valodā redzamas svārstības – 2023./2024. gadā novads pat pārsniedz valsts vidējo rādītāju, taču 2024./2025. gadā </w:t>
      </w:r>
      <w:r w:rsidR="00180D1E">
        <w:rPr>
          <w:rFonts w:ascii="Times New Roman" w:eastAsia="Times New Roman" w:hAnsi="Times New Roman" w:cs="Times New Roman"/>
          <w:sz w:val="24"/>
          <w:szCs w:val="24"/>
        </w:rPr>
        <w:t xml:space="preserve">tam </w:t>
      </w:r>
      <w:r>
        <w:rPr>
          <w:rFonts w:ascii="Times New Roman" w:eastAsia="Times New Roman" w:hAnsi="Times New Roman" w:cs="Times New Roman"/>
          <w:sz w:val="24"/>
          <w:szCs w:val="24"/>
        </w:rPr>
        <w:t>seko</w:t>
      </w:r>
      <w:r w:rsidR="00180D1E">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neliels kritums.</w:t>
      </w:r>
    </w:p>
    <w:p w14:paraId="48A2A51A" w14:textId="2DFFE376"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Matemātikā rezultāti ir zemāki par valsts vidējo visos gados, tomēr 2024./2025. </w:t>
      </w:r>
      <w:r w:rsidR="00500AEC">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 xml:space="preserve">gadā redzama ievērojama uzlabošanās, </w:t>
      </w:r>
      <w:r w:rsidRPr="00702A2E">
        <w:rPr>
          <w:rFonts w:ascii="Times New Roman" w:eastAsia="Times New Roman" w:hAnsi="Times New Roman" w:cs="Times New Roman"/>
          <w:sz w:val="24"/>
          <w:szCs w:val="24"/>
        </w:rPr>
        <w:t>kas liecina par efektīvākiem mācību pasākumiem un lielāku skolēnu motivāciju.</w:t>
      </w:r>
    </w:p>
    <w:p w14:paraId="22A4A9C5" w14:textId="7B49F415" w:rsidR="008E0786" w:rsidRPr="00E4429A" w:rsidRDefault="00E4429A">
      <w:pPr>
        <w:pStyle w:val="Sarakstarindkopa"/>
        <w:numPr>
          <w:ilvl w:val="1"/>
          <w:numId w:val="23"/>
        </w:num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429A">
        <w:rPr>
          <w:rFonts w:ascii="Times New Roman" w:eastAsia="Times New Roman" w:hAnsi="Times New Roman" w:cs="Times New Roman"/>
          <w:color w:val="000000"/>
          <w:sz w:val="24"/>
          <w:szCs w:val="24"/>
        </w:rPr>
        <w:t>tabula</w:t>
      </w:r>
    </w:p>
    <w:p w14:paraId="22119D72" w14:textId="26112876" w:rsidR="008E0786" w:rsidRDefault="005207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klašu eksāmenu rezultāti</w:t>
      </w:r>
      <w:r w:rsidR="00E4429A">
        <w:rPr>
          <w:rFonts w:ascii="Times New Roman" w:eastAsia="Times New Roman" w:hAnsi="Times New Roman" w:cs="Times New Roman"/>
          <w:sz w:val="24"/>
          <w:szCs w:val="24"/>
        </w:rPr>
        <w:t xml:space="preserve"> (%)</w:t>
      </w:r>
    </w:p>
    <w:tbl>
      <w:tblPr>
        <w:tblStyle w:val="af"/>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08"/>
        <w:gridCol w:w="1379"/>
        <w:gridCol w:w="1234"/>
        <w:gridCol w:w="1388"/>
        <w:gridCol w:w="1114"/>
        <w:gridCol w:w="1388"/>
        <w:gridCol w:w="1114"/>
      </w:tblGrid>
      <w:tr w:rsidR="008E0786" w14:paraId="4B034203" w14:textId="77777777" w:rsidTr="00E4429A">
        <w:trPr>
          <w:trHeight w:val="300"/>
        </w:trPr>
        <w:tc>
          <w:tcPr>
            <w:tcW w:w="140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18D1DEB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2613"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46597363"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2502"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0AC683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2502"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12607B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2D427CDD" w14:textId="77777777" w:rsidTr="00E4429A">
        <w:trPr>
          <w:trHeight w:val="36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70845F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M.G.</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3708BD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FB0932A"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0A7B9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135093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AF01B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6E1533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r>
      <w:tr w:rsidR="008E0786" w14:paraId="5B2EB718" w14:textId="77777777" w:rsidTr="00E4429A">
        <w:trPr>
          <w:trHeight w:val="315"/>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ABCE4E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A5673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57,9</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375ED9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58,1</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E28ABA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61,1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94EBBF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66,1</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C8D4AA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42,1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3756EF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50,5</w:t>
            </w:r>
          </w:p>
        </w:tc>
      </w:tr>
      <w:tr w:rsidR="008E0786" w14:paraId="43E48E7A" w14:textId="77777777" w:rsidTr="00E4429A">
        <w:trPr>
          <w:trHeight w:val="30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A330AD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334460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70606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D2F16A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64,4</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285D1B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63,8</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CB332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30,5</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876E2B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43,2</w:t>
            </w:r>
          </w:p>
        </w:tc>
      </w:tr>
      <w:tr w:rsidR="008E0786" w14:paraId="5BFE5B54" w14:textId="77777777" w:rsidTr="00E4429A">
        <w:trPr>
          <w:trHeight w:val="30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323AABC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FDD83E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58,6</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01A2A1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58,5</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6CE2AF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59,7</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52574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65,8</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EB6F6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48,1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E1D7AD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53,8</w:t>
            </w:r>
          </w:p>
        </w:tc>
      </w:tr>
    </w:tbl>
    <w:p w14:paraId="48027B75" w14:textId="77777777" w:rsidR="008E0786" w:rsidRDefault="0052070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16127D66" wp14:editId="5E616226">
            <wp:extent cx="5976000" cy="2113094"/>
            <wp:effectExtent l="0" t="0" r="0" b="0"/>
            <wp:docPr id="4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6"/>
                    <a:srcRect/>
                    <a:stretch>
                      <a:fillRect/>
                    </a:stretch>
                  </pic:blipFill>
                  <pic:spPr>
                    <a:xfrm>
                      <a:off x="0" y="0"/>
                      <a:ext cx="5976000" cy="2113094"/>
                    </a:xfrm>
                    <a:prstGeom prst="rect">
                      <a:avLst/>
                    </a:prstGeom>
                    <a:ln/>
                  </pic:spPr>
                </pic:pic>
              </a:graphicData>
            </a:graphic>
          </wp:inline>
        </w:drawing>
      </w:r>
    </w:p>
    <w:p w14:paraId="22471E75" w14:textId="444A49C1" w:rsidR="008E0786" w:rsidRDefault="0052070B">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6.</w:t>
      </w:r>
      <w:r w:rsidR="00E4429A">
        <w:rPr>
          <w:rFonts w:ascii="Times New Roman" w:eastAsia="Times New Roman" w:hAnsi="Times New Roman" w:cs="Times New Roman"/>
          <w:i/>
          <w:iCs/>
          <w:color w:val="666666"/>
          <w:sz w:val="24"/>
          <w:szCs w:val="24"/>
        </w:rPr>
        <w:t>1</w:t>
      </w:r>
      <w:r>
        <w:rPr>
          <w:rFonts w:ascii="Times New Roman" w:eastAsia="Times New Roman" w:hAnsi="Times New Roman" w:cs="Times New Roman"/>
          <w:i/>
          <w:iCs/>
          <w:color w:val="666666"/>
          <w:sz w:val="24"/>
          <w:szCs w:val="24"/>
        </w:rPr>
        <w:t>. attēls. 9. klašu centralizēto eksāmenu rezultāti, %</w:t>
      </w:r>
    </w:p>
    <w:p w14:paraId="19A36684" w14:textId="77777777" w:rsidR="00E4429A" w:rsidRDefault="00E4429A">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p>
    <w:p w14:paraId="1D683803" w14:textId="41ED8801"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Analizējot 9. klašu centralizēto eksāmenu rezultātus pēdējo trīs mācību gadu laikā, redzams, ka skolēnu ar ļoti zemiem sasniegumiem (zem 10 %) skaits kopumā ir neliels un ar tendenci samazināties. Latviešu valodas eksāmenu 2024./2025. mācību gadā nenokārtoja viens skolēns. Angļu valodas eksāmenā 2022./2023. mācību gadā bija 2 skolēni ar rezultātu zem 10 %, 2023./2024. mācību gadā tādu nebija, savukārt, 2024./2025. mācību gadā šādu skolēnu skaits pieauga līdz trīs. Šie gadījumi saistāmi ar individuālām mācīšanās grūtībām. Matemātikas eksāmenā redzams visizteiktākais progress. Ja 2022./2023. un 2023./2024. mācību gadā zem 10 % rezultāti bija 8 skolēniem, tad 2024./2025. gadā – tikai 3 skolēniem. </w:t>
      </w:r>
    </w:p>
    <w:p w14:paraId="423985D5" w14:textId="77777777" w:rsidR="008E0786" w:rsidRDefault="0052070B">
      <w:pPr>
        <w:numPr>
          <w:ilvl w:val="1"/>
          <w:numId w:val="23"/>
        </w:num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p w14:paraId="33D025CE" w14:textId="77777777" w:rsidR="008E0786" w:rsidRDefault="0052070B">
      <w:pPr>
        <w:keepNext/>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Skolēnu skaits ar rezultātu zem 10%</w:t>
      </w:r>
    </w:p>
    <w:tbl>
      <w:tblPr>
        <w:tblStyle w:val="af0"/>
        <w:tblW w:w="636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1817"/>
        <w:gridCol w:w="1560"/>
        <w:gridCol w:w="1417"/>
      </w:tblGrid>
      <w:tr w:rsidR="008E0786" w14:paraId="4A780363" w14:textId="77777777">
        <w:trPr>
          <w:trHeight w:val="300"/>
          <w:jc w:val="center"/>
        </w:trPr>
        <w:tc>
          <w:tcPr>
            <w:tcW w:w="15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5347191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817"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99B601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56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8C294D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417"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BD5F72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350BE115"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926D3D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199C80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39AB39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0E890E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3ED6B1FC"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3C6C37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B446D3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B1F96E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5EDCCC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5810E37B"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D76DE6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43EBE5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6187D19"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484071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w:t>
            </w:r>
          </w:p>
        </w:tc>
      </w:tr>
    </w:tbl>
    <w:p w14:paraId="1AF3D5A1" w14:textId="2B553867" w:rsidR="008E0786" w:rsidRDefault="00FD15C9">
      <w:pPr>
        <w:ind w:right="-607"/>
        <w:jc w:val="center"/>
        <w:rPr>
          <w:rFonts w:ascii="Times New Roman" w:eastAsia="Times New Roman" w:hAnsi="Times New Roman" w:cs="Times New Roman"/>
          <w:sz w:val="24"/>
          <w:szCs w:val="24"/>
        </w:rPr>
      </w:pPr>
      <w:r>
        <w:rPr>
          <w:noProof/>
        </w:rPr>
        <w:lastRenderedPageBreak/>
        <w:drawing>
          <wp:inline distT="0" distB="0" distL="0" distR="0" wp14:anchorId="55844346" wp14:editId="4E15BA8E">
            <wp:extent cx="4572000" cy="2823210"/>
            <wp:effectExtent l="0" t="0" r="0" b="15240"/>
            <wp:docPr id="2022090041" name="Diagramma 1">
              <a:extLst xmlns:a="http://schemas.openxmlformats.org/drawingml/2006/main">
                <a:ext uri="{FF2B5EF4-FFF2-40B4-BE49-F238E27FC236}">
                  <a16:creationId xmlns:a16="http://schemas.microsoft.com/office/drawing/2014/main" id="{B4CC4FD3-4021-3506-4CE3-8DB24D119C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7574334" w14:textId="03C258BF" w:rsidR="008E0786" w:rsidRDefault="0052070B">
      <w:pPr>
        <w:pBdr>
          <w:top w:val="nil"/>
          <w:left w:val="nil"/>
          <w:bottom w:val="nil"/>
          <w:right w:val="nil"/>
          <w:between w:val="nil"/>
        </w:pBdr>
        <w:ind w:left="340" w:right="-607" w:hanging="227"/>
        <w:jc w:val="center"/>
        <w:rPr>
          <w:rFonts w:ascii="Times New Roman" w:eastAsia="Times New Roman" w:hAnsi="Times New Roman" w:cs="Times New Roman"/>
          <w:i/>
          <w:iCs/>
          <w:color w:val="212529"/>
          <w:sz w:val="24"/>
          <w:szCs w:val="24"/>
        </w:rPr>
      </w:pPr>
      <w:r>
        <w:rPr>
          <w:rFonts w:ascii="Times New Roman" w:eastAsia="Times New Roman" w:hAnsi="Times New Roman" w:cs="Times New Roman"/>
          <w:i/>
          <w:iCs/>
          <w:color w:val="212529"/>
          <w:sz w:val="24"/>
          <w:szCs w:val="24"/>
        </w:rPr>
        <w:t>6.</w:t>
      </w:r>
      <w:r w:rsidR="00E4429A">
        <w:rPr>
          <w:rFonts w:ascii="Times New Roman" w:eastAsia="Times New Roman" w:hAnsi="Times New Roman" w:cs="Times New Roman"/>
          <w:i/>
          <w:iCs/>
          <w:color w:val="212529"/>
          <w:sz w:val="24"/>
          <w:szCs w:val="24"/>
        </w:rPr>
        <w:t>2</w:t>
      </w:r>
      <w:r>
        <w:rPr>
          <w:rFonts w:ascii="Times New Roman" w:eastAsia="Times New Roman" w:hAnsi="Times New Roman" w:cs="Times New Roman"/>
          <w:i/>
          <w:iCs/>
          <w:color w:val="212529"/>
          <w:sz w:val="24"/>
          <w:szCs w:val="24"/>
        </w:rPr>
        <w:t>. attēls. Skolēnu skaits ar rezultātu zem 10 %</w:t>
      </w:r>
    </w:p>
    <w:p w14:paraId="09B9E0D6" w14:textId="77777777" w:rsidR="008E0786" w:rsidRDefault="0052070B">
      <w:pPr>
        <w:pStyle w:val="Virsraksts2"/>
      </w:pPr>
      <w:bookmarkStart w:id="31" w:name="_Toc227324535"/>
      <w:r>
        <w:t>6.3. Valsts olimpiādes (2. kārta)</w:t>
      </w:r>
      <w:bookmarkEnd w:id="31"/>
    </w:p>
    <w:p w14:paraId="3AF31509" w14:textId="1CE1FFB7" w:rsidR="008E0786" w:rsidRDefault="0052070B">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vispārizglītojošo skolu skolēni katru gadu piedalās Valsts izglītības attīstības aģentūras noteiktajās mācību priekšmetu olimpiādēs angļu valodā, bioloģijā, ekonomikā, fizikā, ģeogrāfijā, informātikā (programmēšanā), ķīmijā, latviešu valodā un literatūrā, matemātikā un vēsturē. 2024./2025. </w:t>
      </w:r>
      <w:r w:rsidR="0090628B">
        <w:rPr>
          <w:rFonts w:ascii="Times New Roman" w:eastAsia="Times New Roman" w:hAnsi="Times New Roman" w:cs="Times New Roman"/>
          <w:sz w:val="24"/>
          <w:szCs w:val="24"/>
        </w:rPr>
        <w:t xml:space="preserve">mācību gadā </w:t>
      </w:r>
      <w:r>
        <w:rPr>
          <w:rFonts w:ascii="Times New Roman" w:eastAsia="Times New Roman" w:hAnsi="Times New Roman" w:cs="Times New Roman"/>
          <w:sz w:val="24"/>
          <w:szCs w:val="24"/>
        </w:rPr>
        <w:t>angļu valodas un matemātikas olimpiādēs piedalījās arī speciālo izglītības programmu skolēni.</w:t>
      </w:r>
    </w:p>
    <w:p w14:paraId="1A7AC2F4" w14:textId="77777777" w:rsidR="008E0786" w:rsidRDefault="0052070B">
      <w:pPr>
        <w:pBdr>
          <w:top w:val="nil"/>
          <w:left w:val="nil"/>
          <w:bottom w:val="nil"/>
          <w:right w:val="nil"/>
          <w:between w:val="nil"/>
        </w:pBd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2022.- 2025. gadā olimpiāžu otrais posms notika Alūksnes un Gulbenes novadu apvienībā, no 2025. gada – Alūksnes, Gulbenes, Smiltenes un Valkas novadu apvienībā. Katru gadu vairāki skolēni tika uzaicināti piedalīties valsts olimpiādēs.</w:t>
      </w:r>
    </w:p>
    <w:p w14:paraId="7295C575" w14:textId="77777777" w:rsidR="008E0786" w:rsidRPr="004A07B2" w:rsidRDefault="0052070B">
      <w:pPr>
        <w:keepNext/>
        <w:pBdr>
          <w:top w:val="nil"/>
          <w:left w:val="nil"/>
          <w:bottom w:val="nil"/>
          <w:right w:val="nil"/>
          <w:between w:val="nil"/>
        </w:pBdr>
        <w:jc w:val="both"/>
        <w:rPr>
          <w:rFonts w:ascii="Times New Roman" w:eastAsia="Times New Roman" w:hAnsi="Times New Roman" w:cs="Times New Roman"/>
          <w:b/>
          <w:bCs/>
          <w:sz w:val="24"/>
          <w:szCs w:val="24"/>
        </w:rPr>
      </w:pPr>
      <w:r w:rsidRPr="004A07B2">
        <w:rPr>
          <w:rFonts w:ascii="Times New Roman" w:eastAsia="Times New Roman" w:hAnsi="Times New Roman" w:cs="Times New Roman"/>
          <w:b/>
          <w:bCs/>
          <w:sz w:val="24"/>
          <w:szCs w:val="24"/>
        </w:rPr>
        <w:t>Skolēnu gūtie panākumi:</w:t>
      </w:r>
    </w:p>
    <w:p w14:paraId="29503AFE" w14:textId="77777777" w:rsidR="004A7E4C" w:rsidRPr="004A07B2" w:rsidRDefault="004A7E4C">
      <w:pPr>
        <w:keepNext/>
        <w:pBdr>
          <w:top w:val="nil"/>
          <w:left w:val="nil"/>
          <w:bottom w:val="nil"/>
          <w:right w:val="nil"/>
          <w:between w:val="nil"/>
        </w:pBdr>
        <w:jc w:val="both"/>
        <w:rPr>
          <w:rFonts w:ascii="Times New Roman" w:eastAsia="Times New Roman" w:hAnsi="Times New Roman" w:cs="Times New Roman"/>
          <w:b/>
          <w:bCs/>
          <w:sz w:val="14"/>
          <w:szCs w:val="14"/>
        </w:rPr>
      </w:pPr>
    </w:p>
    <w:p w14:paraId="76C509E5" w14:textId="2BEDB135" w:rsidR="008E0786" w:rsidRDefault="00E6379A" w:rsidP="00E4429A">
      <w:pPr>
        <w:keepNext/>
        <w:pBdr>
          <w:top w:val="nil"/>
          <w:left w:val="nil"/>
          <w:bottom w:val="nil"/>
          <w:right w:val="nil"/>
          <w:between w:val="nil"/>
        </w:pBdr>
        <w:jc w:val="center"/>
        <w:rPr>
          <w:rFonts w:ascii="Times New Roman" w:eastAsia="Times New Roman" w:hAnsi="Times New Roman" w:cs="Times New Roman"/>
          <w:b/>
          <w:bCs/>
          <w:color w:val="2F5597"/>
          <w:sz w:val="24"/>
          <w:szCs w:val="24"/>
        </w:rPr>
      </w:pPr>
      <w:r>
        <w:rPr>
          <w:noProof/>
        </w:rPr>
        <w:drawing>
          <wp:inline distT="0" distB="0" distL="0" distR="0" wp14:anchorId="58B4134C" wp14:editId="68324F49">
            <wp:extent cx="4483100" cy="2689860"/>
            <wp:effectExtent l="0" t="0" r="12700" b="15240"/>
            <wp:docPr id="901177867" name="Diagramma 1">
              <a:extLst xmlns:a="http://schemas.openxmlformats.org/drawingml/2006/main">
                <a:ext uri="{FF2B5EF4-FFF2-40B4-BE49-F238E27FC236}">
                  <a16:creationId xmlns:a16="http://schemas.microsoft.com/office/drawing/2014/main" id="{F76E7838-655E-596A-0DCB-EDE7F8C7FC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A3B18D4" w14:textId="6701487F" w:rsidR="00FD15C9" w:rsidRDefault="00FD15C9" w:rsidP="00FD15C9">
      <w:pPr>
        <w:pBdr>
          <w:top w:val="nil"/>
          <w:left w:val="nil"/>
          <w:bottom w:val="nil"/>
          <w:right w:val="nil"/>
          <w:between w:val="nil"/>
        </w:pBdr>
        <w:ind w:left="340" w:right="-607" w:hanging="227"/>
        <w:jc w:val="center"/>
        <w:rPr>
          <w:rFonts w:ascii="Times New Roman" w:eastAsia="Times New Roman" w:hAnsi="Times New Roman" w:cs="Times New Roman"/>
          <w:i/>
          <w:iCs/>
          <w:color w:val="212529"/>
          <w:sz w:val="24"/>
          <w:szCs w:val="24"/>
        </w:rPr>
      </w:pPr>
      <w:r>
        <w:rPr>
          <w:rFonts w:ascii="Times New Roman" w:eastAsia="Times New Roman" w:hAnsi="Times New Roman" w:cs="Times New Roman"/>
          <w:i/>
          <w:iCs/>
          <w:color w:val="212529"/>
          <w:sz w:val="24"/>
          <w:szCs w:val="24"/>
        </w:rPr>
        <w:t>6.3. attēls. Skolēnu gūtās godalgas olimpiādēs</w:t>
      </w:r>
    </w:p>
    <w:p w14:paraId="001981B8" w14:textId="54D7F533" w:rsidR="008E0786" w:rsidRPr="00FD15C9" w:rsidRDefault="004A7E4C">
      <w:pPr>
        <w:pStyle w:val="Sarakstarindkopa"/>
        <w:keepNext/>
        <w:numPr>
          <w:ilvl w:val="1"/>
          <w:numId w:val="23"/>
        </w:numPr>
        <w:pBdr>
          <w:top w:val="nil"/>
          <w:left w:val="nil"/>
          <w:bottom w:val="nil"/>
          <w:right w:val="nil"/>
          <w:between w:val="nil"/>
        </w:pBd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FD15C9" w:rsidRPr="00FD15C9">
        <w:rPr>
          <w:rFonts w:ascii="Times New Roman" w:eastAsia="Times New Roman" w:hAnsi="Times New Roman" w:cs="Times New Roman"/>
          <w:sz w:val="24"/>
          <w:szCs w:val="24"/>
        </w:rPr>
        <w:t>tabula</w:t>
      </w:r>
    </w:p>
    <w:p w14:paraId="6D921621" w14:textId="77777777" w:rsidR="008E0786" w:rsidRPr="00FD15C9" w:rsidRDefault="0052070B" w:rsidP="00FD15C9">
      <w:pPr>
        <w:keepNext/>
        <w:pBdr>
          <w:top w:val="nil"/>
          <w:left w:val="nil"/>
          <w:bottom w:val="nil"/>
          <w:right w:val="nil"/>
          <w:between w:val="nil"/>
        </w:pBdr>
        <w:jc w:val="center"/>
        <w:rPr>
          <w:rFonts w:ascii="Times New Roman" w:eastAsia="Times New Roman" w:hAnsi="Times New Roman" w:cs="Times New Roman"/>
          <w:color w:val="000000"/>
          <w:sz w:val="24"/>
          <w:szCs w:val="24"/>
        </w:rPr>
      </w:pPr>
      <w:r w:rsidRPr="00FD15C9">
        <w:rPr>
          <w:rFonts w:ascii="Times New Roman" w:eastAsia="Times New Roman" w:hAnsi="Times New Roman" w:cs="Times New Roman"/>
          <w:color w:val="000000"/>
          <w:sz w:val="24"/>
          <w:szCs w:val="24"/>
        </w:rPr>
        <w:t>Valsts olimpiāžu dalībnieku panākumi</w:t>
      </w:r>
    </w:p>
    <w:tbl>
      <w:tblPr>
        <w:tblStyle w:val="af1"/>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17"/>
        <w:gridCol w:w="7371"/>
      </w:tblGrid>
      <w:tr w:rsidR="008E0786" w14:paraId="57CFC0B8" w14:textId="77777777" w:rsidTr="00E6379A">
        <w:trPr>
          <w:trHeight w:val="283"/>
        </w:trPr>
        <w:tc>
          <w:tcPr>
            <w:tcW w:w="21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60" w:type="dxa"/>
              <w:left w:w="160" w:type="dxa"/>
              <w:bottom w:w="160" w:type="dxa"/>
              <w:right w:w="160" w:type="dxa"/>
            </w:tcMar>
          </w:tcPr>
          <w:p w14:paraId="1867E93A"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Mācību   gads</w:t>
            </w:r>
          </w:p>
        </w:tc>
        <w:tc>
          <w:tcPr>
            <w:tcW w:w="7371" w:type="dxa"/>
            <w:tcBorders>
              <w:top w:val="single" w:sz="8" w:space="0" w:color="000000"/>
              <w:left w:val="nil"/>
              <w:bottom w:val="single" w:sz="8" w:space="0" w:color="000000"/>
              <w:right w:val="single" w:sz="8" w:space="0" w:color="000000"/>
            </w:tcBorders>
            <w:shd w:val="clear" w:color="auto" w:fill="F2F2F2" w:themeFill="background1" w:themeFillShade="F2"/>
            <w:tcMar>
              <w:top w:w="160" w:type="dxa"/>
              <w:left w:w="160" w:type="dxa"/>
              <w:bottom w:w="160" w:type="dxa"/>
              <w:right w:w="160" w:type="dxa"/>
            </w:tcMar>
          </w:tcPr>
          <w:p w14:paraId="656B134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 olimpiāžu dalībnieku panākumi</w:t>
            </w:r>
          </w:p>
        </w:tc>
      </w:tr>
      <w:tr w:rsidR="008E0786" w14:paraId="298C9574" w14:textId="77777777">
        <w:trPr>
          <w:trHeight w:val="283"/>
        </w:trPr>
        <w:tc>
          <w:tcPr>
            <w:tcW w:w="2117" w:type="dxa"/>
            <w:tcBorders>
              <w:top w:val="nil"/>
              <w:left w:val="single" w:sz="8" w:space="0" w:color="000000"/>
              <w:bottom w:val="single" w:sz="8" w:space="0" w:color="000000"/>
              <w:right w:val="single" w:sz="8" w:space="0" w:color="000000"/>
            </w:tcBorders>
            <w:tcMar>
              <w:top w:w="160" w:type="dxa"/>
              <w:left w:w="160" w:type="dxa"/>
              <w:bottom w:w="160" w:type="dxa"/>
              <w:right w:w="160" w:type="dxa"/>
            </w:tcMar>
          </w:tcPr>
          <w:p w14:paraId="58212D95" w14:textId="77777777" w:rsidR="008E0786" w:rsidRDefault="0052070B" w:rsidP="00E637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2021./2022.</w:t>
            </w:r>
          </w:p>
        </w:tc>
        <w:tc>
          <w:tcPr>
            <w:tcW w:w="7371" w:type="dxa"/>
            <w:tcBorders>
              <w:top w:val="nil"/>
              <w:left w:val="nil"/>
              <w:bottom w:val="single" w:sz="8" w:space="0" w:color="000000"/>
              <w:right w:val="single" w:sz="8" w:space="0" w:color="000000"/>
            </w:tcBorders>
            <w:tcMar>
              <w:top w:w="160" w:type="dxa"/>
              <w:left w:w="160" w:type="dxa"/>
              <w:bottom w:w="160" w:type="dxa"/>
              <w:right w:w="160" w:type="dxa"/>
            </w:tcMar>
          </w:tcPr>
          <w:p w14:paraId="0BDE85B3" w14:textId="2DD5527E" w:rsidR="008E0786" w:rsidRDefault="00E6379A">
            <w:pPr>
              <w:numPr>
                <w:ilvl w:val="0"/>
                <w:numId w:val="22"/>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3. vieta, bronzas medaļa 35. informātikas olimpiādē, </w:t>
            </w:r>
          </w:p>
          <w:p w14:paraId="72BBCBF6" w14:textId="77777777" w:rsidR="008E0786" w:rsidRDefault="0052070B">
            <w:pPr>
              <w:numPr>
                <w:ilvl w:val="0"/>
                <w:numId w:val="22"/>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Atzinība 48. latviešu valodas un literatūras olimpiādē</w:t>
            </w:r>
          </w:p>
        </w:tc>
      </w:tr>
      <w:tr w:rsidR="008E0786" w14:paraId="2B429731" w14:textId="77777777" w:rsidTr="00E6379A">
        <w:trPr>
          <w:trHeight w:val="339"/>
        </w:trPr>
        <w:tc>
          <w:tcPr>
            <w:tcW w:w="2117" w:type="dxa"/>
            <w:tcBorders>
              <w:top w:val="single" w:sz="8" w:space="0" w:color="000000"/>
              <w:left w:val="single" w:sz="8" w:space="0" w:color="000000"/>
              <w:bottom w:val="single" w:sz="8" w:space="0" w:color="000000"/>
              <w:right w:val="single" w:sz="8" w:space="0" w:color="000000"/>
            </w:tcBorders>
            <w:tcMar>
              <w:top w:w="160" w:type="dxa"/>
              <w:left w:w="160" w:type="dxa"/>
              <w:bottom w:w="160" w:type="dxa"/>
              <w:right w:w="160" w:type="dxa"/>
            </w:tcMar>
          </w:tcPr>
          <w:p w14:paraId="114E4B00" w14:textId="77777777" w:rsidR="008E0786" w:rsidRDefault="0052070B" w:rsidP="00E637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7371" w:type="dxa"/>
            <w:tcBorders>
              <w:top w:val="single" w:sz="8" w:space="0" w:color="000000"/>
              <w:left w:val="nil"/>
              <w:bottom w:val="single" w:sz="8" w:space="0" w:color="000000"/>
              <w:right w:val="single" w:sz="8" w:space="0" w:color="000000"/>
            </w:tcBorders>
            <w:tcMar>
              <w:top w:w="160" w:type="dxa"/>
              <w:left w:w="160" w:type="dxa"/>
              <w:bottom w:w="160" w:type="dxa"/>
              <w:right w:w="160" w:type="dxa"/>
            </w:tcMar>
          </w:tcPr>
          <w:p w14:paraId="039FF9E6" w14:textId="77777777" w:rsidR="008E0786" w:rsidRDefault="0052070B">
            <w:pPr>
              <w:numPr>
                <w:ilvl w:val="0"/>
                <w:numId w:val="22"/>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Atzinība matemātikas olimpiādē speciālās izglītības programmu skolēniem</w:t>
            </w:r>
          </w:p>
        </w:tc>
      </w:tr>
      <w:tr w:rsidR="00E6379A" w14:paraId="29172518" w14:textId="77777777">
        <w:trPr>
          <w:trHeight w:val="339"/>
        </w:trPr>
        <w:tc>
          <w:tcPr>
            <w:tcW w:w="2117" w:type="dxa"/>
            <w:tcBorders>
              <w:top w:val="single" w:sz="8" w:space="0" w:color="000000"/>
              <w:left w:val="single" w:sz="8" w:space="0" w:color="000000"/>
              <w:bottom w:val="single" w:sz="4" w:space="0" w:color="000000"/>
              <w:right w:val="single" w:sz="8" w:space="0" w:color="000000"/>
            </w:tcBorders>
            <w:tcMar>
              <w:top w:w="160" w:type="dxa"/>
              <w:left w:w="160" w:type="dxa"/>
              <w:bottom w:w="160" w:type="dxa"/>
              <w:right w:w="160" w:type="dxa"/>
            </w:tcMar>
          </w:tcPr>
          <w:p w14:paraId="0AB6D75A" w14:textId="2999E4FA" w:rsidR="00E6379A" w:rsidRDefault="00E6379A" w:rsidP="00E6379A">
            <w:pPr>
              <w:pBdr>
                <w:top w:val="nil"/>
                <w:left w:val="nil"/>
                <w:bottom w:val="nil"/>
                <w:right w:val="nil"/>
                <w:between w:val="nil"/>
              </w:pBdr>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2025./2026.</w:t>
            </w:r>
          </w:p>
        </w:tc>
        <w:tc>
          <w:tcPr>
            <w:tcW w:w="7371" w:type="dxa"/>
            <w:tcBorders>
              <w:top w:val="single" w:sz="8" w:space="0" w:color="000000"/>
              <w:left w:val="nil"/>
              <w:bottom w:val="single" w:sz="4" w:space="0" w:color="000000"/>
              <w:right w:val="single" w:sz="8" w:space="0" w:color="000000"/>
            </w:tcBorders>
            <w:tcMar>
              <w:top w:w="160" w:type="dxa"/>
              <w:left w:w="160" w:type="dxa"/>
              <w:bottom w:w="160" w:type="dxa"/>
              <w:right w:w="160" w:type="dxa"/>
            </w:tcMar>
          </w:tcPr>
          <w:p w14:paraId="23705FC7" w14:textId="15BD4909" w:rsidR="00E6379A" w:rsidRDefault="00E6379A">
            <w:pPr>
              <w:numPr>
                <w:ilvl w:val="0"/>
                <w:numId w:val="22"/>
              </w:numPr>
              <w:pBdr>
                <w:top w:val="nil"/>
                <w:left w:val="nil"/>
                <w:bottom w:val="nil"/>
                <w:right w:val="nil"/>
                <w:between w:val="nil"/>
              </w:pBdr>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III pakāpes </w:t>
            </w:r>
            <w:r w:rsidR="002B4642">
              <w:rPr>
                <w:rFonts w:ascii="Times New Roman" w:eastAsia="Times New Roman" w:hAnsi="Times New Roman" w:cs="Times New Roman"/>
                <w:color w:val="212529"/>
                <w:sz w:val="24"/>
                <w:szCs w:val="24"/>
              </w:rPr>
              <w:t>D</w:t>
            </w:r>
            <w:r>
              <w:rPr>
                <w:rFonts w:ascii="Times New Roman" w:eastAsia="Times New Roman" w:hAnsi="Times New Roman" w:cs="Times New Roman"/>
                <w:color w:val="212529"/>
                <w:sz w:val="24"/>
                <w:szCs w:val="24"/>
              </w:rPr>
              <w:t xml:space="preserve">iploms, bronzas medaļa un </w:t>
            </w:r>
            <w:r w:rsidR="002B4642">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tzinība matemātikas olimpiādē speciālās izglītības programmu skolēniem</w:t>
            </w:r>
          </w:p>
        </w:tc>
      </w:tr>
    </w:tbl>
    <w:p w14:paraId="34AEF3D7" w14:textId="77777777" w:rsidR="008E0786" w:rsidRDefault="008E0786">
      <w:pPr>
        <w:jc w:val="center"/>
        <w:rPr>
          <w:rFonts w:ascii="Times New Roman" w:eastAsia="Times New Roman" w:hAnsi="Times New Roman" w:cs="Times New Roman"/>
          <w:sz w:val="24"/>
          <w:szCs w:val="24"/>
        </w:rPr>
      </w:pPr>
    </w:p>
    <w:p w14:paraId="36CD4C0F" w14:textId="529C3DBA" w:rsidR="008E0786" w:rsidRDefault="00E6379A">
      <w:pPr>
        <w:jc w:val="center"/>
        <w:rPr>
          <w:rFonts w:ascii="Times New Roman" w:eastAsia="Times New Roman" w:hAnsi="Times New Roman" w:cs="Times New Roman"/>
          <w:sz w:val="24"/>
          <w:szCs w:val="24"/>
        </w:rPr>
      </w:pPr>
      <w:r>
        <w:rPr>
          <w:noProof/>
        </w:rPr>
        <w:drawing>
          <wp:inline distT="0" distB="0" distL="0" distR="0" wp14:anchorId="4EF8F97D" wp14:editId="04AFD02B">
            <wp:extent cx="5622635" cy="3373581"/>
            <wp:effectExtent l="0" t="0" r="16510" b="17780"/>
            <wp:docPr id="1487352751" name="Diagramma 1">
              <a:extLst xmlns:a="http://schemas.openxmlformats.org/drawingml/2006/main">
                <a:ext uri="{FF2B5EF4-FFF2-40B4-BE49-F238E27FC236}">
                  <a16:creationId xmlns:a16="http://schemas.microsoft.com/office/drawing/2014/main" id="{CF6C9E0A-CC82-5C2A-D6CB-51E3474F13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CEBA3D4" w14:textId="3080C065" w:rsidR="008E0786" w:rsidRDefault="008E0786">
      <w:pPr>
        <w:jc w:val="center"/>
        <w:rPr>
          <w:rFonts w:ascii="Times New Roman" w:eastAsia="Times New Roman" w:hAnsi="Times New Roman" w:cs="Times New Roman"/>
          <w:sz w:val="24"/>
          <w:szCs w:val="24"/>
        </w:rPr>
      </w:pPr>
    </w:p>
    <w:p w14:paraId="76F8E7AF" w14:textId="77777777" w:rsidR="008E0786" w:rsidRDefault="0052070B">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6.5. attēls. Olimpiāžu sasniegumu dinamika</w:t>
      </w:r>
    </w:p>
    <w:p w14:paraId="45DD2587" w14:textId="77777777" w:rsidR="008E0786" w:rsidRDefault="008E0786">
      <w:pPr>
        <w:ind w:right="-607"/>
        <w:jc w:val="both"/>
        <w:rPr>
          <w:rFonts w:ascii="Times New Roman" w:eastAsia="Times New Roman" w:hAnsi="Times New Roman" w:cs="Times New Roman"/>
          <w:sz w:val="24"/>
          <w:szCs w:val="24"/>
        </w:rPr>
      </w:pPr>
    </w:p>
    <w:p w14:paraId="4FF576BF" w14:textId="77777777" w:rsidR="008E0786" w:rsidRDefault="0052070B">
      <w:pPr>
        <w:pStyle w:val="Virsraksts2"/>
      </w:pPr>
      <w:bookmarkStart w:id="32" w:name="_Toc227324536"/>
      <w:r>
        <w:t>6.4. Priekšlaicīga mācību pārtraukšana</w:t>
      </w:r>
      <w:bookmarkEnd w:id="32"/>
    </w:p>
    <w:p w14:paraId="72E0F478" w14:textId="77777777" w:rsidR="00E6379A" w:rsidRPr="00E6379A" w:rsidRDefault="0052070B" w:rsidP="00FD15C9">
      <w:pPr>
        <w:ind w:firstLine="284"/>
        <w:jc w:val="both"/>
        <w:rPr>
          <w:rFonts w:ascii="Times New Roman" w:eastAsia="Times New Roman" w:hAnsi="Times New Roman" w:cs="Times New Roman"/>
          <w:b/>
          <w:bCs/>
          <w:sz w:val="24"/>
          <w:szCs w:val="24"/>
        </w:rPr>
      </w:pPr>
      <w:r w:rsidRPr="00E6379A">
        <w:rPr>
          <w:rFonts w:ascii="Times New Roman" w:eastAsia="Times New Roman" w:hAnsi="Times New Roman" w:cs="Times New Roman"/>
          <w:b/>
          <w:bCs/>
          <w:sz w:val="24"/>
          <w:szCs w:val="24"/>
        </w:rPr>
        <w:t>Priekšlaicīgas mācību pārtraukšanas un sociālās atstumtības riska situācijas apraksts.</w:t>
      </w:r>
      <w:r w:rsidR="00FD15C9" w:rsidRPr="00E6379A">
        <w:rPr>
          <w:rFonts w:ascii="Times New Roman" w:eastAsia="Times New Roman" w:hAnsi="Times New Roman" w:cs="Times New Roman"/>
          <w:b/>
          <w:bCs/>
          <w:sz w:val="24"/>
          <w:szCs w:val="24"/>
        </w:rPr>
        <w:t xml:space="preserve"> </w:t>
      </w:r>
    </w:p>
    <w:p w14:paraId="4A7C4374" w14:textId="67D1B385" w:rsidR="00FD15C9" w:rsidRDefault="00FD15C9" w:rsidP="00FD15C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pārvaldes apkopotā informācija liecina, ka Gulbenes novadā pieaug priekšlaicīgas mācību pārtraukšanas riskam pakļauto izglītojamo skaits. Īpaši straujš pieaugums vērojams 2024./2025. mācību gadā. Savukārt priekšlaicīgi mācības pārtraukušo izglītojamo skaits ir mainīgs, ar pozitīvu tendenci.</w:t>
      </w:r>
    </w:p>
    <w:p w14:paraId="5D19B8D4" w14:textId="77777777" w:rsidR="00E6379A" w:rsidRDefault="00E6379A" w:rsidP="00FD15C9">
      <w:pPr>
        <w:ind w:firstLine="284"/>
        <w:jc w:val="both"/>
        <w:rPr>
          <w:rFonts w:ascii="Times New Roman" w:eastAsia="Times New Roman" w:hAnsi="Times New Roman" w:cs="Times New Roman"/>
          <w:sz w:val="24"/>
          <w:szCs w:val="24"/>
        </w:rPr>
      </w:pPr>
    </w:p>
    <w:p w14:paraId="304B01EE" w14:textId="77777777" w:rsidR="006D3598" w:rsidRDefault="006D3598" w:rsidP="006D3598">
      <w:pPr>
        <w:pBdr>
          <w:top w:val="nil"/>
          <w:left w:val="nil"/>
          <w:bottom w:val="nil"/>
          <w:right w:val="nil"/>
          <w:between w:val="nil"/>
        </w:pBdr>
        <w:ind w:left="851"/>
        <w:jc w:val="right"/>
        <w:rPr>
          <w:rFonts w:ascii="Times New Roman" w:eastAsia="Times New Roman" w:hAnsi="Times New Roman" w:cs="Times New Roman"/>
          <w:color w:val="000000"/>
          <w:sz w:val="24"/>
          <w:szCs w:val="24"/>
        </w:rPr>
      </w:pPr>
    </w:p>
    <w:p w14:paraId="2B80F768" w14:textId="517929F2" w:rsidR="008E0786" w:rsidRDefault="0052070B">
      <w:pPr>
        <w:numPr>
          <w:ilvl w:val="1"/>
          <w:numId w:val="23"/>
        </w:numPr>
        <w:pBdr>
          <w:top w:val="nil"/>
          <w:left w:val="nil"/>
          <w:bottom w:val="nil"/>
          <w:right w:val="nil"/>
          <w:between w:val="nil"/>
        </w:pBdr>
        <w:ind w:firstLine="13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tabula</w:t>
      </w:r>
    </w:p>
    <w:p w14:paraId="0DA0200F" w14:textId="77777777" w:rsidR="008E0786" w:rsidRDefault="0052070B">
      <w:pPr>
        <w:ind w:lef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Priekšlaicīgas mācību pārtraukšanas un sociālās atstumtības riska situācijas apkopojums</w:t>
      </w:r>
    </w:p>
    <w:tbl>
      <w:tblPr>
        <w:tblStyle w:val="af2"/>
        <w:tblW w:w="975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8"/>
        <w:gridCol w:w="1559"/>
        <w:gridCol w:w="1418"/>
        <w:gridCol w:w="1559"/>
        <w:gridCol w:w="1538"/>
      </w:tblGrid>
      <w:tr w:rsidR="008E0786" w14:paraId="1F8ED5C2" w14:textId="77777777" w:rsidTr="00E6379A">
        <w:trPr>
          <w:trHeight w:val="525"/>
        </w:trPr>
        <w:tc>
          <w:tcPr>
            <w:tcW w:w="3678" w:type="dxa"/>
            <w:vMerge w:val="restart"/>
            <w:tcBorders>
              <w:top w:val="single" w:sz="6" w:space="0" w:color="000000"/>
              <w:left w:val="single" w:sz="6" w:space="0" w:color="000000"/>
              <w:bottom w:val="nil"/>
              <w:right w:val="single" w:sz="6" w:space="0" w:color="000000"/>
            </w:tcBorders>
            <w:tcMar>
              <w:top w:w="0" w:type="dxa"/>
              <w:left w:w="100" w:type="dxa"/>
              <w:bottom w:w="0" w:type="dxa"/>
              <w:right w:w="100" w:type="dxa"/>
            </w:tcMar>
            <w:vAlign w:val="bottom"/>
          </w:tcPr>
          <w:p w14:paraId="52FA99A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1559"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72E6142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2021./2022. m. g.</w:t>
            </w:r>
          </w:p>
        </w:tc>
        <w:tc>
          <w:tcPr>
            <w:tcW w:w="1418"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7F9F1C1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 m. g.</w:t>
            </w:r>
          </w:p>
        </w:tc>
        <w:tc>
          <w:tcPr>
            <w:tcW w:w="1559"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1606748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 m. g.</w:t>
            </w:r>
          </w:p>
        </w:tc>
        <w:tc>
          <w:tcPr>
            <w:tcW w:w="1538"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10B2345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 m. g.</w:t>
            </w:r>
          </w:p>
        </w:tc>
      </w:tr>
      <w:tr w:rsidR="008E0786" w14:paraId="0D867FE2" w14:textId="77777777" w:rsidTr="00E6379A">
        <w:trPr>
          <w:trHeight w:val="300"/>
        </w:trPr>
        <w:tc>
          <w:tcPr>
            <w:tcW w:w="3678" w:type="dxa"/>
            <w:vMerge/>
            <w:tcBorders>
              <w:top w:val="single" w:sz="6" w:space="0" w:color="000000"/>
              <w:left w:val="single" w:sz="6" w:space="0" w:color="000000"/>
              <w:bottom w:val="nil"/>
              <w:right w:val="single" w:sz="6" w:space="0" w:color="000000"/>
            </w:tcBorders>
            <w:tcMar>
              <w:top w:w="0" w:type="dxa"/>
              <w:left w:w="100" w:type="dxa"/>
              <w:bottom w:w="0" w:type="dxa"/>
              <w:right w:w="100" w:type="dxa"/>
            </w:tcMar>
            <w:vAlign w:val="bottom"/>
          </w:tcPr>
          <w:p w14:paraId="45AB3962"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color w:val="212529"/>
                <w:sz w:val="24"/>
                <w:szCs w:val="24"/>
              </w:rPr>
            </w:pPr>
          </w:p>
        </w:tc>
        <w:tc>
          <w:tcPr>
            <w:tcW w:w="1559"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54C5507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418"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30AE078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559"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1F64B04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538"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74CA3CA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r>
      <w:tr w:rsidR="008E0786" w14:paraId="23D69526" w14:textId="77777777">
        <w:trPr>
          <w:trHeight w:val="735"/>
        </w:trPr>
        <w:tc>
          <w:tcPr>
            <w:tcW w:w="367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BE4BC1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Sociālās atstumtības riskam pakļauto izglītojamo skaits</w:t>
            </w:r>
          </w:p>
        </w:tc>
        <w:tc>
          <w:tcPr>
            <w:tcW w:w="1559"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10FD68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418"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7A4F64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559"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E89768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538"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A943C3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120</w:t>
            </w:r>
          </w:p>
        </w:tc>
      </w:tr>
      <w:tr w:rsidR="008E0786" w14:paraId="6E53C838" w14:textId="77777777">
        <w:trPr>
          <w:trHeight w:val="721"/>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A2488D3"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Priekšlaicīgas mācību pārtraukšanas riskam pakļauto izglītojamo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A2056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135</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0B733A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141</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46C1E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145</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889822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320</w:t>
            </w:r>
          </w:p>
        </w:tc>
      </w:tr>
      <w:tr w:rsidR="008E0786" w14:paraId="149291C3" w14:textId="77777777">
        <w:trPr>
          <w:trHeight w:val="722"/>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F34FE5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Priekšlaicīgi mācības pārtraukušo izglītojamo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F0D012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0F30B7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0ABDB3"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7</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1C591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r>
      <w:tr w:rsidR="008E0786" w14:paraId="50470C97" w14:textId="77777777">
        <w:trPr>
          <w:trHeight w:val="137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5EEA77A" w14:textId="643FC004"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Izglītojamo, kuri par vispārējās pamatizglītības programmas apguvi ir saņēmuši tikai liecību un atkārtoti mācās 9. klasē</w:t>
            </w:r>
            <w:r w:rsidR="00180D1E">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9BE8A9"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39601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9</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28B4F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B23FD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r>
      <w:tr w:rsidR="008E0786" w14:paraId="293CF4E9" w14:textId="77777777">
        <w:trPr>
          <w:trHeight w:val="300"/>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0BAEAA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Reemigrantu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C7D9F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7008F8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B8FD30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79EFC2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7B43595C" w14:textId="77777777">
        <w:trPr>
          <w:trHeight w:val="300"/>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28C48B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Imigrantu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CE658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1AC09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C5B502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1DAB59"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r>
      <w:tr w:rsidR="008E0786" w14:paraId="07DD474A" w14:textId="77777777">
        <w:trPr>
          <w:trHeight w:val="74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1C80B1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 klases izglītojamo skaits, kuriem ir zema lasītprasme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25D73B3"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107</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2C82C6"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106</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4A1E39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108</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1A4BC6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111</w:t>
            </w:r>
          </w:p>
        </w:tc>
      </w:tr>
      <w:tr w:rsidR="008E0786" w14:paraId="2584AAAF" w14:textId="77777777">
        <w:trPr>
          <w:trHeight w:val="27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F04A35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Ukrainas civiliedzīvotāji</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FFC43E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49</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C617A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54</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9869C5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33</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2794C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w:t>
            </w:r>
          </w:p>
        </w:tc>
      </w:tr>
    </w:tbl>
    <w:p w14:paraId="6D94BB1C"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ACA2F8D" w14:textId="77777777" w:rsidR="008E0786" w:rsidRPr="004948E3"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mazinātu priekšlaicīgas mācību pārtraukšanas (turpmāk – PMP) un sociālās atstumtības riskus, kā arī panāktu, ka pēc iespējas visi novada bērni un jaunieši iegūst pilnvērtīgu pamatizglītību, Gulbenes novadā ir izstrādāta Rīcības programma “Priekšlaicīgas mācību pārtraukšanas prevencijas sistēma un ieviešanas plāns” 2024.-2028. gadam (turpmāk – PMP plāns) un noteikti īstenojamie pasākumi un procesi. Programma ir vidēja termiņa pašvaldības līmeņa plānošanas dokuments, kurā analizēta PMP aktualitāte Gulbenes novadā un noteikti PMP mazināšanas mērķi un īstenojamie PMP prevencijas pasākumi, PMP prevencijas darbā iesaistītās puses un to lomas, kā arī definēti </w:t>
      </w:r>
      <w:r w:rsidRPr="004948E3">
        <w:rPr>
          <w:rFonts w:ascii="Times New Roman" w:eastAsia="Times New Roman" w:hAnsi="Times New Roman" w:cs="Times New Roman"/>
          <w:sz w:val="24"/>
          <w:szCs w:val="24"/>
        </w:rPr>
        <w:t>sasniedzamie rezultāti. Kā galvenie mērķi izvirzīti:</w:t>
      </w:r>
    </w:p>
    <w:p w14:paraId="198F1F73" w14:textId="77777777" w:rsidR="008E0786" w:rsidRPr="004948E3" w:rsidRDefault="0052070B">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1. Bērniem un jauniešiem atvērta, draudzīga, droša un atbalstoša vide novadā.</w:t>
      </w:r>
    </w:p>
    <w:p w14:paraId="22B62F7C" w14:textId="77777777" w:rsidR="008E0786" w:rsidRPr="004948E3" w:rsidRDefault="0052070B">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2. Ģimenes un iesaistītā personāla kompetenču un prasmju paaugstināšana.</w:t>
      </w:r>
    </w:p>
    <w:p w14:paraId="42485E12" w14:textId="77777777" w:rsidR="008E0786" w:rsidRPr="004948E3" w:rsidRDefault="0052070B">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3. Fokusēšanās uz katra izglītojamā vajadzībām, dinamisku attīstību, spējām un talantiem.</w:t>
      </w:r>
    </w:p>
    <w:p w14:paraId="6D4DB0F4" w14:textId="77777777" w:rsidR="008E0786" w:rsidRPr="004948E3" w:rsidRDefault="0052070B">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4. Atbalsta resursu pieejamības nodrošināšana.</w:t>
      </w:r>
    </w:p>
    <w:p w14:paraId="588A675E"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PMP plāna ieviešanas un uzraudzības sistēmas pamatuzdevums ir nodrošināt savlaicīgu un rezultatīvu sistēmas īstenošanos, PMP prevencijas aktivitāšu ieviešanu un analīzi. Uzraudzības pamatā ir regulārs izvērtējums par to, vai un kā tiek īstenotas rīcības programmā noteiktās aktivitātes. Pārskatā par PMP plāna ieviešanu 2024./2025. mācību gadā secināts, ka Gulbenes novada pašvaldības pieeja PMP prevencijas īstenošanā ir vērtējama kā aktīva un sistēmiska. Turpmāka uzmanība nepieciešama resursu palielināšanai, vecāku iesaistes stiprināšanai un atbalsta infrastruktūras uzlabošanai, īpaši emocionālās drošības un krīzes situāciju risināšanas jomās.</w:t>
      </w:r>
    </w:p>
    <w:p w14:paraId="50AC5C30"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nodrošinātu koordinētu rīcību sociālās atstumtības un priekšlaicīgas mācību pārtraukšanas riska samazināšanai izglītojamiem un sekmētu vispārējās pamatizglītības un vidējās izglītības satura apguvi, Gulbenes novada izglītības iestādēs no 2025./2026. mācību gada līdz 2029. gada </w:t>
      </w:r>
      <w:r>
        <w:rPr>
          <w:rFonts w:ascii="Times New Roman" w:eastAsia="Times New Roman" w:hAnsi="Times New Roman" w:cs="Times New Roman"/>
          <w:sz w:val="24"/>
          <w:szCs w:val="24"/>
        </w:rPr>
        <w:lastRenderedPageBreak/>
        <w:t>31.augustam tiks īstenots Eiropas Sociālā fonda Plus projekts Nr.4.2.3.1/1/24/I/001 “Skola – kopienā” (turpmāk – Projekts).</w:t>
      </w:r>
    </w:p>
    <w:p w14:paraId="7F596B82" w14:textId="77777777" w:rsidR="008E0786" w:rsidRDefault="0052070B" w:rsidP="00685FAF">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 galvenā Projekta aktivitāte ir individualizēta atbalsta sniegšana vispārējās izglītības iestāžu izglītojamajiem no 1. līdz 12. klasei, kā arī profesionālās izglītības iestāžu un profesionālās izglītības programmas īstenojošo vispārējās izglītības iestāžu izglītojamajiem no 1. līdz 4. kursam, saskaņā ar individuālu plānu, kas izstrādāts katram izglītojamajam:</w:t>
      </w:r>
    </w:p>
    <w:p w14:paraId="454EB33C" w14:textId="77777777" w:rsidR="00685FAF" w:rsidRPr="003C3273" w:rsidRDefault="00685FAF">
      <w:pPr>
        <w:pStyle w:val="Sarakstarindkopa"/>
        <w:numPr>
          <w:ilvl w:val="0"/>
          <w:numId w:val="43"/>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pedagoga, speciālā pedagoga un skolotāja logopēda atbalsts izglītojamajiem individuāli vai grupās lasītprasmes veicināšanai 1.–3. klasē;</w:t>
      </w:r>
    </w:p>
    <w:p w14:paraId="773ED03F" w14:textId="77777777" w:rsidR="00685FAF" w:rsidRPr="003C3273" w:rsidRDefault="00685FAF">
      <w:pPr>
        <w:pStyle w:val="Sarakstarindkopa"/>
        <w:numPr>
          <w:ilvl w:val="0"/>
          <w:numId w:val="43"/>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pedagoga konsultācijas mācību priekšmetos un atbalsta pasākumu īstenošana izglītojamajiem, kuri par vispārējās pamatizglītības programmas apguvi ir saņēmuši tikai liecību un atkārtoti mācās 9. klasē vai ir uzņemti profesionālās izglītības iestādē, kā arī izglītojamajiem 7.–9. klasē vai  1.–2. kursā, kuriem pastāv nesekmības risks;</w:t>
      </w:r>
    </w:p>
    <w:p w14:paraId="3FC7FDB8" w14:textId="77777777" w:rsidR="00685FAF" w:rsidRPr="003C3273" w:rsidRDefault="00685FAF">
      <w:pPr>
        <w:pStyle w:val="Sarakstarindkopa"/>
        <w:numPr>
          <w:ilvl w:val="0"/>
          <w:numId w:val="43"/>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izglītības un skolu psihologa, sociālā pedagoga, pedagoga palīga, speciālā pedagoga, pedagoga karjeras konsultanta, bibliotekāra, skolotāja logopēda, surdotulka un ergoterapeita konsultatīvais atbalsts pēc nepieciešamības mērķa grupas izglītojamajiem;</w:t>
      </w:r>
    </w:p>
    <w:p w14:paraId="765D46FE" w14:textId="77777777" w:rsidR="00685FAF" w:rsidRPr="003C3273" w:rsidRDefault="00685FAF">
      <w:pPr>
        <w:pStyle w:val="Sarakstarindkopa"/>
        <w:numPr>
          <w:ilvl w:val="0"/>
          <w:numId w:val="43"/>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izglītojamo mentora programmu apguvuša izglītojamo mentora individuāls atbalsts izglītojamajiem no 13 gadu vecuma.</w:t>
      </w:r>
    </w:p>
    <w:p w14:paraId="2C9ECDA1" w14:textId="7C5CADAE" w:rsidR="008E0786" w:rsidRDefault="0052070B">
      <w:pPr>
        <w:pStyle w:val="Virsraksts2"/>
      </w:pPr>
      <w:bookmarkStart w:id="33" w:name="_Toc227324537"/>
      <w:r>
        <w:t>6.5. Absolventu gaitas</w:t>
      </w:r>
      <w:bookmarkEnd w:id="33"/>
    </w:p>
    <w:p w14:paraId="63435D4C" w14:textId="77777777" w:rsidR="008E0786" w:rsidRDefault="0052070B">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 gads</w:t>
      </w:r>
    </w:p>
    <w:p w14:paraId="2A5F1536" w14:textId="4791F789" w:rsidR="008E0786" w:rsidRDefault="0052070B">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- 2023. gadā Gulbenes novada vispārizglītojošās izglītības iestādes absolvēj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161 9. klašu </w:t>
      </w:r>
      <w:r w:rsidRPr="00C84CBF">
        <w:rPr>
          <w:rFonts w:ascii="Times New Roman" w:eastAsia="Times New Roman" w:hAnsi="Times New Roman" w:cs="Times New Roman"/>
          <w:color w:val="212529"/>
          <w:sz w:val="24"/>
          <w:szCs w:val="24"/>
        </w:rPr>
        <w:t>skolēns</w:t>
      </w:r>
      <w:r w:rsidR="00C84CBF">
        <w:rPr>
          <w:rFonts w:ascii="Times New Roman" w:eastAsia="Times New Roman" w:hAnsi="Times New Roman" w:cs="Times New Roman"/>
          <w:color w:val="212529"/>
          <w:sz w:val="24"/>
          <w:szCs w:val="24"/>
        </w:rPr>
        <w:t xml:space="preserve"> - </w:t>
      </w:r>
      <w:r>
        <w:rPr>
          <w:rFonts w:ascii="Times New Roman" w:eastAsia="Times New Roman" w:hAnsi="Times New Roman" w:cs="Times New Roman"/>
          <w:color w:val="212529"/>
          <w:sz w:val="24"/>
          <w:szCs w:val="24"/>
        </w:rPr>
        <w:t>76 (47%)</w:t>
      </w:r>
      <w:r w:rsidR="00C84CBF">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mācīties vidējās vispārējās izglītības iestādēs, 66 (41%) vidējās profesionālās izglītības iestādēs, 5 jaunieši (3%) 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tālmācību, 8 (5%) skolēni pamatizglītības programmā mācī</w:t>
      </w:r>
      <w:r w:rsidR="00C84CBF">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atkārtoti, 6 (4 %) izdarīj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neturpināt izglītības ieguvi.</w:t>
      </w:r>
    </w:p>
    <w:p w14:paraId="1CBD81F9" w14:textId="23490CE4" w:rsidR="008E0786" w:rsidRDefault="0052070B">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- 2023. gadā Gulbenes novada vidusskolā mācības noslē</w:t>
      </w:r>
      <w:r w:rsidR="00C84CBF">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44 12. klašu absolventi, no kuriem 31 (70 %) izdarīj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4 (9 %) turpinā</w:t>
      </w:r>
      <w:r w:rsidR="00C84CBF">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un tehnikumos, 1 (2 %) jaunietis 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dienestu Nacionālajos </w:t>
      </w:r>
      <w:r w:rsidR="00E6379A">
        <w:rPr>
          <w:rFonts w:ascii="Times New Roman" w:eastAsia="Times New Roman" w:hAnsi="Times New Roman" w:cs="Times New Roman"/>
          <w:color w:val="212529"/>
          <w:sz w:val="24"/>
          <w:szCs w:val="24"/>
        </w:rPr>
        <w:t>b</w:t>
      </w:r>
      <w:r>
        <w:rPr>
          <w:rFonts w:ascii="Times New Roman" w:eastAsia="Times New Roman" w:hAnsi="Times New Roman" w:cs="Times New Roman"/>
          <w:color w:val="212529"/>
          <w:sz w:val="24"/>
          <w:szCs w:val="24"/>
        </w:rPr>
        <w:t xml:space="preserve">ruņotajos </w:t>
      </w:r>
      <w:r w:rsidR="00E6379A">
        <w:rPr>
          <w:rFonts w:ascii="Times New Roman" w:eastAsia="Times New Roman" w:hAnsi="Times New Roman" w:cs="Times New Roman"/>
          <w:color w:val="212529"/>
          <w:sz w:val="24"/>
          <w:szCs w:val="24"/>
        </w:rPr>
        <w:t>s</w:t>
      </w:r>
      <w:r>
        <w:rPr>
          <w:rFonts w:ascii="Times New Roman" w:eastAsia="Times New Roman" w:hAnsi="Times New Roman" w:cs="Times New Roman"/>
          <w:color w:val="212529"/>
          <w:sz w:val="24"/>
          <w:szCs w:val="24"/>
        </w:rPr>
        <w:t>pēkos</w:t>
      </w:r>
      <w:r w:rsidR="00E6379A">
        <w:rPr>
          <w:rFonts w:ascii="Times New Roman" w:eastAsia="Times New Roman" w:hAnsi="Times New Roman" w:cs="Times New Roman"/>
          <w:color w:val="212529"/>
          <w:sz w:val="24"/>
          <w:szCs w:val="24"/>
        </w:rPr>
        <w:t xml:space="preserve"> (NBS)</w:t>
      </w:r>
      <w:r>
        <w:rPr>
          <w:rFonts w:ascii="Times New Roman" w:eastAsia="Times New Roman" w:hAnsi="Times New Roman" w:cs="Times New Roman"/>
          <w:color w:val="212529"/>
          <w:sz w:val="24"/>
          <w:szCs w:val="24"/>
        </w:rPr>
        <w:t xml:space="preserve">, 8 (18 %) </w:t>
      </w:r>
      <w:r w:rsidR="00C84CBF">
        <w:rPr>
          <w:rFonts w:ascii="Times New Roman" w:eastAsia="Times New Roman" w:hAnsi="Times New Roman" w:cs="Times New Roman"/>
          <w:color w:val="212529"/>
          <w:sz w:val="24"/>
          <w:szCs w:val="24"/>
        </w:rPr>
        <w:t>ne</w:t>
      </w:r>
      <w:r>
        <w:rPr>
          <w:rFonts w:ascii="Times New Roman" w:eastAsia="Times New Roman" w:hAnsi="Times New Roman" w:cs="Times New Roman"/>
          <w:color w:val="212529"/>
          <w:sz w:val="24"/>
          <w:szCs w:val="24"/>
        </w:rPr>
        <w:t>turpinā</w:t>
      </w:r>
      <w:r w:rsidR="00C84CBF">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2D3000A1" w14:textId="77777777" w:rsidR="008E0786" w:rsidRDefault="0052070B">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 gads</w:t>
      </w:r>
    </w:p>
    <w:p w14:paraId="2594EBCB" w14:textId="7BC279C6" w:rsidR="008E0786" w:rsidRDefault="0052070B">
      <w:pPr>
        <w:numPr>
          <w:ilvl w:val="0"/>
          <w:numId w:val="2"/>
        </w:num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2024. gadā Gulbenes novada vispārizglītojošās izglītības iestādes absolvēja 173 9. klašu </w:t>
      </w:r>
      <w:r w:rsidRPr="00240F95">
        <w:rPr>
          <w:rFonts w:ascii="Times New Roman" w:eastAsia="Times New Roman" w:hAnsi="Times New Roman" w:cs="Times New Roman"/>
          <w:color w:val="212529"/>
          <w:sz w:val="24"/>
          <w:szCs w:val="24"/>
        </w:rPr>
        <w:t>skolēn</w:t>
      </w:r>
      <w:r w:rsidR="00E6379A" w:rsidRPr="00240F95">
        <w:rPr>
          <w:rFonts w:ascii="Times New Roman" w:eastAsia="Times New Roman" w:hAnsi="Times New Roman" w:cs="Times New Roman"/>
          <w:color w:val="212529"/>
          <w:sz w:val="24"/>
          <w:szCs w:val="24"/>
        </w:rPr>
        <w:t>i</w:t>
      </w:r>
      <w:r>
        <w:rPr>
          <w:rFonts w:ascii="Times New Roman" w:eastAsia="Times New Roman" w:hAnsi="Times New Roman" w:cs="Times New Roman"/>
          <w:color w:val="212529"/>
          <w:sz w:val="24"/>
          <w:szCs w:val="24"/>
        </w:rPr>
        <w:t xml:space="preserve">, </w:t>
      </w:r>
      <w:r w:rsidR="00C84CBF">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 68 (39,3%) izvēlējās mācīties vispārējās vidējās izglītības iestādēs, 93 (53,7%) vidējās profesionālās izglītības iestādēs, 4 (2,3%) jaunieši izglītības ieguvi neturpināja</w:t>
      </w:r>
      <w:r w:rsidR="00C84CBF">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8 (4,6 %) skolēni </w:t>
      </w:r>
      <w:r w:rsidR="00C84CBF">
        <w:rPr>
          <w:rFonts w:ascii="Times New Roman" w:eastAsia="Times New Roman" w:hAnsi="Times New Roman" w:cs="Times New Roman"/>
          <w:color w:val="212529"/>
          <w:sz w:val="24"/>
          <w:szCs w:val="24"/>
        </w:rPr>
        <w:t xml:space="preserve">mācījās </w:t>
      </w:r>
      <w:r>
        <w:rPr>
          <w:rFonts w:ascii="Times New Roman" w:eastAsia="Times New Roman" w:hAnsi="Times New Roman" w:cs="Times New Roman"/>
          <w:color w:val="212529"/>
          <w:sz w:val="24"/>
          <w:szCs w:val="24"/>
        </w:rPr>
        <w:t>atkārtotas 9. klasē.</w:t>
      </w:r>
    </w:p>
    <w:p w14:paraId="5D269346" w14:textId="3868F03D" w:rsidR="008E0786" w:rsidRDefault="0052070B">
      <w:pPr>
        <w:numPr>
          <w:ilvl w:val="0"/>
          <w:numId w:val="2"/>
        </w:num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 gadā Gulbenes novada vidusskolā mācības noslē</w:t>
      </w:r>
      <w:r w:rsidR="00240F95">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49 12. klašu absolventi, no kuriem 35 (71,42 %) izdarīj</w:t>
      </w:r>
      <w:r w:rsidR="00240F95">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8 (16</w:t>
      </w:r>
      <w:r w:rsidR="00E769F5">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32%) 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2 (</w:t>
      </w:r>
      <w:r w:rsidR="00E769F5">
        <w:rPr>
          <w:rFonts w:ascii="Times New Roman" w:eastAsia="Times New Roman" w:hAnsi="Times New Roman" w:cs="Times New Roman"/>
          <w:color w:val="212529"/>
          <w:sz w:val="24"/>
          <w:szCs w:val="24"/>
        </w:rPr>
        <w:t>4.08</w:t>
      </w:r>
      <w:r>
        <w:rPr>
          <w:rFonts w:ascii="Times New Roman" w:eastAsia="Times New Roman" w:hAnsi="Times New Roman" w:cs="Times New Roman"/>
          <w:color w:val="212529"/>
          <w:sz w:val="24"/>
          <w:szCs w:val="24"/>
        </w:rPr>
        <w:t>%) jaunieši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dienestu </w:t>
      </w:r>
      <w:r w:rsidR="00E6379A">
        <w:rPr>
          <w:rFonts w:ascii="Times New Roman" w:eastAsia="Times New Roman" w:hAnsi="Times New Roman" w:cs="Times New Roman"/>
          <w:color w:val="212529"/>
          <w:sz w:val="24"/>
          <w:szCs w:val="24"/>
        </w:rPr>
        <w:t>NBS</w:t>
      </w:r>
      <w:r>
        <w:rPr>
          <w:rFonts w:ascii="Times New Roman" w:eastAsia="Times New Roman" w:hAnsi="Times New Roman" w:cs="Times New Roman"/>
          <w:color w:val="212529"/>
          <w:sz w:val="24"/>
          <w:szCs w:val="24"/>
        </w:rPr>
        <w:t>, 1 (2</w:t>
      </w:r>
      <w:r w:rsidR="00E769F5">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04 %) jaunietis māc</w:t>
      </w:r>
      <w:r w:rsidR="00240F95">
        <w:rPr>
          <w:rFonts w:ascii="Times New Roman" w:eastAsia="Times New Roman" w:hAnsi="Times New Roman" w:cs="Times New Roman"/>
          <w:color w:val="212529"/>
          <w:sz w:val="24"/>
          <w:szCs w:val="24"/>
        </w:rPr>
        <w:t>īj</w:t>
      </w:r>
      <w:r>
        <w:rPr>
          <w:rFonts w:ascii="Times New Roman" w:eastAsia="Times New Roman" w:hAnsi="Times New Roman" w:cs="Times New Roman"/>
          <w:color w:val="212529"/>
          <w:sz w:val="24"/>
          <w:szCs w:val="24"/>
        </w:rPr>
        <w:t>ās kā eksternis, 3 jaunieši (</w:t>
      </w:r>
      <w:r w:rsidR="00E769F5">
        <w:rPr>
          <w:rFonts w:ascii="Times New Roman" w:eastAsia="Times New Roman" w:hAnsi="Times New Roman" w:cs="Times New Roman"/>
          <w:color w:val="212529"/>
          <w:sz w:val="24"/>
          <w:szCs w:val="24"/>
        </w:rPr>
        <w:t>6.1</w:t>
      </w:r>
      <w:r>
        <w:rPr>
          <w:rFonts w:ascii="Times New Roman" w:eastAsia="Times New Roman" w:hAnsi="Times New Roman" w:cs="Times New Roman"/>
          <w:color w:val="212529"/>
          <w:sz w:val="24"/>
          <w:szCs w:val="24"/>
        </w:rPr>
        <w:t xml:space="preserve"> %) izglītības iegūšanu neturpināja.</w:t>
      </w:r>
    </w:p>
    <w:p w14:paraId="2BECDE0A" w14:textId="77777777" w:rsidR="008E0786" w:rsidRDefault="0052070B">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 gads</w:t>
      </w:r>
    </w:p>
    <w:p w14:paraId="390EF7E8" w14:textId="74A351BC" w:rsidR="008E0786" w:rsidRDefault="0052070B">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- 2025. gadā Gulbenes novada vispārizglītojošās izglītības iestādes absolvēj</w:t>
      </w:r>
      <w:r w:rsidR="00E6379A">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188 9. klašu </w:t>
      </w:r>
      <w:r w:rsidRPr="00240F95">
        <w:rPr>
          <w:rFonts w:ascii="Times New Roman" w:eastAsia="Times New Roman" w:hAnsi="Times New Roman" w:cs="Times New Roman"/>
          <w:color w:val="212529"/>
          <w:sz w:val="24"/>
          <w:szCs w:val="24"/>
        </w:rPr>
        <w:t>skolēn</w:t>
      </w:r>
      <w:r w:rsidR="00E6379A" w:rsidRPr="00240F95">
        <w:rPr>
          <w:rFonts w:ascii="Times New Roman" w:eastAsia="Times New Roman" w:hAnsi="Times New Roman" w:cs="Times New Roman"/>
          <w:color w:val="212529"/>
          <w:sz w:val="24"/>
          <w:szCs w:val="24"/>
        </w:rPr>
        <w:t>i</w:t>
      </w:r>
      <w:r>
        <w:rPr>
          <w:rFonts w:ascii="Times New Roman" w:eastAsia="Times New Roman" w:hAnsi="Times New Roman" w:cs="Times New Roman"/>
          <w:color w:val="212529"/>
          <w:sz w:val="24"/>
          <w:szCs w:val="24"/>
        </w:rPr>
        <w:t xml:space="preserve">, </w:t>
      </w:r>
      <w:r w:rsidR="00240F95">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79 (42%)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mācīties vidējās vispārējās izglītības iestādēs, 88(46.8%) vidējās profesionālās izglītības iestādēs, 8(4.3%) jaunieši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tālmācību, 2 (1%) skolēni pamatizglītības programmā mācī</w:t>
      </w:r>
      <w:r w:rsidR="00240F95">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atkārtoti, 6 (3.2%) skolēni</w:t>
      </w:r>
      <w:r w:rsidR="00240F95">
        <w:rPr>
          <w:rFonts w:ascii="Times New Roman" w:eastAsia="Times New Roman" w:hAnsi="Times New Roman" w:cs="Times New Roman"/>
          <w:color w:val="212529"/>
          <w:sz w:val="24"/>
          <w:szCs w:val="24"/>
        </w:rPr>
        <w:t xml:space="preserve"> izvēlējās</w:t>
      </w:r>
      <w:r>
        <w:rPr>
          <w:rFonts w:ascii="Times New Roman" w:eastAsia="Times New Roman" w:hAnsi="Times New Roman" w:cs="Times New Roman"/>
          <w:color w:val="212529"/>
          <w:sz w:val="24"/>
          <w:szCs w:val="24"/>
        </w:rPr>
        <w:t xml:space="preserve"> strādās, 5(2.7%) neturpinā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0E4943B2" w14:textId="3E26E827" w:rsidR="008E0786" w:rsidRDefault="0052070B">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- 2025. gadā Gulbenes novada vidusskolā mācības noslē</w:t>
      </w:r>
      <w:r w:rsidR="00240F95">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43 12. klašu absolventi, no kuriem 29 (67.4 %) izdarīj</w:t>
      </w:r>
      <w:r w:rsidR="00240F95">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6 (14 %) 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un tehnikumos, 5 (11.6 %) jaunie</w:t>
      </w:r>
      <w:r w:rsidR="00240F95">
        <w:rPr>
          <w:rFonts w:ascii="Times New Roman" w:eastAsia="Times New Roman" w:hAnsi="Times New Roman" w:cs="Times New Roman"/>
          <w:color w:val="212529"/>
          <w:sz w:val="24"/>
          <w:szCs w:val="24"/>
        </w:rPr>
        <w:t>ši</w:t>
      </w:r>
      <w:r>
        <w:rPr>
          <w:rFonts w:ascii="Times New Roman" w:eastAsia="Times New Roman" w:hAnsi="Times New Roman" w:cs="Times New Roman"/>
          <w:color w:val="212529"/>
          <w:sz w:val="24"/>
          <w:szCs w:val="24"/>
        </w:rPr>
        <w:t xml:space="preserve"> izvēlē</w:t>
      </w:r>
      <w:r w:rsidR="00240F95">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dienestu </w:t>
      </w:r>
      <w:r w:rsidR="00240F95">
        <w:rPr>
          <w:rFonts w:ascii="Times New Roman" w:eastAsia="Times New Roman" w:hAnsi="Times New Roman" w:cs="Times New Roman"/>
          <w:color w:val="212529"/>
          <w:sz w:val="24"/>
          <w:szCs w:val="24"/>
        </w:rPr>
        <w:t>NBS</w:t>
      </w:r>
      <w:r>
        <w:rPr>
          <w:rFonts w:ascii="Times New Roman" w:eastAsia="Times New Roman" w:hAnsi="Times New Roman" w:cs="Times New Roman"/>
          <w:color w:val="212529"/>
          <w:sz w:val="24"/>
          <w:szCs w:val="24"/>
        </w:rPr>
        <w:t xml:space="preserve">, 3 (7 %) </w:t>
      </w:r>
      <w:r w:rsidR="00240F95">
        <w:rPr>
          <w:rFonts w:ascii="Times New Roman" w:eastAsia="Times New Roman" w:hAnsi="Times New Roman" w:cs="Times New Roman"/>
          <w:color w:val="212529"/>
          <w:sz w:val="24"/>
          <w:szCs w:val="24"/>
        </w:rPr>
        <w:t>ne</w:t>
      </w:r>
      <w:r>
        <w:rPr>
          <w:rFonts w:ascii="Times New Roman" w:eastAsia="Times New Roman" w:hAnsi="Times New Roman" w:cs="Times New Roman"/>
          <w:color w:val="212529"/>
          <w:sz w:val="24"/>
          <w:szCs w:val="24"/>
        </w:rPr>
        <w:t>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2BB6B0EC" w14:textId="77777777" w:rsidR="008E0786" w:rsidRDefault="0052070B">
      <w:pPr>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Sadaļa raksturo absolventu pāreju uz nākamo izglītības vai nodarbinātības posmu un ļauj novērtēt, cik sekmīgi Gulbenes novada izglītības ekosistēma nodrošina secīgu izglītības trajektoriju pēc pamatizglītības un vidējās izglītības posma. Analīze balstīta uz 2023.–2025. gada absolventu datiem.</w:t>
      </w:r>
    </w:p>
    <w:p w14:paraId="79FB3C52" w14:textId="77777777" w:rsidR="00E6379A" w:rsidRDefault="00E6379A" w:rsidP="00FD15C9">
      <w:pPr>
        <w:jc w:val="both"/>
        <w:rPr>
          <w:rFonts w:ascii="Times New Roman" w:eastAsia="Times New Roman" w:hAnsi="Times New Roman" w:cs="Times New Roman"/>
          <w:color w:val="000000"/>
          <w:sz w:val="24"/>
          <w:szCs w:val="24"/>
        </w:rPr>
      </w:pPr>
    </w:p>
    <w:p w14:paraId="30D5867A" w14:textId="263FD5D6" w:rsidR="00FD15C9" w:rsidRPr="00E6379A" w:rsidRDefault="00FD15C9" w:rsidP="00FD15C9">
      <w:pPr>
        <w:jc w:val="both"/>
        <w:rPr>
          <w:rFonts w:ascii="Times New Roman" w:eastAsia="Times New Roman" w:hAnsi="Times New Roman" w:cs="Times New Roman"/>
          <w:b/>
          <w:bCs/>
          <w:sz w:val="28"/>
          <w:szCs w:val="28"/>
        </w:rPr>
      </w:pPr>
      <w:r w:rsidRPr="00E6379A">
        <w:rPr>
          <w:rFonts w:ascii="Times New Roman" w:eastAsia="Times New Roman" w:hAnsi="Times New Roman" w:cs="Times New Roman"/>
          <w:b/>
          <w:bCs/>
          <w:color w:val="000000"/>
          <w:sz w:val="24"/>
          <w:szCs w:val="24"/>
        </w:rPr>
        <w:t>2025. gada rādītāji</w:t>
      </w:r>
    </w:p>
    <w:tbl>
      <w:tblPr>
        <w:tblStyle w:val="af3"/>
        <w:tblpPr w:leftFromText="180" w:rightFromText="180" w:vertAnchor="text" w:tblpY="52"/>
        <w:tblW w:w="97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8"/>
        <w:gridCol w:w="2438"/>
        <w:gridCol w:w="2438"/>
        <w:gridCol w:w="2438"/>
      </w:tblGrid>
      <w:tr w:rsidR="008E0786" w14:paraId="6DA680EC" w14:textId="77777777">
        <w:trPr>
          <w:trHeight w:val="454"/>
        </w:trPr>
        <w:tc>
          <w:tcPr>
            <w:tcW w:w="2438" w:type="dxa"/>
            <w:tcBorders>
              <w:top w:val="single" w:sz="10" w:space="0" w:color="FFFFFF"/>
              <w:left w:val="single" w:sz="10" w:space="0" w:color="FFFFFF"/>
              <w:bottom w:val="single" w:sz="10" w:space="0" w:color="FFFFFF"/>
              <w:right w:val="single" w:sz="10" w:space="0" w:color="FFFFFF"/>
            </w:tcBorders>
            <w:shd w:val="clear" w:color="auto" w:fill="006E64"/>
            <w:tcMar>
              <w:top w:w="140" w:type="dxa"/>
              <w:left w:w="100" w:type="dxa"/>
              <w:bottom w:w="130" w:type="dxa"/>
              <w:right w:w="100" w:type="dxa"/>
            </w:tcMar>
            <w:vAlign w:val="center"/>
          </w:tcPr>
          <w:p w14:paraId="1AAE1C7D" w14:textId="77777777" w:rsidR="008E0786" w:rsidRDefault="0052070B">
            <w:pPr>
              <w:pBdr>
                <w:top w:val="nil"/>
                <w:left w:val="nil"/>
                <w:bottom w:val="nil"/>
                <w:right w:val="nil"/>
                <w:between w:val="nil"/>
              </w:pBdr>
              <w:spacing w:after="40" w:line="276" w:lineRule="auto"/>
              <w:jc w:val="center"/>
              <w:rPr>
                <w:color w:val="212529"/>
              </w:rPr>
            </w:pPr>
            <w:r>
              <w:rPr>
                <w:b/>
                <w:bCs/>
                <w:color w:val="FFFFFF"/>
                <w:sz w:val="17"/>
                <w:szCs w:val="17"/>
              </w:rPr>
              <w:t>9. klase 2025</w:t>
            </w:r>
          </w:p>
          <w:p w14:paraId="24879737" w14:textId="77777777" w:rsidR="008E0786" w:rsidRDefault="0052070B">
            <w:pPr>
              <w:pBdr>
                <w:top w:val="nil"/>
                <w:left w:val="nil"/>
                <w:bottom w:val="nil"/>
                <w:right w:val="nil"/>
                <w:between w:val="nil"/>
              </w:pBdr>
              <w:spacing w:after="40" w:line="276" w:lineRule="auto"/>
              <w:jc w:val="center"/>
              <w:rPr>
                <w:color w:val="212529"/>
              </w:rPr>
            </w:pPr>
            <w:r>
              <w:rPr>
                <w:b/>
                <w:bCs/>
                <w:color w:val="FFFFFF"/>
                <w:sz w:val="36"/>
                <w:szCs w:val="36"/>
              </w:rPr>
              <w:t>188</w:t>
            </w:r>
          </w:p>
          <w:p w14:paraId="00C0EE7A" w14:textId="77777777" w:rsidR="008E0786" w:rsidRDefault="0052070B">
            <w:pPr>
              <w:pBdr>
                <w:top w:val="nil"/>
                <w:left w:val="nil"/>
                <w:bottom w:val="nil"/>
                <w:right w:val="nil"/>
                <w:between w:val="nil"/>
              </w:pBdr>
              <w:spacing w:after="40" w:line="276" w:lineRule="auto"/>
              <w:jc w:val="center"/>
              <w:rPr>
                <w:color w:val="212529"/>
              </w:rPr>
            </w:pPr>
            <w:r>
              <w:rPr>
                <w:color w:val="FFFFFF"/>
                <w:sz w:val="17"/>
                <w:szCs w:val="17"/>
              </w:rPr>
              <w:t>absolventi</w:t>
            </w:r>
          </w:p>
        </w:tc>
        <w:tc>
          <w:tcPr>
            <w:tcW w:w="2438" w:type="dxa"/>
            <w:tcBorders>
              <w:top w:val="single" w:sz="10" w:space="0" w:color="006E64"/>
              <w:left w:val="single" w:sz="10" w:space="0" w:color="006E64"/>
              <w:bottom w:val="single" w:sz="10" w:space="0" w:color="006E64"/>
              <w:right w:val="single" w:sz="10" w:space="0" w:color="006E64"/>
            </w:tcBorders>
            <w:shd w:val="clear" w:color="auto" w:fill="EFE9EA"/>
            <w:tcMar>
              <w:top w:w="140" w:type="dxa"/>
              <w:left w:w="100" w:type="dxa"/>
              <w:bottom w:w="130" w:type="dxa"/>
              <w:right w:w="100" w:type="dxa"/>
            </w:tcMar>
            <w:vAlign w:val="center"/>
          </w:tcPr>
          <w:p w14:paraId="04897B77" w14:textId="620EF174" w:rsidR="008E0786" w:rsidRDefault="0052070B">
            <w:pPr>
              <w:pBdr>
                <w:top w:val="nil"/>
                <w:left w:val="nil"/>
                <w:bottom w:val="nil"/>
                <w:right w:val="nil"/>
                <w:between w:val="nil"/>
              </w:pBdr>
              <w:spacing w:after="40" w:line="276" w:lineRule="auto"/>
              <w:rPr>
                <w:color w:val="212529"/>
              </w:rPr>
            </w:pPr>
            <w:r>
              <w:rPr>
                <w:b/>
                <w:bCs/>
                <w:color w:val="006E64"/>
                <w:sz w:val="17"/>
                <w:szCs w:val="17"/>
              </w:rPr>
              <w:t xml:space="preserve">Turpina pēc 9. </w:t>
            </w:r>
            <w:r w:rsidR="00743953">
              <w:rPr>
                <w:b/>
                <w:bCs/>
                <w:color w:val="006E64"/>
                <w:sz w:val="17"/>
                <w:szCs w:val="17"/>
              </w:rPr>
              <w:t>k</w:t>
            </w:r>
            <w:r>
              <w:rPr>
                <w:b/>
                <w:bCs/>
                <w:color w:val="006E64"/>
                <w:sz w:val="17"/>
                <w:szCs w:val="17"/>
              </w:rPr>
              <w:t>lases</w:t>
            </w:r>
          </w:p>
          <w:p w14:paraId="2952401A" w14:textId="77777777" w:rsidR="008E0786" w:rsidRDefault="0052070B">
            <w:pPr>
              <w:pBdr>
                <w:top w:val="nil"/>
                <w:left w:val="nil"/>
                <w:bottom w:val="nil"/>
                <w:right w:val="nil"/>
                <w:between w:val="nil"/>
              </w:pBdr>
              <w:spacing w:after="40" w:line="276" w:lineRule="auto"/>
              <w:jc w:val="center"/>
              <w:rPr>
                <w:color w:val="212529"/>
              </w:rPr>
            </w:pPr>
            <w:r>
              <w:rPr>
                <w:b/>
                <w:bCs/>
                <w:color w:val="006E64"/>
                <w:sz w:val="36"/>
                <w:szCs w:val="36"/>
              </w:rPr>
              <w:t>93,1%</w:t>
            </w:r>
          </w:p>
          <w:p w14:paraId="5371E970" w14:textId="77777777" w:rsidR="008E0786" w:rsidRDefault="0052070B">
            <w:pPr>
              <w:pBdr>
                <w:top w:val="nil"/>
                <w:left w:val="nil"/>
                <w:bottom w:val="nil"/>
                <w:right w:val="nil"/>
                <w:between w:val="nil"/>
              </w:pBdr>
              <w:spacing w:after="40" w:line="276" w:lineRule="auto"/>
              <w:jc w:val="center"/>
              <w:rPr>
                <w:color w:val="212529"/>
              </w:rPr>
            </w:pPr>
            <w:r>
              <w:rPr>
                <w:color w:val="006E64"/>
                <w:sz w:val="17"/>
                <w:szCs w:val="17"/>
              </w:rPr>
              <w:t>izglītību</w:t>
            </w:r>
          </w:p>
        </w:tc>
        <w:tc>
          <w:tcPr>
            <w:tcW w:w="2438" w:type="dxa"/>
            <w:tcBorders>
              <w:top w:val="single" w:sz="10" w:space="0" w:color="FFFFFF"/>
              <w:left w:val="single" w:sz="10" w:space="0" w:color="FFFFFF"/>
              <w:bottom w:val="single" w:sz="10" w:space="0" w:color="FFFFFF"/>
              <w:right w:val="single" w:sz="10" w:space="0" w:color="FFFFFF"/>
            </w:tcBorders>
            <w:shd w:val="clear" w:color="auto" w:fill="D75046"/>
            <w:tcMar>
              <w:top w:w="140" w:type="dxa"/>
              <w:left w:w="100" w:type="dxa"/>
              <w:bottom w:w="130" w:type="dxa"/>
              <w:right w:w="100" w:type="dxa"/>
            </w:tcMar>
            <w:vAlign w:val="center"/>
          </w:tcPr>
          <w:p w14:paraId="54154CE2" w14:textId="77777777" w:rsidR="008E0786" w:rsidRDefault="0052070B">
            <w:pPr>
              <w:pBdr>
                <w:top w:val="nil"/>
                <w:left w:val="nil"/>
                <w:bottom w:val="nil"/>
                <w:right w:val="nil"/>
                <w:between w:val="nil"/>
              </w:pBdr>
              <w:spacing w:after="40" w:line="276" w:lineRule="auto"/>
              <w:jc w:val="center"/>
              <w:rPr>
                <w:color w:val="212529"/>
              </w:rPr>
            </w:pPr>
            <w:r>
              <w:rPr>
                <w:b/>
                <w:bCs/>
                <w:color w:val="FFFFFF"/>
                <w:sz w:val="17"/>
                <w:szCs w:val="17"/>
              </w:rPr>
              <w:t>12. klase 2025</w:t>
            </w:r>
          </w:p>
          <w:p w14:paraId="50335E81" w14:textId="77777777" w:rsidR="008E0786" w:rsidRDefault="0052070B">
            <w:pPr>
              <w:pBdr>
                <w:top w:val="nil"/>
                <w:left w:val="nil"/>
                <w:bottom w:val="nil"/>
                <w:right w:val="nil"/>
                <w:between w:val="nil"/>
              </w:pBdr>
              <w:spacing w:after="40" w:line="276" w:lineRule="auto"/>
              <w:jc w:val="center"/>
              <w:rPr>
                <w:color w:val="212529"/>
              </w:rPr>
            </w:pPr>
            <w:r>
              <w:rPr>
                <w:b/>
                <w:bCs/>
                <w:color w:val="FFFFFF"/>
                <w:sz w:val="36"/>
                <w:szCs w:val="36"/>
              </w:rPr>
              <w:t>43</w:t>
            </w:r>
          </w:p>
          <w:p w14:paraId="5DBD63FC" w14:textId="77777777" w:rsidR="008E0786" w:rsidRDefault="0052070B">
            <w:pPr>
              <w:pBdr>
                <w:top w:val="nil"/>
                <w:left w:val="nil"/>
                <w:bottom w:val="nil"/>
                <w:right w:val="nil"/>
                <w:between w:val="nil"/>
              </w:pBdr>
              <w:spacing w:after="40" w:line="276" w:lineRule="auto"/>
              <w:jc w:val="center"/>
              <w:rPr>
                <w:color w:val="212529"/>
              </w:rPr>
            </w:pPr>
            <w:r>
              <w:rPr>
                <w:color w:val="FFFFFF"/>
                <w:sz w:val="17"/>
                <w:szCs w:val="17"/>
              </w:rPr>
              <w:t>absolventi</w:t>
            </w:r>
          </w:p>
        </w:tc>
        <w:tc>
          <w:tcPr>
            <w:tcW w:w="2438" w:type="dxa"/>
            <w:tcBorders>
              <w:top w:val="single" w:sz="10" w:space="0" w:color="006E64"/>
              <w:left w:val="single" w:sz="10" w:space="0" w:color="006E64"/>
              <w:bottom w:val="single" w:sz="10" w:space="0" w:color="006E64"/>
              <w:right w:val="single" w:sz="10" w:space="0" w:color="006E64"/>
            </w:tcBorders>
            <w:shd w:val="clear" w:color="auto" w:fill="EFE9EA"/>
            <w:tcMar>
              <w:top w:w="140" w:type="dxa"/>
              <w:left w:w="100" w:type="dxa"/>
              <w:bottom w:w="130" w:type="dxa"/>
              <w:right w:w="100" w:type="dxa"/>
            </w:tcMar>
            <w:vAlign w:val="center"/>
          </w:tcPr>
          <w:p w14:paraId="45B1B4AE" w14:textId="77777777" w:rsidR="008E0786" w:rsidRDefault="0052070B">
            <w:pPr>
              <w:pBdr>
                <w:top w:val="nil"/>
                <w:left w:val="nil"/>
                <w:bottom w:val="nil"/>
                <w:right w:val="nil"/>
                <w:between w:val="nil"/>
              </w:pBdr>
              <w:spacing w:after="40" w:line="276" w:lineRule="auto"/>
              <w:rPr>
                <w:color w:val="212529"/>
              </w:rPr>
            </w:pPr>
            <w:r>
              <w:rPr>
                <w:b/>
                <w:bCs/>
                <w:color w:val="006E64"/>
                <w:sz w:val="17"/>
                <w:szCs w:val="17"/>
              </w:rPr>
              <w:t>Turpina pēc 12. klases</w:t>
            </w:r>
          </w:p>
          <w:p w14:paraId="4D6D53E6" w14:textId="77777777" w:rsidR="008E0786" w:rsidRDefault="0052070B">
            <w:pPr>
              <w:pBdr>
                <w:top w:val="nil"/>
                <w:left w:val="nil"/>
                <w:bottom w:val="nil"/>
                <w:right w:val="nil"/>
                <w:between w:val="nil"/>
              </w:pBdr>
              <w:spacing w:after="40" w:line="276" w:lineRule="auto"/>
              <w:jc w:val="center"/>
              <w:rPr>
                <w:color w:val="212529"/>
              </w:rPr>
            </w:pPr>
            <w:r>
              <w:rPr>
                <w:b/>
                <w:bCs/>
                <w:color w:val="006E64"/>
                <w:sz w:val="36"/>
                <w:szCs w:val="36"/>
              </w:rPr>
              <w:t>81,4%</w:t>
            </w:r>
          </w:p>
          <w:p w14:paraId="76386C7A" w14:textId="77777777" w:rsidR="008E0786" w:rsidRDefault="0052070B">
            <w:pPr>
              <w:pBdr>
                <w:top w:val="nil"/>
                <w:left w:val="nil"/>
                <w:bottom w:val="nil"/>
                <w:right w:val="nil"/>
                <w:between w:val="nil"/>
              </w:pBdr>
              <w:spacing w:after="40" w:line="276" w:lineRule="auto"/>
              <w:jc w:val="center"/>
              <w:rPr>
                <w:color w:val="212529"/>
              </w:rPr>
            </w:pPr>
            <w:r>
              <w:rPr>
                <w:color w:val="006E64"/>
                <w:sz w:val="17"/>
                <w:szCs w:val="17"/>
              </w:rPr>
              <w:t>izglītību</w:t>
            </w:r>
          </w:p>
        </w:tc>
      </w:tr>
    </w:tbl>
    <w:p w14:paraId="27ACE0A3" w14:textId="77777777" w:rsidR="008E0786" w:rsidRDefault="0052070B">
      <w:pPr>
        <w:pStyle w:val="Virsraksts3"/>
      </w:pPr>
      <w:bookmarkStart w:id="34" w:name="_Toc227324538"/>
      <w:r>
        <w:t>6.5.1.  9. klašu absolventu turpmākās izvēles</w:t>
      </w:r>
      <w:bookmarkEnd w:id="34"/>
    </w:p>
    <w:p w14:paraId="2E328D48" w14:textId="50877337"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2023.–2025. gadā 9. klašu absolventu skaits palielinājās no 161 līdz 188 skolēniem. Visā periodā saglabājas augsts izglītības turpināšanas īpatsvars – no 91,3 % līdz 93,1 %. Pēc pamatskolas dominē pāreja uz vidējo izglītību, un 2024. un 2025. gadā lielākā absolventu daļa izvēlējās profesionālo vidējo izglītību, savukārt 2023. gadā biežākā izvēle bija vispārējā vidējā izglītība</w:t>
      </w:r>
      <w:r w:rsidR="00FD15C9">
        <w:rPr>
          <w:rFonts w:ascii="Times New Roman" w:eastAsia="Times New Roman" w:hAnsi="Times New Roman" w:cs="Times New Roman"/>
          <w:sz w:val="24"/>
          <w:szCs w:val="24"/>
        </w:rPr>
        <w:t xml:space="preserve"> (6.6. attēls)</w:t>
      </w:r>
      <w:r>
        <w:rPr>
          <w:rFonts w:ascii="Times New Roman" w:eastAsia="Times New Roman" w:hAnsi="Times New Roman" w:cs="Times New Roman"/>
          <w:sz w:val="24"/>
          <w:szCs w:val="24"/>
        </w:rPr>
        <w:t>.</w:t>
      </w:r>
    </w:p>
    <w:p w14:paraId="6462C23E" w14:textId="77777777" w:rsidR="008E0786" w:rsidRDefault="0052070B" w:rsidP="00E6379A">
      <w:pPr>
        <w:spacing w:after="100" w:line="264"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324E94F9" wp14:editId="1285E77B">
            <wp:extent cx="5501031" cy="3018226"/>
            <wp:effectExtent l="0" t="0" r="4445" b="0"/>
            <wp:docPr id="4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0"/>
                    <a:srcRect t="5215"/>
                    <a:stretch>
                      <a:fillRect/>
                    </a:stretch>
                  </pic:blipFill>
                  <pic:spPr>
                    <a:xfrm>
                      <a:off x="0" y="0"/>
                      <a:ext cx="5554799" cy="3047727"/>
                    </a:xfrm>
                    <a:prstGeom prst="rect">
                      <a:avLst/>
                    </a:prstGeom>
                    <a:ln/>
                  </pic:spPr>
                </pic:pic>
              </a:graphicData>
            </a:graphic>
          </wp:inline>
        </w:drawing>
      </w:r>
    </w:p>
    <w:p w14:paraId="3BC2C27A" w14:textId="77777777" w:rsidR="008E0786" w:rsidRDefault="0052070B">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6.6.attēls 9. klašu absolventu turpmākās izvēles 2023 – 2025. gadā</w:t>
      </w:r>
    </w:p>
    <w:p w14:paraId="39ABA91F" w14:textId="69E8F26C" w:rsidR="008E0786" w:rsidRDefault="0052070B">
      <w:pPr>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 xml:space="preserve">Datu avots: Gulbenes novada </w:t>
      </w:r>
      <w:r w:rsidR="001B063B">
        <w:rPr>
          <w:rFonts w:ascii="Times New Roman" w:eastAsia="Times New Roman" w:hAnsi="Times New Roman" w:cs="Times New Roman"/>
          <w:i/>
          <w:iCs/>
          <w:color w:val="5F5F5F"/>
          <w:sz w:val="24"/>
          <w:szCs w:val="24"/>
        </w:rPr>
        <w:t>IP</w:t>
      </w:r>
      <w:r>
        <w:rPr>
          <w:rFonts w:ascii="Times New Roman" w:eastAsia="Times New Roman" w:hAnsi="Times New Roman" w:cs="Times New Roman"/>
          <w:i/>
          <w:iCs/>
          <w:color w:val="5F5F5F"/>
          <w:sz w:val="24"/>
          <w:szCs w:val="24"/>
        </w:rPr>
        <w:t xml:space="preserve"> apkopotie dati, 2023</w:t>
      </w:r>
      <w:r w:rsidR="00FD15C9">
        <w:rPr>
          <w:rFonts w:ascii="Times New Roman" w:eastAsia="Times New Roman" w:hAnsi="Times New Roman" w:cs="Times New Roman"/>
          <w:i/>
          <w:iCs/>
          <w:color w:val="5F5F5F"/>
          <w:sz w:val="24"/>
          <w:szCs w:val="24"/>
        </w:rPr>
        <w:t>.</w:t>
      </w:r>
      <w:r>
        <w:rPr>
          <w:rFonts w:ascii="Times New Roman" w:eastAsia="Times New Roman" w:hAnsi="Times New Roman" w:cs="Times New Roman"/>
          <w:i/>
          <w:iCs/>
          <w:color w:val="5F5F5F"/>
          <w:sz w:val="24"/>
          <w:szCs w:val="24"/>
        </w:rPr>
        <w:t>–2025.</w:t>
      </w:r>
      <w:r w:rsidR="00FD15C9">
        <w:rPr>
          <w:rFonts w:ascii="Times New Roman" w:eastAsia="Times New Roman" w:hAnsi="Times New Roman" w:cs="Times New Roman"/>
          <w:i/>
          <w:iCs/>
          <w:color w:val="5F5F5F"/>
          <w:sz w:val="24"/>
          <w:szCs w:val="24"/>
        </w:rPr>
        <w:t xml:space="preserve"> gads</w:t>
      </w:r>
    </w:p>
    <w:p w14:paraId="0983EC32" w14:textId="77777777" w:rsidR="008E0786" w:rsidRDefault="0052070B">
      <w:pPr>
        <w:spacing w:after="100" w:line="264" w:lineRule="auto"/>
        <w:jc w:val="both"/>
        <w:rPr>
          <w:rFonts w:ascii="Times New Roman" w:eastAsia="Times New Roman" w:hAnsi="Times New Roman" w:cs="Times New Roman"/>
          <w:sz w:val="24"/>
          <w:szCs w:val="24"/>
        </w:rPr>
      </w:pPr>
      <w:r w:rsidRPr="00E6379A">
        <w:rPr>
          <w:rFonts w:ascii="Times New Roman" w:eastAsia="Times New Roman" w:hAnsi="Times New Roman" w:cs="Times New Roman"/>
          <w:b/>
          <w:bCs/>
          <w:sz w:val="24"/>
          <w:szCs w:val="24"/>
        </w:rPr>
        <w:t>Galvenie akcenti.</w:t>
      </w:r>
      <w:r>
        <w:rPr>
          <w:rFonts w:ascii="Times New Roman" w:eastAsia="Times New Roman" w:hAnsi="Times New Roman" w:cs="Times New Roman"/>
          <w:sz w:val="24"/>
          <w:szCs w:val="24"/>
        </w:rPr>
        <w:t xml:space="preserve"> Profesionālo vidējo izglītību izvēlējās 41,0 % absolventu 2023. gadā, 53,8 % – 2024. gadā un 46,8 % – 2025. gadā. Izglītību uzreiz pēc 9. klases neturpināja tikai 2,3 %–4,0 % absolventu. Atkārtotu mācību īpatsvars samazinājās no 5,0 % 2023. gadā līdz 1,1 % 2025. gadā.</w:t>
      </w:r>
    </w:p>
    <w:p w14:paraId="2508FD27" w14:textId="77777777" w:rsidR="008E0786" w:rsidRDefault="0052070B">
      <w:pPr>
        <w:pStyle w:val="Virsraksts3"/>
      </w:pPr>
      <w:bookmarkStart w:id="35" w:name="_Toc227324539"/>
      <w:r>
        <w:t>6.5.2. 12. klašu absolventu turpmākās izvēles</w:t>
      </w:r>
      <w:bookmarkEnd w:id="35"/>
    </w:p>
    <w:p w14:paraId="64E4837A" w14:textId="09F897A7"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12. klašu absolventu skaits analizētajā periodā bija 44 skolēni 2023. gadā, 49 skolēni 2024. gadā un 43 skolēni 2025. gadā. Katrā gadā dominējošā izvēle ir studijas augstskolās – tās izvēlas 67,4 % </w:t>
      </w:r>
      <w:r>
        <w:rPr>
          <w:rFonts w:ascii="Times New Roman" w:eastAsia="Times New Roman" w:hAnsi="Times New Roman" w:cs="Times New Roman"/>
          <w:color w:val="212529"/>
          <w:sz w:val="24"/>
          <w:szCs w:val="24"/>
        </w:rPr>
        <w:lastRenderedPageBreak/>
        <w:t>līdz 71,4 % absolventu. Vienlaikus novērojama arī daudzveidīgāka pāreja uz nākamo posmu – daļa jauniešu izvēlas koledžas, tehnikumus, dienestu NBS vai eksternātu</w:t>
      </w:r>
      <w:r w:rsidR="00FD15C9">
        <w:rPr>
          <w:rFonts w:ascii="Times New Roman" w:eastAsia="Times New Roman" w:hAnsi="Times New Roman" w:cs="Times New Roman"/>
          <w:color w:val="212529"/>
          <w:sz w:val="24"/>
          <w:szCs w:val="24"/>
        </w:rPr>
        <w:t xml:space="preserve"> (6.7. attēls)</w:t>
      </w:r>
      <w:r>
        <w:rPr>
          <w:rFonts w:ascii="Times New Roman" w:eastAsia="Times New Roman" w:hAnsi="Times New Roman" w:cs="Times New Roman"/>
          <w:color w:val="212529"/>
          <w:sz w:val="24"/>
          <w:szCs w:val="24"/>
        </w:rPr>
        <w:t>.</w:t>
      </w:r>
    </w:p>
    <w:p w14:paraId="2D94D602" w14:textId="77777777" w:rsidR="008E0786" w:rsidRDefault="0052070B">
      <w:pPr>
        <w:spacing w:after="100" w:line="264" w:lineRule="auto"/>
        <w:jc w:val="both"/>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5E330364" wp14:editId="35D47117">
            <wp:extent cx="5828306" cy="3159755"/>
            <wp:effectExtent l="0" t="0" r="1270" b="3175"/>
            <wp:docPr id="50"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1"/>
                    <a:srcRect t="5109"/>
                    <a:stretch>
                      <a:fillRect/>
                    </a:stretch>
                  </pic:blipFill>
                  <pic:spPr>
                    <a:xfrm>
                      <a:off x="0" y="0"/>
                      <a:ext cx="5836136" cy="3164000"/>
                    </a:xfrm>
                    <a:prstGeom prst="rect">
                      <a:avLst/>
                    </a:prstGeom>
                    <a:ln/>
                  </pic:spPr>
                </pic:pic>
              </a:graphicData>
            </a:graphic>
          </wp:inline>
        </w:drawing>
      </w:r>
    </w:p>
    <w:p w14:paraId="41E2D9C7" w14:textId="504D2E5A" w:rsidR="008E0786" w:rsidRPr="00FD15C9" w:rsidRDefault="00FD15C9" w:rsidP="00FD15C9">
      <w:pPr>
        <w:pBdr>
          <w:top w:val="nil"/>
          <w:left w:val="nil"/>
          <w:bottom w:val="nil"/>
          <w:right w:val="nil"/>
          <w:between w:val="nil"/>
        </w:pBdr>
        <w:spacing w:after="100" w:line="264" w:lineRule="auto"/>
        <w:ind w:left="360"/>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7</w:t>
      </w:r>
      <w:r w:rsidRPr="00FD15C9">
        <w:rPr>
          <w:rFonts w:ascii="Times New Roman" w:eastAsia="Times New Roman" w:hAnsi="Times New Roman" w:cs="Times New Roman"/>
          <w:i/>
          <w:iCs/>
          <w:color w:val="5F5F5F"/>
          <w:sz w:val="24"/>
          <w:szCs w:val="24"/>
        </w:rPr>
        <w:t>attēls. 12. klašu absolventu turpmākās izvēles 2023. – 2025. gadā</w:t>
      </w:r>
    </w:p>
    <w:p w14:paraId="36C972F9" w14:textId="77777777" w:rsidR="008E0786" w:rsidRDefault="0052070B">
      <w:pPr>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Datu avots: Gulbenes novada IP apkopotie dati, 2023–2025.</w:t>
      </w:r>
    </w:p>
    <w:p w14:paraId="694C7F77"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Augstskolas izvēlas apmēram septiņi no desmit absolventiem katru gadu. Izglītību neturpināja 18,2 % absolventu 2023. gadā, 4,1 % – 2024. gadā un 7,0 % – 2025. gadā. Dienestu NBS izvēle pieauga no 2,3 % 2023. gadā līdz 11,6 % 2025. gadā.</w:t>
      </w:r>
    </w:p>
    <w:p w14:paraId="45F8446D" w14:textId="3C5521CC" w:rsidR="00BF75CF" w:rsidRDefault="00BF75CF">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BF75CF">
        <w:rPr>
          <w:rFonts w:ascii="Times New Roman" w:eastAsia="Times New Roman" w:hAnsi="Times New Roman" w:cs="Times New Roman"/>
          <w:sz w:val="24"/>
          <w:szCs w:val="24"/>
        </w:rPr>
        <w:t>opumā secināms, ka pieaug nepieciešamība stiprināt izglītojamo spēju pieņemt apzinātus lēmumus par turpmāko izglītību un karjeras izvēli. Pēc 9. klases pieaug profesionālās izglītības nozīme, vienlaikus saglabājas arī gadījumi, kad jaunieši neturpina izglītību. Tas aktualizē mērķtiecīga</w:t>
      </w:r>
      <w:r w:rsidR="009D75D1">
        <w:rPr>
          <w:rFonts w:ascii="Times New Roman" w:eastAsia="Times New Roman" w:hAnsi="Times New Roman" w:cs="Times New Roman"/>
          <w:sz w:val="24"/>
          <w:szCs w:val="24"/>
        </w:rPr>
        <w:t xml:space="preserve"> karjeras</w:t>
      </w:r>
      <w:r w:rsidRPr="00BF75CF">
        <w:rPr>
          <w:rFonts w:ascii="Times New Roman" w:eastAsia="Times New Roman" w:hAnsi="Times New Roman" w:cs="Times New Roman"/>
          <w:sz w:val="24"/>
          <w:szCs w:val="24"/>
        </w:rPr>
        <w:t xml:space="preserve"> atbalsta nozīmi pārejā uz nākamo izglītības posmu. Vienlaikus daļa 9. klašu absolventu izvēlas iegūt vidējo izglītību ārpus novada, tādēļ būtiski stiprināt Gulbenes novada vidusskolas piedāvājuma konkurētspēju un pievilcību.</w:t>
      </w:r>
    </w:p>
    <w:p w14:paraId="34E45E06" w14:textId="77777777" w:rsidR="00BF75CF" w:rsidRDefault="00BF75CF">
      <w:pPr>
        <w:ind w:firstLine="284"/>
        <w:jc w:val="both"/>
        <w:rPr>
          <w:rFonts w:ascii="Times New Roman" w:eastAsia="Times New Roman" w:hAnsi="Times New Roman" w:cs="Times New Roman"/>
          <w:sz w:val="24"/>
          <w:szCs w:val="24"/>
        </w:rPr>
      </w:pPr>
    </w:p>
    <w:p w14:paraId="045A1451" w14:textId="77777777" w:rsidR="008E0786" w:rsidRDefault="0052070B">
      <w:pPr>
        <w:keepNext/>
        <w:pBdr>
          <w:top w:val="nil"/>
          <w:left w:val="nil"/>
          <w:bottom w:val="single" w:sz="6" w:space="2" w:color="82B4A3"/>
          <w:right w:val="nil"/>
          <w:between w:val="nil"/>
        </w:pBdr>
        <w:spacing w:after="100" w:line="264"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Kopsavilkuma rādītāji</w:t>
      </w:r>
    </w:p>
    <w:tbl>
      <w:tblPr>
        <w:tblStyle w:val="af4"/>
        <w:tblW w:w="87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9"/>
        <w:gridCol w:w="1247"/>
        <w:gridCol w:w="1247"/>
        <w:gridCol w:w="1247"/>
      </w:tblGrid>
      <w:tr w:rsidR="008E0786" w14:paraId="3B940EAD" w14:textId="77777777" w:rsidTr="00E30949">
        <w:trPr>
          <w:tblHeade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0ECA273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Rādītājs</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7C4E4C6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2023</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62D50D50"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2024</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226C9B7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2025</w:t>
            </w:r>
          </w:p>
        </w:tc>
      </w:tr>
      <w:tr w:rsidR="008E0786" w14:paraId="1ED75D98"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3A03C768"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9. klašu absolventu skaits</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3E05C25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161</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DFD4A1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173</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911117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188</w:t>
            </w:r>
          </w:p>
        </w:tc>
      </w:tr>
      <w:tr w:rsidR="008E0786" w14:paraId="3B6396F7"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472E4A96"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9. klases turpina izglītību, %</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55F04970"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91,3</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7E3E2B9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93,1</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21A70B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93,1</w:t>
            </w:r>
          </w:p>
        </w:tc>
      </w:tr>
      <w:tr w:rsidR="008E0786" w14:paraId="0953D818"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6A3642F"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12. klašu absolventu skaits</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54752D6"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44</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4C41CE0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49</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1388FCB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43</w:t>
            </w:r>
          </w:p>
        </w:tc>
      </w:tr>
      <w:tr w:rsidR="008E0786" w14:paraId="7774D67E"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7095BB80"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12. klases turpina izglītību, %</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B4712D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79,5</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0AA86F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89,8</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190888C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81,4</w:t>
            </w:r>
          </w:p>
        </w:tc>
      </w:tr>
      <w:tr w:rsidR="008E0786" w14:paraId="1FE983DE"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58559E8D"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12. klases izvēlas augstskolu, %</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67B06DF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70,5</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676DE3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71,4</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4938B7A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67,4</w:t>
            </w:r>
          </w:p>
        </w:tc>
      </w:tr>
    </w:tbl>
    <w:p w14:paraId="5C749019" w14:textId="1DB492CC" w:rsidR="008E0786" w:rsidRPr="002440F9" w:rsidRDefault="0052070B" w:rsidP="002440F9">
      <w:pPr>
        <w:spacing w:after="100" w:line="264" w:lineRule="auto"/>
        <w:ind w:firstLine="284"/>
        <w:jc w:val="both"/>
        <w:rPr>
          <w:rFonts w:ascii="Times New Roman" w:eastAsia="Times New Roman" w:hAnsi="Times New Roman" w:cs="Times New Roman"/>
          <w:sz w:val="24"/>
          <w:szCs w:val="24"/>
        </w:rPr>
      </w:pPr>
      <w:r w:rsidRPr="002440F9">
        <w:rPr>
          <w:rFonts w:ascii="Times New Roman" w:eastAsia="Times New Roman" w:hAnsi="Times New Roman" w:cs="Times New Roman"/>
          <w:color w:val="5F5F5F"/>
          <w:sz w:val="24"/>
          <w:szCs w:val="24"/>
        </w:rPr>
        <w:t>Ieteicams ieviest absolventu monitoringu arī 6–12 mēnešus pēc absolvēšanas, lai precizētu faktiskās pārejas uz izglītību, nodarbinātību vai neaktivitāti</w:t>
      </w:r>
      <w:r w:rsidRPr="002440F9">
        <w:br w:type="page"/>
      </w:r>
    </w:p>
    <w:p w14:paraId="7EC8EE9D" w14:textId="764446A3" w:rsidR="008E0786" w:rsidRDefault="0052070B">
      <w:pPr>
        <w:pStyle w:val="Virsraksts1"/>
        <w:numPr>
          <w:ilvl w:val="0"/>
          <w:numId w:val="23"/>
        </w:numPr>
      </w:pPr>
      <w:bookmarkStart w:id="36" w:name="_Toc227324540"/>
      <w:r>
        <w:lastRenderedPageBreak/>
        <w:t>Pedagoģiskā personāla nodrošinājums</w:t>
      </w:r>
      <w:bookmarkEnd w:id="36"/>
    </w:p>
    <w:p w14:paraId="7D76ED93"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Pedagoģiskā personāla nodrošinājums ir viens no būtiskākajiem priekšnosacījumiem kvalitatīvai un ilgtspējīgai izglītības attīstībai novadā. Pedagogu kapacitātes un kompetenču stiprināšana ir noteikta kā viena no izglītības nozares prioritātēm Latvijā līdz 2027. gadam, un to akcentē arī Izglītības attīstības pamatnostādnes 2021.–2027. gadam.</w:t>
      </w:r>
    </w:p>
    <w:p w14:paraId="56851A03" w14:textId="454AA580" w:rsidR="008E0786" w:rsidRDefault="00E3094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profesionālā kompetence, darba efektivitāte un mācīšanas prakse ir nozīmīgākais faktors, kas ietekmē izglītojamo mācību sasniegumus. Līdz ar to pedagogu profesionalitāte tieši ietekmē ne tikai izglītības iestāžu veiktspēju un izglītības kvalitāti, bet arī indivīda personisko izaugsmi un sabiedrības attīstību kopumā.</w:t>
      </w:r>
    </w:p>
    <w:p w14:paraId="4B43B770" w14:textId="6C8548EE" w:rsidR="008E0786" w:rsidRDefault="0052070B">
      <w:pPr>
        <w:pStyle w:val="Virsraksts2"/>
        <w:numPr>
          <w:ilvl w:val="1"/>
          <w:numId w:val="24"/>
        </w:numPr>
      </w:pPr>
      <w:bookmarkStart w:id="37" w:name="_Toc227324541"/>
      <w:r>
        <w:t>Pedagogu nodrošinājums vispārējā izglītībā</w:t>
      </w:r>
      <w:bookmarkEnd w:id="37"/>
    </w:p>
    <w:p w14:paraId="5FBB5DA5" w14:textId="4B25F0DB" w:rsidR="006C78D5" w:rsidRPr="006C78D5" w:rsidRDefault="006C78D5" w:rsidP="006C78D5">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Analizējot </w:t>
      </w:r>
      <w:r w:rsidRPr="006C78D5">
        <w:rPr>
          <w:rFonts w:ascii="Times New Roman" w:eastAsia="Times New Roman" w:hAnsi="Times New Roman" w:cs="Times New Roman"/>
          <w:sz w:val="24"/>
          <w:szCs w:val="24"/>
        </w:rPr>
        <w:t>apkopoto informāciju</w:t>
      </w:r>
      <w:r>
        <w:rPr>
          <w:rFonts w:ascii="Times New Roman" w:eastAsia="Times New Roman" w:hAnsi="Times New Roman" w:cs="Times New Roman"/>
          <w:sz w:val="24"/>
          <w:szCs w:val="24"/>
        </w:rPr>
        <w:t xml:space="preserve"> no </w:t>
      </w:r>
      <w:r w:rsidRPr="006C78D5">
        <w:rPr>
          <w:rFonts w:ascii="Times New Roman" w:hAnsi="Times New Roman" w:cs="Times New Roman"/>
          <w:color w:val="000000"/>
          <w:sz w:val="24"/>
          <w:szCs w:val="24"/>
        </w:rPr>
        <w:t>monitoringa rīka “Vispārējās izglītības programmu īstenošanā iesaistīto pedagogu skaits, vidējais atalgojums un noslodze”</w:t>
      </w:r>
      <w:r w:rsidR="00E30949">
        <w:rPr>
          <w:rStyle w:val="Vresatsauce"/>
          <w:rFonts w:ascii="Times New Roman" w:hAnsi="Times New Roman" w:cs="Times New Roman"/>
          <w:color w:val="000000"/>
          <w:sz w:val="24"/>
          <w:szCs w:val="24"/>
        </w:rPr>
        <w:footnoteReference w:id="7"/>
      </w:r>
      <w:r>
        <w:rPr>
          <w:rFonts w:ascii="Times New Roman" w:hAnsi="Times New Roman" w:cs="Times New Roman"/>
          <w:color w:val="000000"/>
          <w:sz w:val="24"/>
          <w:szCs w:val="24"/>
        </w:rPr>
        <w:t>,</w:t>
      </w:r>
      <w:r w:rsidRPr="006C78D5">
        <w:rPr>
          <w:rFonts w:ascii="Times New Roman" w:hAnsi="Times New Roman" w:cs="Times New Roman"/>
          <w:color w:val="000000"/>
          <w:sz w:val="24"/>
          <w:szCs w:val="24"/>
        </w:rPr>
        <w:t xml:space="preserve"> </w:t>
      </w:r>
      <w:r w:rsidRPr="006C78D5">
        <w:rPr>
          <w:rFonts w:ascii="Times New Roman" w:eastAsia="Times New Roman" w:hAnsi="Times New Roman" w:cs="Times New Roman"/>
          <w:sz w:val="24"/>
          <w:szCs w:val="24"/>
        </w:rPr>
        <w:t xml:space="preserve">Gulbenes novadā kopējais vispārējās izglītības programmu īstenošanā iesaistīto pedagogu skaits pēdējos piecos mācību gados ir bijis salīdzinoši stabils. No </w:t>
      </w:r>
      <w:r w:rsidRPr="006C78D5">
        <w:rPr>
          <w:rFonts w:ascii="Times New Roman" w:eastAsia="Times New Roman" w:hAnsi="Times New Roman" w:cs="Times New Roman"/>
          <w:b/>
          <w:bCs/>
          <w:sz w:val="24"/>
          <w:szCs w:val="24"/>
        </w:rPr>
        <w:t xml:space="preserve">393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tas pieaudzis līdz </w:t>
      </w:r>
      <w:r w:rsidRPr="006C78D5">
        <w:rPr>
          <w:rFonts w:ascii="Times New Roman" w:eastAsia="Times New Roman" w:hAnsi="Times New Roman" w:cs="Times New Roman"/>
          <w:b/>
          <w:bCs/>
          <w:sz w:val="24"/>
          <w:szCs w:val="24"/>
        </w:rPr>
        <w:t xml:space="preserve">406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ar augstāko rādītāju 416 pedagogi 2023./2024. mācību gadā. Tas liecina, ka kopumā pašvaldībai līdz šim ir izdevies uzturēt pedagogu resursu bez straujām svārstībām, tomēr redzama neliela samazināšanās pēc 2023./2024. gada maksimuma.</w:t>
      </w:r>
    </w:p>
    <w:p w14:paraId="71225FE1" w14:textId="30265333" w:rsidR="006C78D5" w:rsidRPr="006C78D5" w:rsidRDefault="006C78D5" w:rsidP="006C78D5">
      <w:pPr>
        <w:ind w:right="-23" w:firstLine="284"/>
        <w:jc w:val="both"/>
        <w:rPr>
          <w:rFonts w:ascii="Times New Roman" w:eastAsia="Times New Roman" w:hAnsi="Times New Roman" w:cs="Times New Roman"/>
          <w:sz w:val="24"/>
          <w:szCs w:val="24"/>
        </w:rPr>
      </w:pPr>
      <w:r w:rsidRPr="006C78D5">
        <w:rPr>
          <w:rFonts w:ascii="Times New Roman" w:eastAsia="Times New Roman" w:hAnsi="Times New Roman" w:cs="Times New Roman"/>
          <w:sz w:val="24"/>
          <w:szCs w:val="24"/>
        </w:rPr>
        <w:t xml:space="preserve">Pamata un vidējās izglītības posmā pedagogu skaits Gulbenes novadā šajā periodā saglabājies ļoti līdzīgs — no </w:t>
      </w:r>
      <w:r w:rsidRPr="006C78D5">
        <w:rPr>
          <w:rFonts w:ascii="Times New Roman" w:eastAsia="Times New Roman" w:hAnsi="Times New Roman" w:cs="Times New Roman"/>
          <w:b/>
          <w:bCs/>
          <w:sz w:val="24"/>
          <w:szCs w:val="24"/>
        </w:rPr>
        <w:t xml:space="preserve">223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līdz </w:t>
      </w:r>
      <w:r w:rsidRPr="006C78D5">
        <w:rPr>
          <w:rFonts w:ascii="Times New Roman" w:eastAsia="Times New Roman" w:hAnsi="Times New Roman" w:cs="Times New Roman"/>
          <w:b/>
          <w:bCs/>
          <w:sz w:val="24"/>
          <w:szCs w:val="24"/>
        </w:rPr>
        <w:t xml:space="preserve">220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xml:space="preserve"> Vienlaikus izglītojamo un skolotāju skaita attiecība šajā izglītības posmā svārstās robežās no 8,21 līdz 8,60</w:t>
      </w:r>
      <w:r w:rsidR="00E769F5">
        <w:rPr>
          <w:rFonts w:ascii="Times New Roman" w:eastAsia="Times New Roman" w:hAnsi="Times New Roman" w:cs="Times New Roman"/>
          <w:sz w:val="24"/>
          <w:szCs w:val="24"/>
        </w:rPr>
        <w:t xml:space="preserve"> izglītojamie uz vienu skolotāju</w:t>
      </w:r>
      <w:r w:rsidRPr="006C78D5">
        <w:rPr>
          <w:rFonts w:ascii="Times New Roman" w:eastAsia="Times New Roman" w:hAnsi="Times New Roman" w:cs="Times New Roman"/>
          <w:sz w:val="24"/>
          <w:szCs w:val="24"/>
        </w:rPr>
        <w:t xml:space="preserve">, bet 2025./2026. gadā tā ir 8,42. Salīdzinājumā ar valsts līmeni, kur attiecīgais rādītājs 2025./2026. gadā ir 11,44, Gulbenes novadā uz vienu pedagogu ir mazāk izglītojamo. Tas norāda uz salīdzinoši labāku pedagogu pieejamību un potenciāli labvēlīgākiem priekšnoteikumiem individualizētam mācību procesam, </w:t>
      </w:r>
      <w:r w:rsidRPr="00BA5FBF">
        <w:rPr>
          <w:rFonts w:ascii="Times New Roman" w:eastAsia="Times New Roman" w:hAnsi="Times New Roman" w:cs="Times New Roman"/>
          <w:sz w:val="24"/>
          <w:szCs w:val="24"/>
        </w:rPr>
        <w:t>taču vienlaikus var norādīt arī uz izaicinājumiem skolu tīkla efektivitātē un resursu optimālā izmantošanā.</w:t>
      </w:r>
      <w:r w:rsidRPr="006C78D5">
        <w:rPr>
          <w:rFonts w:ascii="Times New Roman" w:eastAsia="Times New Roman" w:hAnsi="Times New Roman" w:cs="Times New Roman"/>
          <w:sz w:val="24"/>
          <w:szCs w:val="24"/>
        </w:rPr>
        <w:t xml:space="preserve"> </w:t>
      </w:r>
    </w:p>
    <w:p w14:paraId="7E173104" w14:textId="11CC5E27" w:rsidR="006C78D5" w:rsidRDefault="006C78D5" w:rsidP="006C78D5">
      <w:pPr>
        <w:ind w:right="-23" w:firstLine="284"/>
        <w:jc w:val="both"/>
        <w:rPr>
          <w:rFonts w:ascii="Times New Roman" w:eastAsia="Times New Roman" w:hAnsi="Times New Roman" w:cs="Times New Roman"/>
          <w:sz w:val="24"/>
          <w:szCs w:val="24"/>
        </w:rPr>
      </w:pPr>
      <w:r w:rsidRPr="006C78D5">
        <w:rPr>
          <w:rFonts w:ascii="Times New Roman" w:eastAsia="Times New Roman" w:hAnsi="Times New Roman" w:cs="Times New Roman"/>
          <w:sz w:val="24"/>
          <w:szCs w:val="24"/>
        </w:rPr>
        <w:t xml:space="preserve">Pirmsskolas izglītībā vērojamas izteiktākas pārmaiņas. Pirmsskolas pedagogu skaits Gulbenes novadā ir pieaudzis no </w:t>
      </w:r>
      <w:r w:rsidRPr="006C78D5">
        <w:rPr>
          <w:rFonts w:ascii="Times New Roman" w:eastAsia="Times New Roman" w:hAnsi="Times New Roman" w:cs="Times New Roman"/>
          <w:b/>
          <w:bCs/>
          <w:sz w:val="24"/>
          <w:szCs w:val="24"/>
        </w:rPr>
        <w:t xml:space="preserve">105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līdz </w:t>
      </w:r>
      <w:r w:rsidRPr="006C78D5">
        <w:rPr>
          <w:rFonts w:ascii="Times New Roman" w:eastAsia="Times New Roman" w:hAnsi="Times New Roman" w:cs="Times New Roman"/>
          <w:b/>
          <w:bCs/>
          <w:sz w:val="24"/>
          <w:szCs w:val="24"/>
        </w:rPr>
        <w:t xml:space="preserve">122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sasniedzot augstāko punktu 133 pedagogi 2023./2024. gadā. Vienlaikus izglītojamo un skolotāju attiecība pirmsskolā ir būtiski samazinājusies no 9,19 līdz 6,87, kas liecina par pedagogu pieejamības uzlabošanos pirmsskolas posmā. Salīdzinājumam, valsts līmenī šis rādītājs 2025./2026. gadā ir 8,33, tātad arī pirmsskolā Gulbenes novadā uz vienu pedagogu ir mazāk bērnu nekā vidēji valstī. Tas ir pozitīvs priekšnosacījums kvalitatīvākam darbam ar bērniem, īpaši agrīnajā attīstības posmā.</w:t>
      </w:r>
    </w:p>
    <w:p w14:paraId="45AC5596" w14:textId="70ED4B31" w:rsidR="006C78D5" w:rsidRDefault="006C78D5" w:rsidP="006C78D5">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2021.–2025. gada datus, secināms, ka vispārējā izglītībā kopumā pedagogu skaits ir pieaudzis (7.1. attēls).</w:t>
      </w:r>
    </w:p>
    <w:p w14:paraId="1250EEB5" w14:textId="77777777" w:rsidR="006C78D5" w:rsidRDefault="006C78D5" w:rsidP="006C78D5">
      <w:pPr>
        <w:spacing w:after="100" w:line="264" w:lineRule="auto"/>
        <w:ind w:right="-22" w:firstLine="284"/>
        <w:jc w:val="center"/>
        <w:rPr>
          <w:sz w:val="28"/>
          <w:szCs w:val="28"/>
        </w:rPr>
      </w:pPr>
      <w:r>
        <w:rPr>
          <w:noProof/>
        </w:rPr>
        <w:lastRenderedPageBreak/>
        <w:drawing>
          <wp:inline distT="0" distB="0" distL="0" distR="0" wp14:anchorId="136B41C4" wp14:editId="14C6BBD2">
            <wp:extent cx="5058888" cy="3497283"/>
            <wp:effectExtent l="0" t="0" r="8890" b="8255"/>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2"/>
                    <a:srcRect/>
                    <a:stretch>
                      <a:fillRect/>
                    </a:stretch>
                  </pic:blipFill>
                  <pic:spPr>
                    <a:xfrm>
                      <a:off x="0" y="0"/>
                      <a:ext cx="5067211" cy="3503037"/>
                    </a:xfrm>
                    <a:prstGeom prst="rect">
                      <a:avLst/>
                    </a:prstGeom>
                    <a:ln/>
                  </pic:spPr>
                </pic:pic>
              </a:graphicData>
            </a:graphic>
          </wp:inline>
        </w:drawing>
      </w:r>
    </w:p>
    <w:p w14:paraId="45E23DD7" w14:textId="77777777" w:rsidR="006C78D5" w:rsidRDefault="006C78D5" w:rsidP="006C78D5">
      <w:pPr>
        <w:pBdr>
          <w:top w:val="nil"/>
          <w:left w:val="nil"/>
          <w:bottom w:val="nil"/>
          <w:right w:val="nil"/>
          <w:between w:val="nil"/>
        </w:pBdr>
        <w:spacing w:after="100" w:line="264" w:lineRule="auto"/>
        <w:ind w:right="-22" w:firstLine="284"/>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7.1. attēls. Pedagogu skaita dinamika 2021.–2025. gadā</w:t>
      </w:r>
    </w:p>
    <w:p w14:paraId="04CCF3A9" w14:textId="77777777" w:rsidR="006C78D5" w:rsidRPr="006C78D5" w:rsidRDefault="006C78D5" w:rsidP="006C78D5">
      <w:pPr>
        <w:ind w:right="-23" w:firstLine="284"/>
        <w:jc w:val="both"/>
        <w:rPr>
          <w:rFonts w:ascii="Times New Roman" w:eastAsia="Times New Roman" w:hAnsi="Times New Roman" w:cs="Times New Roman"/>
          <w:sz w:val="24"/>
          <w:szCs w:val="24"/>
        </w:rPr>
      </w:pPr>
    </w:p>
    <w:p w14:paraId="6263B00C" w14:textId="5A6A9B6C" w:rsidR="008E0786" w:rsidRDefault="006C78D5" w:rsidP="006C78D5">
      <w:pPr>
        <w:ind w:right="-23" w:firstLine="284"/>
        <w:jc w:val="both"/>
        <w:rPr>
          <w:rFonts w:ascii="Times New Roman" w:eastAsia="Times New Roman" w:hAnsi="Times New Roman" w:cs="Times New Roman"/>
          <w:i/>
          <w:iCs/>
          <w:color w:val="666666"/>
          <w:sz w:val="24"/>
          <w:szCs w:val="24"/>
        </w:rPr>
      </w:pPr>
      <w:r w:rsidRPr="006C78D5">
        <w:rPr>
          <w:rFonts w:ascii="Times New Roman" w:eastAsia="Times New Roman" w:hAnsi="Times New Roman" w:cs="Times New Roman"/>
          <w:sz w:val="24"/>
          <w:szCs w:val="24"/>
        </w:rPr>
        <w:t xml:space="preserve">Kopumā dati rāda, ka Gulbenes novadā pedagogu nodrošinājums vispārējā izglītībā ir salīdzinoši stabils un vairākos rādītājos labvēlīgāks nekā vidēji valstī. Vienlaikus svarīgi pievērst uzmanību ne vien pedagogu skaitam, bet arī pedagoģiskā personāla </w:t>
      </w:r>
      <w:r w:rsidR="00701F99">
        <w:rPr>
          <w:rFonts w:ascii="Times New Roman" w:eastAsia="Times New Roman" w:hAnsi="Times New Roman" w:cs="Times New Roman"/>
          <w:sz w:val="24"/>
          <w:szCs w:val="24"/>
        </w:rPr>
        <w:t xml:space="preserve">vecuma </w:t>
      </w:r>
      <w:r w:rsidRPr="006C78D5">
        <w:rPr>
          <w:rFonts w:ascii="Times New Roman" w:eastAsia="Times New Roman" w:hAnsi="Times New Roman" w:cs="Times New Roman"/>
          <w:sz w:val="24"/>
          <w:szCs w:val="24"/>
        </w:rPr>
        <w:t xml:space="preserve">struktūrai, </w:t>
      </w:r>
      <w:r w:rsidR="00701F99" w:rsidRPr="00701F99">
        <w:rPr>
          <w:rFonts w:ascii="Times New Roman" w:eastAsia="Times New Roman" w:hAnsi="Times New Roman" w:cs="Times New Roman"/>
          <w:sz w:val="24"/>
          <w:szCs w:val="24"/>
        </w:rPr>
        <w:t>pēctecība</w:t>
      </w:r>
      <w:r w:rsidR="00E30949">
        <w:rPr>
          <w:rFonts w:ascii="Times New Roman" w:eastAsia="Times New Roman" w:hAnsi="Times New Roman" w:cs="Times New Roman"/>
          <w:sz w:val="24"/>
          <w:szCs w:val="24"/>
        </w:rPr>
        <w:t>i</w:t>
      </w:r>
      <w:r w:rsidR="00701F99">
        <w:rPr>
          <w:rFonts w:ascii="Times New Roman" w:eastAsia="Times New Roman" w:hAnsi="Times New Roman" w:cs="Times New Roman"/>
          <w:sz w:val="24"/>
          <w:szCs w:val="24"/>
        </w:rPr>
        <w:t>.</w:t>
      </w:r>
    </w:p>
    <w:p w14:paraId="42348D56" w14:textId="77777777" w:rsidR="008E0786" w:rsidRDefault="0052070B">
      <w:pPr>
        <w:pStyle w:val="Virsraksts2"/>
      </w:pPr>
      <w:bookmarkStart w:id="38" w:name="_Toc227324542"/>
      <w:r>
        <w:t>7.2. Pedagogu vecuma struktūra</w:t>
      </w:r>
      <w:bookmarkEnd w:id="38"/>
    </w:p>
    <w:p w14:paraId="7BCBE4BC" w14:textId="77777777" w:rsidR="005A7334"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vecuma struktūra norāda uz augstu personāla novecošanās risku, īpaši skolu segmentā. 2025. gadā vispārējā izglītībā kopumā 55,4 % pedagogu bija vecumā virs 50 gadiem, bet līdz 40 gadu vecumam bija 26,3 % pedagogu.</w:t>
      </w:r>
      <w:r w:rsidR="005A7334">
        <w:rPr>
          <w:rFonts w:ascii="Times New Roman" w:eastAsia="Times New Roman" w:hAnsi="Times New Roman" w:cs="Times New Roman"/>
          <w:sz w:val="24"/>
          <w:szCs w:val="24"/>
        </w:rPr>
        <w:t xml:space="preserve"> </w:t>
      </w:r>
      <w:r w:rsidR="005A7334" w:rsidRPr="005A7334">
        <w:rPr>
          <w:rFonts w:ascii="Times New Roman" w:eastAsia="Times New Roman" w:hAnsi="Times New Roman" w:cs="Times New Roman"/>
          <w:sz w:val="24"/>
          <w:szCs w:val="24"/>
        </w:rPr>
        <w:t>Līdz ar to sistēmā ir ierobežotas personāla atjaunošanās iespējas.</w:t>
      </w:r>
    </w:p>
    <w:p w14:paraId="3EA2A302" w14:textId="497A81A1"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izglītībā pedagogu vecuma profils ir salīdzinoši labvēlīgāks: vidējais vecums 2025. gadā bija 45,8 gadi, pedagogi virs 50 gadiem veidoja 43,3 %, savukārt līdz 40 gadu vecumam bija 37,3 % pedagogu. Tas liecina, ka pirmsskolas segmentā notiek mērena personāla atjaunošanās.</w:t>
      </w:r>
    </w:p>
    <w:p w14:paraId="00546BF5" w14:textId="2DF6F145"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Pamatizglītības un vidējās izglītības posmā situācija ir izteikti sarežģītāka. 2025. gadā pedagogu vidējais vecums sasniedza 51,2 gadus; virs 50 gadiem bija 61,0 % pedagogu, bet vecumā no 61 gada un vairāk – 27,1 %. Tas nozīmē, ka vairāk nekā ceturtā daļa skolu pedagogu atrodas vecuma grupā, kurā tuvākajos gados var pieaugt aiziešanas no darba risks</w:t>
      </w:r>
      <w:r w:rsidR="005A7334">
        <w:rPr>
          <w:rFonts w:ascii="Times New Roman" w:eastAsia="Times New Roman" w:hAnsi="Times New Roman" w:cs="Times New Roman"/>
          <w:sz w:val="24"/>
          <w:szCs w:val="24"/>
        </w:rPr>
        <w:t xml:space="preserve"> (7.2. attēls)</w:t>
      </w:r>
      <w:r>
        <w:rPr>
          <w:rFonts w:ascii="Times New Roman" w:eastAsia="Times New Roman" w:hAnsi="Times New Roman" w:cs="Times New Roman"/>
          <w:sz w:val="24"/>
          <w:szCs w:val="24"/>
        </w:rPr>
        <w:t>.</w:t>
      </w:r>
    </w:p>
    <w:p w14:paraId="41BE3C84" w14:textId="77777777"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Vienlaikus skolu segmentā ir vērojams arī jaunāko pedagogu skaita pieaugums, tomēr tas pagaidām pilnībā nekompensē vecāko pedagogu īpatsvara palielināšanos. Līdz ar to personāla atjaunošanās notiek nevienmērīgi, un tuvākajos gados paaugstinās nepieciešamība pēc mērķtiecīgas pēctecības plānošanas un jauno pedagogu noturēšanas pasākumiem.</w:t>
      </w:r>
    </w:p>
    <w:p w14:paraId="3A247BBB" w14:textId="77777777"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3CF52A8" wp14:editId="53A2D717">
            <wp:extent cx="5760720" cy="4134954"/>
            <wp:effectExtent l="0" t="0" r="0" b="0"/>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5760720" cy="4134954"/>
                    </a:xfrm>
                    <a:prstGeom prst="rect">
                      <a:avLst/>
                    </a:prstGeom>
                    <a:ln/>
                  </pic:spPr>
                </pic:pic>
              </a:graphicData>
            </a:graphic>
          </wp:inline>
        </w:drawing>
      </w:r>
    </w:p>
    <w:p w14:paraId="24AB8CC0" w14:textId="77777777" w:rsidR="008E0786" w:rsidRDefault="0052070B">
      <w:pPr>
        <w:pBdr>
          <w:top w:val="nil"/>
          <w:left w:val="nil"/>
          <w:bottom w:val="nil"/>
          <w:right w:val="nil"/>
          <w:between w:val="nil"/>
        </w:pBdr>
        <w:ind w:firstLine="426"/>
        <w:jc w:val="center"/>
        <w:rPr>
          <w:rFonts w:ascii="Times New Roman" w:eastAsia="Times New Roman" w:hAnsi="Times New Roman" w:cs="Times New Roman"/>
          <w:i/>
          <w:iCs/>
          <w:color w:val="555555"/>
          <w:sz w:val="24"/>
          <w:szCs w:val="24"/>
        </w:rPr>
      </w:pPr>
      <w:r>
        <w:rPr>
          <w:rFonts w:ascii="Times New Roman" w:eastAsia="Times New Roman" w:hAnsi="Times New Roman" w:cs="Times New Roman"/>
          <w:color w:val="555555"/>
          <w:sz w:val="24"/>
          <w:szCs w:val="24"/>
        </w:rPr>
        <w:t>7.</w:t>
      </w:r>
      <w:r>
        <w:rPr>
          <w:rFonts w:ascii="Times New Roman" w:eastAsia="Times New Roman" w:hAnsi="Times New Roman" w:cs="Times New Roman"/>
          <w:i/>
          <w:iCs/>
          <w:color w:val="555555"/>
          <w:sz w:val="24"/>
          <w:szCs w:val="24"/>
        </w:rPr>
        <w:t>2. attēls. Pedagogu vidējā vecuma dinamika 2021.–2025. gadā</w:t>
      </w:r>
    </w:p>
    <w:p w14:paraId="64437717" w14:textId="77777777" w:rsidR="008E0786" w:rsidRDefault="008E0786">
      <w:pPr>
        <w:pBdr>
          <w:top w:val="nil"/>
          <w:left w:val="nil"/>
          <w:bottom w:val="nil"/>
          <w:right w:val="nil"/>
          <w:between w:val="nil"/>
        </w:pBdr>
        <w:ind w:firstLine="426"/>
        <w:jc w:val="center"/>
        <w:rPr>
          <w:rFonts w:ascii="Times New Roman" w:eastAsia="Times New Roman" w:hAnsi="Times New Roman" w:cs="Times New Roman"/>
          <w:i/>
          <w:iCs/>
          <w:color w:val="666666"/>
          <w:sz w:val="24"/>
          <w:szCs w:val="24"/>
        </w:rPr>
      </w:pPr>
    </w:p>
    <w:p w14:paraId="0B3CA94A" w14:textId="77777777"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92261F4" wp14:editId="271483E4">
            <wp:extent cx="5760720" cy="3801677"/>
            <wp:effectExtent l="0" t="0" r="0" b="0"/>
            <wp:docPr id="2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4"/>
                    <a:srcRect/>
                    <a:stretch>
                      <a:fillRect/>
                    </a:stretch>
                  </pic:blipFill>
                  <pic:spPr>
                    <a:xfrm>
                      <a:off x="0" y="0"/>
                      <a:ext cx="5760720" cy="3801677"/>
                    </a:xfrm>
                    <a:prstGeom prst="rect">
                      <a:avLst/>
                    </a:prstGeom>
                    <a:ln/>
                  </pic:spPr>
                </pic:pic>
              </a:graphicData>
            </a:graphic>
          </wp:inline>
        </w:drawing>
      </w:r>
    </w:p>
    <w:p w14:paraId="31373FFE" w14:textId="77777777" w:rsidR="008E0786" w:rsidRPr="00E30949" w:rsidRDefault="0052070B">
      <w:pPr>
        <w:pBdr>
          <w:top w:val="nil"/>
          <w:left w:val="nil"/>
          <w:bottom w:val="nil"/>
          <w:right w:val="nil"/>
          <w:between w:val="nil"/>
        </w:pBdr>
        <w:ind w:firstLine="426"/>
        <w:jc w:val="center"/>
        <w:rPr>
          <w:rFonts w:ascii="Times New Roman" w:eastAsia="Times New Roman" w:hAnsi="Times New Roman" w:cs="Times New Roman"/>
          <w:i/>
          <w:iCs/>
          <w:sz w:val="24"/>
          <w:szCs w:val="24"/>
        </w:rPr>
      </w:pPr>
      <w:r w:rsidRPr="00E30949">
        <w:rPr>
          <w:rFonts w:ascii="Times New Roman" w:eastAsia="Times New Roman" w:hAnsi="Times New Roman" w:cs="Times New Roman"/>
          <w:i/>
          <w:iCs/>
          <w:sz w:val="24"/>
          <w:szCs w:val="24"/>
        </w:rPr>
        <w:t>7.3. attēls. Pedagogu vecuma struktūra 2025. gadā pēc izglītības posma</w:t>
      </w:r>
    </w:p>
    <w:p w14:paraId="2F9ED162" w14:textId="77777777"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91488C9" wp14:editId="03D06163">
            <wp:extent cx="5760720" cy="3866161"/>
            <wp:effectExtent l="0" t="0" r="0" b="0"/>
            <wp:docPr id="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
                    <a:srcRect/>
                    <a:stretch>
                      <a:fillRect/>
                    </a:stretch>
                  </pic:blipFill>
                  <pic:spPr>
                    <a:xfrm>
                      <a:off x="0" y="0"/>
                      <a:ext cx="5760720" cy="3866161"/>
                    </a:xfrm>
                    <a:prstGeom prst="rect">
                      <a:avLst/>
                    </a:prstGeom>
                    <a:ln/>
                  </pic:spPr>
                </pic:pic>
              </a:graphicData>
            </a:graphic>
          </wp:inline>
        </w:drawing>
      </w:r>
    </w:p>
    <w:p w14:paraId="7AD37BD5" w14:textId="77777777" w:rsidR="008E0786" w:rsidRDefault="0052070B">
      <w:pPr>
        <w:pBdr>
          <w:top w:val="nil"/>
          <w:left w:val="nil"/>
          <w:bottom w:val="nil"/>
          <w:right w:val="nil"/>
          <w:between w:val="nil"/>
        </w:pBdr>
        <w:ind w:firstLine="426"/>
        <w:jc w:val="center"/>
        <w:rPr>
          <w:rFonts w:ascii="Times New Roman" w:eastAsia="Times New Roman" w:hAnsi="Times New Roman" w:cs="Times New Roman"/>
          <w:i/>
          <w:iCs/>
          <w:color w:val="666666"/>
          <w:sz w:val="24"/>
          <w:szCs w:val="24"/>
        </w:rPr>
      </w:pPr>
      <w:r w:rsidRPr="00E30949">
        <w:rPr>
          <w:rFonts w:ascii="Times New Roman" w:eastAsia="Times New Roman" w:hAnsi="Times New Roman" w:cs="Times New Roman"/>
          <w:i/>
          <w:iCs/>
          <w:sz w:val="24"/>
          <w:szCs w:val="24"/>
        </w:rPr>
        <w:t>7.4. attēls. Visu pedagogu vecuma struktūra 2025. gadā</w:t>
      </w:r>
    </w:p>
    <w:p w14:paraId="1E42956A" w14:textId="77777777" w:rsidR="008E0786" w:rsidRDefault="008E0786">
      <w:pPr>
        <w:keepNext/>
        <w:pBdr>
          <w:top w:val="nil"/>
          <w:left w:val="nil"/>
          <w:bottom w:val="nil"/>
          <w:right w:val="nil"/>
          <w:between w:val="nil"/>
        </w:pBdr>
        <w:ind w:firstLine="426"/>
        <w:jc w:val="both"/>
        <w:rPr>
          <w:rFonts w:ascii="Times New Roman" w:eastAsia="Times New Roman" w:hAnsi="Times New Roman" w:cs="Times New Roman"/>
          <w:b/>
          <w:bCs/>
          <w:color w:val="0C7A6F"/>
          <w:sz w:val="24"/>
          <w:szCs w:val="24"/>
        </w:rPr>
      </w:pPr>
    </w:p>
    <w:p w14:paraId="5408DE73" w14:textId="72F21EC8" w:rsidR="008E0786" w:rsidRDefault="00E30949" w:rsidP="00701F9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sidRPr="00E30949">
        <w:rPr>
          <w:rFonts w:ascii="Times New Roman" w:eastAsia="Times New Roman" w:hAnsi="Times New Roman" w:cs="Times New Roman"/>
          <w:color w:val="212529"/>
          <w:sz w:val="24"/>
          <w:szCs w:val="24"/>
        </w:rPr>
        <w:t xml:space="preserve">Pedagogu vecuma struktūra Gulbenes novadā norāda uz izteiktu personāla novecošanās risku. Īpaši tas skar pamatizglītības un vidējās izglītības pakāpi, kur pedagogu vidējais vecums ir </w:t>
      </w:r>
      <w:r>
        <w:rPr>
          <w:rFonts w:ascii="Times New Roman" w:eastAsia="Times New Roman" w:hAnsi="Times New Roman" w:cs="Times New Roman"/>
          <w:color w:val="212529"/>
          <w:sz w:val="24"/>
          <w:szCs w:val="24"/>
        </w:rPr>
        <w:t>virs 50 gadiem</w:t>
      </w:r>
      <w:r w:rsidRPr="00E30949">
        <w:rPr>
          <w:rFonts w:ascii="Times New Roman" w:eastAsia="Times New Roman" w:hAnsi="Times New Roman" w:cs="Times New Roman"/>
          <w:color w:val="212529"/>
          <w:sz w:val="24"/>
          <w:szCs w:val="24"/>
        </w:rPr>
        <w:t xml:space="preserve"> un ievērojama daļa speciālistu ir pirmspensijas vai pensijas vecumā. Lai gan nozarē ienāk arī jaunie kolēģi, to skaits pagaidām nav pietiekams pilnvērtīgai paaudžu nomaiņai. Tādēļ turpmākajos gados arvien būtiskāka kļūs mērķtiecīga pēctecības plānošana, kā arī jauno pedagogu piesaiste un noturēšana."</w:t>
      </w:r>
    </w:p>
    <w:p w14:paraId="4184C6BC" w14:textId="77777777" w:rsidR="008E0786" w:rsidRDefault="0052070B">
      <w:pPr>
        <w:pStyle w:val="Virsraksts2"/>
      </w:pPr>
      <w:bookmarkStart w:id="39" w:name="_Toc227324543"/>
      <w:r>
        <w:t>7.3. Atbalsta speciālistu nodrošinājums un vecuma struktūra</w:t>
      </w:r>
      <w:bookmarkEnd w:id="39"/>
    </w:p>
    <w:p w14:paraId="1DC8EDD8" w14:textId="08C658C6"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novada izglītības iestādēs atbalsta speciālistu nodrošinājums raksturojams kā funkcionējošs, tomēr nevienmērīgs starp atsevišķām izglītības iestādēm un atbalsta jomām. Lielākais nodrošinājums konstatējams pedagoga palīgu, logopēdu un sociālo pedagogu amatu grupās, vienlaikus vairākās izglītības iestādēs ir identificējamas vakances, kas norāda uz personālresursu pieejamības izaicinājumiem un iespējamu ietekmi uz savlaicīga, kvalitatīva un iekļaujoša atbalsta nodrošināšanu izglītojamajiem</w:t>
      </w:r>
      <w:r w:rsidR="005A7334">
        <w:rPr>
          <w:rFonts w:ascii="Times New Roman" w:eastAsia="Times New Roman" w:hAnsi="Times New Roman" w:cs="Times New Roman"/>
          <w:sz w:val="24"/>
          <w:szCs w:val="24"/>
        </w:rPr>
        <w:t xml:space="preserve"> (7.2. tabula)</w:t>
      </w:r>
      <w:r>
        <w:rPr>
          <w:rFonts w:ascii="Times New Roman" w:eastAsia="Times New Roman" w:hAnsi="Times New Roman" w:cs="Times New Roman"/>
          <w:sz w:val="24"/>
          <w:szCs w:val="24"/>
        </w:rPr>
        <w:t>. Ņemot vērā atbalsta personāla būtisko nozīmi izglītības kvalitātes un iekļaujošās vides stiprināšanā, ir nepieciešams izvērtēt ne vien esošo nodrošinājumu, bet arī speciālistu vecuma struktūru, lai savlaicīgi plānotu personāla atjaunotni, pēctecību un mērķtiecīgus speciālistu piesaistes risinājumus visā novada izglītības iestāžu tīklā.</w:t>
      </w:r>
    </w:p>
    <w:p w14:paraId="418666B5" w14:textId="77777777" w:rsidR="00BA5FBF" w:rsidRDefault="00BA5F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0593F40" w14:textId="6F343948" w:rsidR="008E0786" w:rsidRDefault="0052070B">
      <w:pPr>
        <w:spacing w:after="100" w:line="264"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005A7334">
        <w:rPr>
          <w:rFonts w:ascii="Times New Roman" w:eastAsia="Times New Roman" w:hAnsi="Times New Roman" w:cs="Times New Roman"/>
          <w:sz w:val="24"/>
          <w:szCs w:val="24"/>
        </w:rPr>
        <w:t>2</w:t>
      </w:r>
      <w:r>
        <w:rPr>
          <w:rFonts w:ascii="Times New Roman" w:eastAsia="Times New Roman" w:hAnsi="Times New Roman" w:cs="Times New Roman"/>
          <w:sz w:val="24"/>
          <w:szCs w:val="24"/>
        </w:rPr>
        <w:t>. tabula</w:t>
      </w:r>
    </w:p>
    <w:p w14:paraId="3ADC548A" w14:textId="77777777" w:rsidR="008E0786" w:rsidRDefault="0052070B">
      <w:pPr>
        <w:spacing w:after="100" w:line="264"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nodrošinājums ar atbalsta personālu 2025./2026. mācību gadā</w:t>
      </w:r>
    </w:p>
    <w:tbl>
      <w:tblPr>
        <w:tblStyle w:val="af6"/>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9"/>
        <w:gridCol w:w="1191"/>
        <w:gridCol w:w="1191"/>
        <w:gridCol w:w="1164"/>
        <w:gridCol w:w="1134"/>
        <w:gridCol w:w="1134"/>
        <w:gridCol w:w="1134"/>
        <w:gridCol w:w="851"/>
      </w:tblGrid>
      <w:tr w:rsidR="008E0786" w:rsidRPr="005A7334" w14:paraId="72D15C92" w14:textId="77777777" w:rsidTr="005A7334">
        <w:trPr>
          <w:cantSplit/>
          <w:trHeight w:val="1200"/>
        </w:trPr>
        <w:tc>
          <w:tcPr>
            <w:tcW w:w="1689" w:type="dxa"/>
            <w:tcBorders>
              <w:top w:val="single" w:sz="8" w:space="0" w:color="8C8C8C"/>
              <w:left w:val="single" w:sz="8" w:space="0" w:color="8C8C8C"/>
              <w:bottom w:val="single" w:sz="8" w:space="0" w:color="8C8C8C"/>
              <w:right w:val="single" w:sz="8" w:space="0" w:color="8C8C8C"/>
            </w:tcBorders>
            <w:shd w:val="clear" w:color="auto" w:fill="006E64"/>
            <w:vAlign w:val="center"/>
          </w:tcPr>
          <w:p w14:paraId="31A40741" w14:textId="77777777" w:rsidR="008E0786" w:rsidRPr="005A7334" w:rsidRDefault="008E0786" w:rsidP="005A7334">
            <w:pPr>
              <w:pBdr>
                <w:top w:val="nil"/>
                <w:left w:val="nil"/>
                <w:bottom w:val="nil"/>
                <w:right w:val="nil"/>
                <w:between w:val="nil"/>
              </w:pBdr>
              <w:spacing w:after="40" w:line="276" w:lineRule="auto"/>
              <w:ind w:left="113" w:right="113"/>
              <w:rPr>
                <w:b/>
                <w:bCs/>
                <w:color w:val="FFFFFF"/>
                <w:sz w:val="18"/>
                <w:szCs w:val="18"/>
              </w:rPr>
            </w:pPr>
          </w:p>
        </w:tc>
        <w:tc>
          <w:tcPr>
            <w:tcW w:w="1191" w:type="dxa"/>
            <w:tcBorders>
              <w:top w:val="single" w:sz="8" w:space="0" w:color="8C8C8C"/>
              <w:left w:val="nil"/>
              <w:bottom w:val="single" w:sz="8" w:space="0" w:color="8C8C8C"/>
              <w:right w:val="single" w:sz="8" w:space="0" w:color="8C8C8C"/>
            </w:tcBorders>
            <w:shd w:val="clear" w:color="auto" w:fill="006E64"/>
            <w:textDirection w:val="btLr"/>
            <w:vAlign w:val="center"/>
          </w:tcPr>
          <w:p w14:paraId="7CB70946"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Psihologs (likmes)</w:t>
            </w:r>
          </w:p>
        </w:tc>
        <w:tc>
          <w:tcPr>
            <w:tcW w:w="1191" w:type="dxa"/>
            <w:tcBorders>
              <w:top w:val="single" w:sz="8" w:space="0" w:color="8C8C8C"/>
              <w:left w:val="nil"/>
              <w:bottom w:val="single" w:sz="8" w:space="0" w:color="8C8C8C"/>
              <w:right w:val="single" w:sz="8" w:space="0" w:color="8C8C8C"/>
            </w:tcBorders>
            <w:shd w:val="clear" w:color="auto" w:fill="006E64"/>
            <w:textDirection w:val="btLr"/>
            <w:vAlign w:val="center"/>
          </w:tcPr>
          <w:p w14:paraId="14EBB945"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Logopēds (likmes)</w:t>
            </w:r>
          </w:p>
        </w:tc>
        <w:tc>
          <w:tcPr>
            <w:tcW w:w="1164" w:type="dxa"/>
            <w:tcBorders>
              <w:top w:val="single" w:sz="8" w:space="0" w:color="8C8C8C"/>
              <w:left w:val="nil"/>
              <w:bottom w:val="single" w:sz="8" w:space="0" w:color="8C8C8C"/>
              <w:right w:val="single" w:sz="8" w:space="0" w:color="8C8C8C"/>
            </w:tcBorders>
            <w:shd w:val="clear" w:color="auto" w:fill="006E64"/>
            <w:textDirection w:val="btLr"/>
            <w:vAlign w:val="center"/>
          </w:tcPr>
          <w:p w14:paraId="322F42D7"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Speciālais pedagogs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5A24037A"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Sociālais pedagogs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32A64333"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Pedagoga palīgs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2F6CDA3D"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Pedagogs karjeras konsultants (likmes)</w:t>
            </w:r>
          </w:p>
        </w:tc>
        <w:tc>
          <w:tcPr>
            <w:tcW w:w="851" w:type="dxa"/>
            <w:tcBorders>
              <w:top w:val="single" w:sz="8" w:space="0" w:color="8C8C8C"/>
              <w:left w:val="nil"/>
              <w:bottom w:val="single" w:sz="8" w:space="0" w:color="8C8C8C"/>
              <w:right w:val="single" w:sz="8" w:space="0" w:color="8C8C8C"/>
            </w:tcBorders>
            <w:shd w:val="clear" w:color="auto" w:fill="006E64"/>
            <w:textDirection w:val="btLr"/>
            <w:vAlign w:val="center"/>
          </w:tcPr>
          <w:p w14:paraId="7DFD2069"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Bibliotekārs (likmes)</w:t>
            </w:r>
          </w:p>
        </w:tc>
      </w:tr>
      <w:tr w:rsidR="008E0786" w:rsidRPr="005A7334" w14:paraId="44F52D64"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4D933C4"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vidusskola</w:t>
            </w:r>
          </w:p>
        </w:tc>
        <w:tc>
          <w:tcPr>
            <w:tcW w:w="1191" w:type="dxa"/>
            <w:tcBorders>
              <w:top w:val="nil"/>
              <w:left w:val="nil"/>
              <w:bottom w:val="single" w:sz="8" w:space="0" w:color="8C8C8C"/>
              <w:right w:val="single" w:sz="8" w:space="0" w:color="8C8C8C"/>
            </w:tcBorders>
            <w:shd w:val="clear" w:color="auto" w:fill="FAF7F8"/>
            <w:vAlign w:val="center"/>
          </w:tcPr>
          <w:p w14:paraId="7BA3C13D"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p w14:paraId="5439359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1</w:t>
            </w:r>
          </w:p>
        </w:tc>
        <w:tc>
          <w:tcPr>
            <w:tcW w:w="1191" w:type="dxa"/>
            <w:tcBorders>
              <w:top w:val="nil"/>
              <w:left w:val="nil"/>
              <w:bottom w:val="single" w:sz="8" w:space="0" w:color="8C8C8C"/>
              <w:right w:val="single" w:sz="8" w:space="0" w:color="8C8C8C"/>
            </w:tcBorders>
            <w:shd w:val="clear" w:color="auto" w:fill="FAF7F8"/>
            <w:vAlign w:val="center"/>
          </w:tcPr>
          <w:p w14:paraId="31CA12E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tc>
        <w:tc>
          <w:tcPr>
            <w:tcW w:w="1164" w:type="dxa"/>
            <w:tcBorders>
              <w:top w:val="nil"/>
              <w:left w:val="nil"/>
              <w:bottom w:val="single" w:sz="8" w:space="0" w:color="8C8C8C"/>
              <w:right w:val="single" w:sz="8" w:space="0" w:color="8C8C8C"/>
            </w:tcBorders>
            <w:shd w:val="clear" w:color="auto" w:fill="FAF7F8"/>
            <w:vAlign w:val="center"/>
          </w:tcPr>
          <w:p w14:paraId="304456CD"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48C2CE5D"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2,53</w:t>
            </w:r>
          </w:p>
          <w:p w14:paraId="7473A21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1</w:t>
            </w:r>
          </w:p>
        </w:tc>
        <w:tc>
          <w:tcPr>
            <w:tcW w:w="1134" w:type="dxa"/>
            <w:tcBorders>
              <w:top w:val="nil"/>
              <w:left w:val="nil"/>
              <w:bottom w:val="single" w:sz="8" w:space="0" w:color="8C8C8C"/>
              <w:right w:val="single" w:sz="8" w:space="0" w:color="8C8C8C"/>
            </w:tcBorders>
            <w:shd w:val="clear" w:color="auto" w:fill="FAF7F8"/>
            <w:vAlign w:val="center"/>
          </w:tcPr>
          <w:p w14:paraId="131E6A8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5,3</w:t>
            </w:r>
          </w:p>
        </w:tc>
        <w:tc>
          <w:tcPr>
            <w:tcW w:w="1134" w:type="dxa"/>
            <w:tcBorders>
              <w:top w:val="nil"/>
              <w:left w:val="nil"/>
              <w:bottom w:val="single" w:sz="8" w:space="0" w:color="8C8C8C"/>
              <w:right w:val="single" w:sz="8" w:space="0" w:color="8C8C8C"/>
            </w:tcBorders>
            <w:shd w:val="clear" w:color="auto" w:fill="FAF7F8"/>
            <w:vAlign w:val="center"/>
          </w:tcPr>
          <w:p w14:paraId="10E9A7F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851" w:type="dxa"/>
            <w:tcBorders>
              <w:top w:val="nil"/>
              <w:left w:val="nil"/>
              <w:bottom w:val="single" w:sz="8" w:space="0" w:color="8C8C8C"/>
              <w:right w:val="single" w:sz="8" w:space="0" w:color="8C8C8C"/>
            </w:tcBorders>
            <w:shd w:val="clear" w:color="auto" w:fill="FAF7F8"/>
            <w:vAlign w:val="center"/>
          </w:tcPr>
          <w:p w14:paraId="6EDD904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tc>
      </w:tr>
      <w:tr w:rsidR="008E0786" w:rsidRPr="005A7334" w14:paraId="2EE4F480" w14:textId="77777777" w:rsidTr="005A7334">
        <w:trPr>
          <w:trHeight w:val="876"/>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0CDB2C53"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Lejasciema pamatskola</w:t>
            </w:r>
          </w:p>
        </w:tc>
        <w:tc>
          <w:tcPr>
            <w:tcW w:w="1191" w:type="dxa"/>
            <w:tcBorders>
              <w:top w:val="nil"/>
              <w:left w:val="nil"/>
              <w:bottom w:val="single" w:sz="8" w:space="0" w:color="8C8C8C"/>
              <w:right w:val="single" w:sz="8" w:space="0" w:color="8C8C8C"/>
            </w:tcBorders>
            <w:shd w:val="clear" w:color="auto" w:fill="FAF7F8"/>
            <w:vAlign w:val="center"/>
          </w:tcPr>
          <w:p w14:paraId="4F401B35"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69609CC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64" w:type="dxa"/>
            <w:tcBorders>
              <w:top w:val="nil"/>
              <w:left w:val="nil"/>
              <w:bottom w:val="single" w:sz="8" w:space="0" w:color="8C8C8C"/>
              <w:right w:val="single" w:sz="8" w:space="0" w:color="8C8C8C"/>
            </w:tcBorders>
            <w:shd w:val="clear" w:color="auto" w:fill="FAF7F8"/>
            <w:vAlign w:val="center"/>
          </w:tcPr>
          <w:p w14:paraId="3A6BD7BC"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0,367 + IP</w:t>
            </w:r>
          </w:p>
        </w:tc>
        <w:tc>
          <w:tcPr>
            <w:tcW w:w="1134" w:type="dxa"/>
            <w:tcBorders>
              <w:top w:val="nil"/>
              <w:left w:val="nil"/>
              <w:bottom w:val="single" w:sz="8" w:space="0" w:color="8C8C8C"/>
              <w:right w:val="single" w:sz="8" w:space="0" w:color="8C8C8C"/>
            </w:tcBorders>
            <w:shd w:val="clear" w:color="auto" w:fill="FAF7F8"/>
            <w:vAlign w:val="center"/>
          </w:tcPr>
          <w:p w14:paraId="564025C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0,2</w:t>
            </w:r>
          </w:p>
        </w:tc>
        <w:tc>
          <w:tcPr>
            <w:tcW w:w="1134" w:type="dxa"/>
            <w:tcBorders>
              <w:top w:val="nil"/>
              <w:left w:val="nil"/>
              <w:bottom w:val="single" w:sz="8" w:space="0" w:color="8C8C8C"/>
              <w:right w:val="single" w:sz="8" w:space="0" w:color="8C8C8C"/>
            </w:tcBorders>
            <w:shd w:val="clear" w:color="auto" w:fill="FAF7F8"/>
            <w:vAlign w:val="center"/>
          </w:tcPr>
          <w:p w14:paraId="75F6455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p w14:paraId="03D00D94"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0,3</w:t>
            </w:r>
          </w:p>
        </w:tc>
        <w:tc>
          <w:tcPr>
            <w:tcW w:w="1134" w:type="dxa"/>
            <w:tcBorders>
              <w:top w:val="nil"/>
              <w:left w:val="nil"/>
              <w:bottom w:val="single" w:sz="8" w:space="0" w:color="8C8C8C"/>
              <w:right w:val="single" w:sz="8" w:space="0" w:color="8C8C8C"/>
            </w:tcBorders>
            <w:shd w:val="clear" w:color="auto" w:fill="FAF7F8"/>
            <w:vAlign w:val="center"/>
          </w:tcPr>
          <w:p w14:paraId="5FA5A5E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 + IP</w:t>
            </w:r>
          </w:p>
        </w:tc>
        <w:tc>
          <w:tcPr>
            <w:tcW w:w="851" w:type="dxa"/>
            <w:tcBorders>
              <w:top w:val="nil"/>
              <w:left w:val="nil"/>
              <w:bottom w:val="single" w:sz="8" w:space="0" w:color="8C8C8C"/>
              <w:right w:val="single" w:sz="8" w:space="0" w:color="8C8C8C"/>
            </w:tcBorders>
            <w:shd w:val="clear" w:color="auto" w:fill="FAF7F8"/>
            <w:vAlign w:val="center"/>
          </w:tcPr>
          <w:p w14:paraId="70DB7A05"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w:t>
            </w:r>
          </w:p>
        </w:tc>
      </w:tr>
      <w:tr w:rsidR="008E0786" w:rsidRPr="005A7334" w14:paraId="65B64B9A"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20848E85"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Lizuma pamatskola</w:t>
            </w:r>
          </w:p>
        </w:tc>
        <w:tc>
          <w:tcPr>
            <w:tcW w:w="1191" w:type="dxa"/>
            <w:tcBorders>
              <w:top w:val="nil"/>
              <w:left w:val="nil"/>
              <w:bottom w:val="single" w:sz="8" w:space="0" w:color="8C8C8C"/>
              <w:right w:val="single" w:sz="8" w:space="0" w:color="8C8C8C"/>
            </w:tcBorders>
            <w:shd w:val="clear" w:color="auto" w:fill="FAF7F8"/>
            <w:vAlign w:val="center"/>
          </w:tcPr>
          <w:p w14:paraId="185C4AC0"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27AC77B3"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1,083</w:t>
            </w:r>
          </w:p>
        </w:tc>
        <w:tc>
          <w:tcPr>
            <w:tcW w:w="1164" w:type="dxa"/>
            <w:tcBorders>
              <w:top w:val="nil"/>
              <w:left w:val="nil"/>
              <w:bottom w:val="single" w:sz="8" w:space="0" w:color="8C8C8C"/>
              <w:right w:val="single" w:sz="8" w:space="0" w:color="8C8C8C"/>
            </w:tcBorders>
            <w:shd w:val="clear" w:color="auto" w:fill="FAF7F8"/>
            <w:vAlign w:val="center"/>
          </w:tcPr>
          <w:p w14:paraId="1E78E09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1E4D2DD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0,75</w:t>
            </w:r>
          </w:p>
        </w:tc>
        <w:tc>
          <w:tcPr>
            <w:tcW w:w="1134" w:type="dxa"/>
            <w:tcBorders>
              <w:top w:val="nil"/>
              <w:left w:val="nil"/>
              <w:bottom w:val="single" w:sz="8" w:space="0" w:color="8C8C8C"/>
              <w:right w:val="single" w:sz="8" w:space="0" w:color="8C8C8C"/>
            </w:tcBorders>
            <w:shd w:val="clear" w:color="auto" w:fill="FAF7F8"/>
            <w:vAlign w:val="center"/>
          </w:tcPr>
          <w:p w14:paraId="11E560C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2,1</w:t>
            </w:r>
          </w:p>
        </w:tc>
        <w:tc>
          <w:tcPr>
            <w:tcW w:w="1134" w:type="dxa"/>
            <w:tcBorders>
              <w:top w:val="nil"/>
              <w:left w:val="nil"/>
              <w:bottom w:val="single" w:sz="8" w:space="0" w:color="8C8C8C"/>
              <w:right w:val="single" w:sz="8" w:space="0" w:color="8C8C8C"/>
            </w:tcBorders>
            <w:shd w:val="clear" w:color="auto" w:fill="FAF7F8"/>
            <w:vAlign w:val="center"/>
          </w:tcPr>
          <w:p w14:paraId="27BECF45"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851" w:type="dxa"/>
            <w:tcBorders>
              <w:top w:val="nil"/>
              <w:left w:val="nil"/>
              <w:bottom w:val="single" w:sz="8" w:space="0" w:color="8C8C8C"/>
              <w:right w:val="single" w:sz="8" w:space="0" w:color="8C8C8C"/>
            </w:tcBorders>
            <w:shd w:val="clear" w:color="auto" w:fill="FAF7F8"/>
            <w:vAlign w:val="center"/>
          </w:tcPr>
          <w:p w14:paraId="5E225225"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0,4</w:t>
            </w:r>
          </w:p>
        </w:tc>
      </w:tr>
      <w:tr w:rsidR="008E0786" w:rsidRPr="005A7334" w14:paraId="7CCA169C"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1D7F3DF2"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Rankas pamatskola</w:t>
            </w:r>
          </w:p>
        </w:tc>
        <w:tc>
          <w:tcPr>
            <w:tcW w:w="1191" w:type="dxa"/>
            <w:tcBorders>
              <w:top w:val="nil"/>
              <w:left w:val="nil"/>
              <w:bottom w:val="single" w:sz="8" w:space="0" w:color="8C8C8C"/>
              <w:right w:val="single" w:sz="8" w:space="0" w:color="8C8C8C"/>
            </w:tcBorders>
            <w:shd w:val="clear" w:color="auto" w:fill="FAF7F8"/>
            <w:vAlign w:val="center"/>
          </w:tcPr>
          <w:p w14:paraId="35782F14"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5EB2D4A7"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w:t>
            </w:r>
          </w:p>
        </w:tc>
        <w:tc>
          <w:tcPr>
            <w:tcW w:w="1164" w:type="dxa"/>
            <w:tcBorders>
              <w:top w:val="nil"/>
              <w:left w:val="nil"/>
              <w:bottom w:val="single" w:sz="8" w:space="0" w:color="8C8C8C"/>
              <w:right w:val="single" w:sz="8" w:space="0" w:color="8C8C8C"/>
            </w:tcBorders>
            <w:shd w:val="clear" w:color="auto" w:fill="FAF7F8"/>
            <w:vAlign w:val="center"/>
          </w:tcPr>
          <w:p w14:paraId="0D94E1F6"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23AD654C"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34" w:type="dxa"/>
            <w:tcBorders>
              <w:top w:val="nil"/>
              <w:left w:val="nil"/>
              <w:bottom w:val="single" w:sz="8" w:space="0" w:color="8C8C8C"/>
              <w:right w:val="single" w:sz="8" w:space="0" w:color="8C8C8C"/>
            </w:tcBorders>
            <w:shd w:val="clear" w:color="auto" w:fill="FAF7F8"/>
            <w:vAlign w:val="center"/>
          </w:tcPr>
          <w:p w14:paraId="4E13E0A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1,067</w:t>
            </w:r>
          </w:p>
        </w:tc>
        <w:tc>
          <w:tcPr>
            <w:tcW w:w="1134" w:type="dxa"/>
            <w:tcBorders>
              <w:top w:val="nil"/>
              <w:left w:val="nil"/>
              <w:bottom w:val="single" w:sz="8" w:space="0" w:color="8C8C8C"/>
              <w:right w:val="single" w:sz="8" w:space="0" w:color="8C8C8C"/>
            </w:tcBorders>
            <w:shd w:val="clear" w:color="auto" w:fill="FAF7F8"/>
            <w:vAlign w:val="center"/>
          </w:tcPr>
          <w:p w14:paraId="6B9E9B3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851" w:type="dxa"/>
            <w:tcBorders>
              <w:top w:val="nil"/>
              <w:left w:val="nil"/>
              <w:bottom w:val="single" w:sz="8" w:space="0" w:color="8C8C8C"/>
              <w:right w:val="single" w:sz="8" w:space="0" w:color="8C8C8C"/>
            </w:tcBorders>
            <w:shd w:val="clear" w:color="auto" w:fill="FAF7F8"/>
            <w:vAlign w:val="center"/>
          </w:tcPr>
          <w:p w14:paraId="3EB6904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w:t>
            </w:r>
          </w:p>
        </w:tc>
      </w:tr>
      <w:tr w:rsidR="008E0786" w:rsidRPr="005A7334" w14:paraId="41F4E6E3"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FD2538F"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Stāķu pamatskola</w:t>
            </w:r>
          </w:p>
        </w:tc>
        <w:tc>
          <w:tcPr>
            <w:tcW w:w="1191" w:type="dxa"/>
            <w:tcBorders>
              <w:top w:val="nil"/>
              <w:left w:val="nil"/>
              <w:bottom w:val="single" w:sz="8" w:space="0" w:color="8C8C8C"/>
              <w:right w:val="single" w:sz="8" w:space="0" w:color="8C8C8C"/>
            </w:tcBorders>
            <w:shd w:val="clear" w:color="auto" w:fill="FAF7F8"/>
            <w:vAlign w:val="center"/>
          </w:tcPr>
          <w:p w14:paraId="72DC7C93"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0FA3F556"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0,8</w:t>
            </w:r>
          </w:p>
        </w:tc>
        <w:tc>
          <w:tcPr>
            <w:tcW w:w="1164" w:type="dxa"/>
            <w:tcBorders>
              <w:top w:val="nil"/>
              <w:left w:val="nil"/>
              <w:bottom w:val="single" w:sz="8" w:space="0" w:color="8C8C8C"/>
              <w:right w:val="single" w:sz="8" w:space="0" w:color="8C8C8C"/>
            </w:tcBorders>
            <w:shd w:val="clear" w:color="auto" w:fill="FAF7F8"/>
            <w:vAlign w:val="center"/>
          </w:tcPr>
          <w:p w14:paraId="2007A74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60AA249D"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7A4B8D99" w14:textId="77777777" w:rsidR="008E0786" w:rsidRPr="005A7334" w:rsidRDefault="0052070B">
            <w:pPr>
              <w:pBdr>
                <w:top w:val="nil"/>
                <w:left w:val="nil"/>
                <w:bottom w:val="nil"/>
                <w:right w:val="nil"/>
                <w:between w:val="nil"/>
              </w:pBdr>
              <w:spacing w:after="40" w:line="276" w:lineRule="auto"/>
              <w:rPr>
                <w:rFonts w:ascii="Times New Roman" w:hAnsi="Times New Roman" w:cs="Times New Roman"/>
                <w:color w:val="000000"/>
                <w:sz w:val="18"/>
                <w:szCs w:val="18"/>
              </w:rPr>
            </w:pPr>
            <w:r w:rsidRPr="005A7334">
              <w:rPr>
                <w:rFonts w:ascii="Times New Roman" w:hAnsi="Times New Roman" w:cs="Times New Roman"/>
                <w:color w:val="000000"/>
                <w:sz w:val="18"/>
                <w:szCs w:val="18"/>
              </w:rPr>
              <w:t>2,633 vakance 0,5</w:t>
            </w:r>
          </w:p>
        </w:tc>
        <w:tc>
          <w:tcPr>
            <w:tcW w:w="1134" w:type="dxa"/>
            <w:tcBorders>
              <w:top w:val="nil"/>
              <w:left w:val="nil"/>
              <w:bottom w:val="single" w:sz="8" w:space="0" w:color="8C8C8C"/>
              <w:right w:val="single" w:sz="8" w:space="0" w:color="8C8C8C"/>
            </w:tcBorders>
            <w:shd w:val="clear" w:color="auto" w:fill="FAF7F8"/>
            <w:vAlign w:val="center"/>
          </w:tcPr>
          <w:p w14:paraId="3F841C5F"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851" w:type="dxa"/>
            <w:tcBorders>
              <w:top w:val="nil"/>
              <w:left w:val="nil"/>
              <w:bottom w:val="single" w:sz="8" w:space="0" w:color="8C8C8C"/>
              <w:right w:val="single" w:sz="8" w:space="0" w:color="8C8C8C"/>
            </w:tcBorders>
            <w:shd w:val="clear" w:color="auto" w:fill="FAF7F8"/>
            <w:vAlign w:val="center"/>
          </w:tcPr>
          <w:p w14:paraId="4A4130AB"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r>
      <w:tr w:rsidR="008E0786" w:rsidRPr="005A7334" w14:paraId="5B7FC22C"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B4A7957"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Tirzas pamatskola</w:t>
            </w:r>
          </w:p>
        </w:tc>
        <w:tc>
          <w:tcPr>
            <w:tcW w:w="1191" w:type="dxa"/>
            <w:tcBorders>
              <w:top w:val="nil"/>
              <w:left w:val="nil"/>
              <w:bottom w:val="single" w:sz="8" w:space="0" w:color="8C8C8C"/>
              <w:right w:val="single" w:sz="8" w:space="0" w:color="8C8C8C"/>
            </w:tcBorders>
            <w:shd w:val="clear" w:color="auto" w:fill="FAF7F8"/>
            <w:vAlign w:val="center"/>
          </w:tcPr>
          <w:p w14:paraId="231DE782"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4D472517"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0,42</w:t>
            </w:r>
          </w:p>
        </w:tc>
        <w:tc>
          <w:tcPr>
            <w:tcW w:w="1164" w:type="dxa"/>
            <w:tcBorders>
              <w:top w:val="nil"/>
              <w:left w:val="nil"/>
              <w:bottom w:val="single" w:sz="8" w:space="0" w:color="8C8C8C"/>
              <w:right w:val="single" w:sz="8" w:space="0" w:color="8C8C8C"/>
            </w:tcBorders>
            <w:shd w:val="clear" w:color="auto" w:fill="FAF7F8"/>
            <w:vAlign w:val="center"/>
          </w:tcPr>
          <w:p w14:paraId="3D66CC6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 + IP</w:t>
            </w:r>
          </w:p>
        </w:tc>
        <w:tc>
          <w:tcPr>
            <w:tcW w:w="1134" w:type="dxa"/>
            <w:tcBorders>
              <w:top w:val="nil"/>
              <w:left w:val="nil"/>
              <w:bottom w:val="single" w:sz="8" w:space="0" w:color="8C8C8C"/>
              <w:right w:val="single" w:sz="8" w:space="0" w:color="8C8C8C"/>
            </w:tcBorders>
            <w:shd w:val="clear" w:color="auto" w:fill="FAF7F8"/>
            <w:vAlign w:val="center"/>
          </w:tcPr>
          <w:p w14:paraId="2BBC7E96"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0,12</w:t>
            </w:r>
          </w:p>
        </w:tc>
        <w:tc>
          <w:tcPr>
            <w:tcW w:w="1134" w:type="dxa"/>
            <w:tcBorders>
              <w:top w:val="nil"/>
              <w:left w:val="nil"/>
              <w:bottom w:val="single" w:sz="8" w:space="0" w:color="8C8C8C"/>
              <w:right w:val="single" w:sz="8" w:space="0" w:color="8C8C8C"/>
            </w:tcBorders>
            <w:shd w:val="clear" w:color="auto" w:fill="FAF7F8"/>
            <w:vAlign w:val="center"/>
          </w:tcPr>
          <w:p w14:paraId="7950FAEF"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2,767</w:t>
            </w:r>
          </w:p>
        </w:tc>
        <w:tc>
          <w:tcPr>
            <w:tcW w:w="1134" w:type="dxa"/>
            <w:tcBorders>
              <w:top w:val="nil"/>
              <w:left w:val="nil"/>
              <w:bottom w:val="single" w:sz="8" w:space="0" w:color="8C8C8C"/>
              <w:right w:val="single" w:sz="8" w:space="0" w:color="8C8C8C"/>
            </w:tcBorders>
            <w:shd w:val="clear" w:color="auto" w:fill="FAF7F8"/>
            <w:vAlign w:val="center"/>
          </w:tcPr>
          <w:p w14:paraId="32B796BD" w14:textId="77777777" w:rsidR="008E0786" w:rsidRPr="005A7334" w:rsidRDefault="0052070B">
            <w:pPr>
              <w:pBdr>
                <w:top w:val="nil"/>
                <w:left w:val="nil"/>
                <w:bottom w:val="nil"/>
                <w:right w:val="nil"/>
                <w:between w:val="nil"/>
              </w:pBdr>
              <w:spacing w:after="40" w:line="276" w:lineRule="auto"/>
              <w:rPr>
                <w:rFonts w:ascii="Times New Roman" w:hAnsi="Times New Roman" w:cs="Times New Roman"/>
                <w:color w:val="000000"/>
                <w:sz w:val="18"/>
                <w:szCs w:val="18"/>
              </w:rPr>
            </w:pPr>
            <w:r w:rsidRPr="005A7334">
              <w:rPr>
                <w:rFonts w:ascii="Times New Roman" w:hAnsi="Times New Roman" w:cs="Times New Roman"/>
                <w:color w:val="000000"/>
                <w:sz w:val="18"/>
                <w:szCs w:val="18"/>
              </w:rPr>
              <w:t>IP vakance 0,25</w:t>
            </w:r>
          </w:p>
        </w:tc>
        <w:tc>
          <w:tcPr>
            <w:tcW w:w="851" w:type="dxa"/>
            <w:tcBorders>
              <w:top w:val="nil"/>
              <w:left w:val="nil"/>
              <w:bottom w:val="single" w:sz="8" w:space="0" w:color="8C8C8C"/>
              <w:right w:val="single" w:sz="8" w:space="0" w:color="8C8C8C"/>
            </w:tcBorders>
            <w:shd w:val="clear" w:color="auto" w:fill="FAF7F8"/>
            <w:vAlign w:val="center"/>
          </w:tcPr>
          <w:p w14:paraId="481EAA80"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0,35</w:t>
            </w:r>
          </w:p>
        </w:tc>
      </w:tr>
      <w:tr w:rsidR="008E0786" w:rsidRPr="005A7334" w14:paraId="49119948"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F48EB60"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Sveķu pamatskola</w:t>
            </w:r>
          </w:p>
        </w:tc>
        <w:tc>
          <w:tcPr>
            <w:tcW w:w="1191" w:type="dxa"/>
            <w:tcBorders>
              <w:top w:val="nil"/>
              <w:left w:val="nil"/>
              <w:bottom w:val="single" w:sz="8" w:space="0" w:color="8C8C8C"/>
              <w:right w:val="single" w:sz="8" w:space="0" w:color="8C8C8C"/>
            </w:tcBorders>
            <w:shd w:val="clear" w:color="auto" w:fill="FAF7F8"/>
            <w:vAlign w:val="center"/>
          </w:tcPr>
          <w:p w14:paraId="3B7A901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91" w:type="dxa"/>
            <w:tcBorders>
              <w:top w:val="nil"/>
              <w:left w:val="nil"/>
              <w:bottom w:val="single" w:sz="8" w:space="0" w:color="8C8C8C"/>
              <w:right w:val="single" w:sz="8" w:space="0" w:color="8C8C8C"/>
            </w:tcBorders>
            <w:shd w:val="clear" w:color="auto" w:fill="FAF7F8"/>
            <w:vAlign w:val="center"/>
          </w:tcPr>
          <w:p w14:paraId="67F70132"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1,333</w:t>
            </w:r>
          </w:p>
        </w:tc>
        <w:tc>
          <w:tcPr>
            <w:tcW w:w="1164" w:type="dxa"/>
            <w:tcBorders>
              <w:top w:val="nil"/>
              <w:left w:val="nil"/>
              <w:bottom w:val="single" w:sz="8" w:space="0" w:color="8C8C8C"/>
              <w:right w:val="single" w:sz="8" w:space="0" w:color="8C8C8C"/>
            </w:tcBorders>
            <w:shd w:val="clear" w:color="auto" w:fill="FAF7F8"/>
            <w:vAlign w:val="center"/>
          </w:tcPr>
          <w:p w14:paraId="09F5CD8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5D9AEBF"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7B11A9E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6FAFFEEC"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0,05</w:t>
            </w:r>
          </w:p>
        </w:tc>
        <w:tc>
          <w:tcPr>
            <w:tcW w:w="851" w:type="dxa"/>
            <w:tcBorders>
              <w:top w:val="nil"/>
              <w:left w:val="nil"/>
              <w:bottom w:val="single" w:sz="8" w:space="0" w:color="8C8C8C"/>
              <w:right w:val="single" w:sz="8" w:space="0" w:color="8C8C8C"/>
            </w:tcBorders>
            <w:shd w:val="clear" w:color="auto" w:fill="FAF7F8"/>
            <w:vAlign w:val="center"/>
          </w:tcPr>
          <w:p w14:paraId="4DD39540"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r>
      <w:tr w:rsidR="008E0786" w:rsidRPr="005A7334" w14:paraId="3419FF8C"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332419D"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1.PII</w:t>
            </w:r>
          </w:p>
        </w:tc>
        <w:tc>
          <w:tcPr>
            <w:tcW w:w="1191" w:type="dxa"/>
            <w:tcBorders>
              <w:top w:val="nil"/>
              <w:left w:val="nil"/>
              <w:bottom w:val="single" w:sz="8" w:space="0" w:color="8C8C8C"/>
              <w:right w:val="single" w:sz="8" w:space="0" w:color="8C8C8C"/>
            </w:tcBorders>
            <w:shd w:val="clear" w:color="auto" w:fill="FAF7F8"/>
            <w:vAlign w:val="center"/>
          </w:tcPr>
          <w:p w14:paraId="7A0BF16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373A2184"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4C2497E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2E42F51"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76F80B51"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24D71AE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6B30397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6583EB68"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46D6C02"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2.PII</w:t>
            </w:r>
          </w:p>
        </w:tc>
        <w:tc>
          <w:tcPr>
            <w:tcW w:w="1191" w:type="dxa"/>
            <w:tcBorders>
              <w:top w:val="nil"/>
              <w:left w:val="nil"/>
              <w:bottom w:val="single" w:sz="8" w:space="0" w:color="8C8C8C"/>
              <w:right w:val="single" w:sz="8" w:space="0" w:color="8C8C8C"/>
            </w:tcBorders>
            <w:shd w:val="clear" w:color="auto" w:fill="FAF7F8"/>
            <w:vAlign w:val="center"/>
          </w:tcPr>
          <w:p w14:paraId="54D573E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1BCB287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5BDC8A7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6B8CF4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6AF4745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F1F10A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25CDDC2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54B5C2C0"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10EADECF"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3.PII</w:t>
            </w:r>
          </w:p>
        </w:tc>
        <w:tc>
          <w:tcPr>
            <w:tcW w:w="1191" w:type="dxa"/>
            <w:tcBorders>
              <w:top w:val="nil"/>
              <w:left w:val="nil"/>
              <w:bottom w:val="single" w:sz="8" w:space="0" w:color="8C8C8C"/>
              <w:right w:val="single" w:sz="8" w:space="0" w:color="8C8C8C"/>
            </w:tcBorders>
            <w:shd w:val="clear" w:color="auto" w:fill="FAF7F8"/>
            <w:vAlign w:val="center"/>
          </w:tcPr>
          <w:p w14:paraId="1D725F8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47C6831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25A02881"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0,8</w:t>
            </w:r>
          </w:p>
        </w:tc>
        <w:tc>
          <w:tcPr>
            <w:tcW w:w="1134" w:type="dxa"/>
            <w:tcBorders>
              <w:top w:val="nil"/>
              <w:left w:val="nil"/>
              <w:bottom w:val="single" w:sz="8" w:space="0" w:color="8C8C8C"/>
              <w:right w:val="single" w:sz="8" w:space="0" w:color="8C8C8C"/>
            </w:tcBorders>
            <w:shd w:val="clear" w:color="auto" w:fill="FAF7F8"/>
            <w:vAlign w:val="center"/>
          </w:tcPr>
          <w:p w14:paraId="0C3EAF3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BD475F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0BF8724"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4EB018D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1CC84945"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5BFD3277"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PII “Ābolīši”</w:t>
            </w:r>
          </w:p>
        </w:tc>
        <w:tc>
          <w:tcPr>
            <w:tcW w:w="1191" w:type="dxa"/>
            <w:tcBorders>
              <w:top w:val="nil"/>
              <w:left w:val="nil"/>
              <w:bottom w:val="single" w:sz="8" w:space="0" w:color="8C8C8C"/>
              <w:right w:val="single" w:sz="8" w:space="0" w:color="8C8C8C"/>
            </w:tcBorders>
            <w:shd w:val="clear" w:color="auto" w:fill="FAF7F8"/>
            <w:vAlign w:val="center"/>
          </w:tcPr>
          <w:p w14:paraId="1B85DC98"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796C7321"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0,75</w:t>
            </w:r>
          </w:p>
        </w:tc>
        <w:tc>
          <w:tcPr>
            <w:tcW w:w="1164" w:type="dxa"/>
            <w:tcBorders>
              <w:top w:val="nil"/>
              <w:left w:val="nil"/>
              <w:bottom w:val="single" w:sz="8" w:space="0" w:color="8C8C8C"/>
              <w:right w:val="single" w:sz="8" w:space="0" w:color="8C8C8C"/>
            </w:tcBorders>
            <w:shd w:val="clear" w:color="auto" w:fill="FAF7F8"/>
            <w:vAlign w:val="center"/>
          </w:tcPr>
          <w:p w14:paraId="5089B6D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4E39427B"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5B84EBD"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AB16B4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536D2243"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685C377F"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AAFA93E"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Jaungulbenes PII “Pienenīte”</w:t>
            </w:r>
          </w:p>
        </w:tc>
        <w:tc>
          <w:tcPr>
            <w:tcW w:w="1191" w:type="dxa"/>
            <w:tcBorders>
              <w:top w:val="nil"/>
              <w:left w:val="nil"/>
              <w:bottom w:val="single" w:sz="8" w:space="0" w:color="8C8C8C"/>
              <w:right w:val="single" w:sz="8" w:space="0" w:color="8C8C8C"/>
            </w:tcBorders>
            <w:shd w:val="clear" w:color="auto" w:fill="FAF7F8"/>
            <w:vAlign w:val="center"/>
          </w:tcPr>
          <w:p w14:paraId="4FFC8CC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26B2C083"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1164" w:type="dxa"/>
            <w:tcBorders>
              <w:top w:val="nil"/>
              <w:left w:val="nil"/>
              <w:bottom w:val="single" w:sz="8" w:space="0" w:color="8C8C8C"/>
              <w:right w:val="single" w:sz="8" w:space="0" w:color="8C8C8C"/>
            </w:tcBorders>
            <w:shd w:val="clear" w:color="auto" w:fill="FAF7F8"/>
            <w:vAlign w:val="center"/>
          </w:tcPr>
          <w:p w14:paraId="329016DD"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CC9FBB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4BCB9199"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B9D71C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4223896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43318F15"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34C9EA9D"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Stāķu PII</w:t>
            </w:r>
          </w:p>
        </w:tc>
        <w:tc>
          <w:tcPr>
            <w:tcW w:w="1191" w:type="dxa"/>
            <w:tcBorders>
              <w:top w:val="nil"/>
              <w:left w:val="nil"/>
              <w:bottom w:val="single" w:sz="8" w:space="0" w:color="8C8C8C"/>
              <w:right w:val="single" w:sz="8" w:space="0" w:color="8C8C8C"/>
            </w:tcBorders>
            <w:shd w:val="clear" w:color="auto" w:fill="FAF7F8"/>
            <w:vAlign w:val="center"/>
          </w:tcPr>
          <w:p w14:paraId="413A5CF5"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770CE743"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64" w:type="dxa"/>
            <w:tcBorders>
              <w:top w:val="nil"/>
              <w:left w:val="nil"/>
              <w:bottom w:val="single" w:sz="8" w:space="0" w:color="8C8C8C"/>
              <w:right w:val="single" w:sz="8" w:space="0" w:color="8C8C8C"/>
            </w:tcBorders>
            <w:shd w:val="clear" w:color="auto" w:fill="FAF7F8"/>
            <w:vAlign w:val="center"/>
          </w:tcPr>
          <w:p w14:paraId="4510E163"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3A36A1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1F2A712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p w14:paraId="3A442C8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0,4</w:t>
            </w:r>
          </w:p>
        </w:tc>
        <w:tc>
          <w:tcPr>
            <w:tcW w:w="1134" w:type="dxa"/>
            <w:tcBorders>
              <w:top w:val="nil"/>
              <w:left w:val="nil"/>
              <w:bottom w:val="single" w:sz="8" w:space="0" w:color="8C8C8C"/>
              <w:right w:val="single" w:sz="8" w:space="0" w:color="8C8C8C"/>
            </w:tcBorders>
            <w:shd w:val="clear" w:color="auto" w:fill="FAF7F8"/>
            <w:vAlign w:val="center"/>
          </w:tcPr>
          <w:p w14:paraId="646E045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6BA8BB9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16921481"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5F4B02F3"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pašvaldības IP</w:t>
            </w:r>
          </w:p>
        </w:tc>
        <w:tc>
          <w:tcPr>
            <w:tcW w:w="1191" w:type="dxa"/>
            <w:tcBorders>
              <w:top w:val="nil"/>
              <w:left w:val="nil"/>
              <w:bottom w:val="single" w:sz="8" w:space="0" w:color="8C8C8C"/>
              <w:right w:val="single" w:sz="8" w:space="0" w:color="8C8C8C"/>
            </w:tcBorders>
            <w:shd w:val="clear" w:color="auto" w:fill="FAF7F8"/>
            <w:vAlign w:val="center"/>
          </w:tcPr>
          <w:p w14:paraId="5BBD1AD0"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1,86</w:t>
            </w:r>
          </w:p>
        </w:tc>
        <w:tc>
          <w:tcPr>
            <w:tcW w:w="1191" w:type="dxa"/>
            <w:tcBorders>
              <w:top w:val="nil"/>
              <w:left w:val="nil"/>
              <w:bottom w:val="single" w:sz="8" w:space="0" w:color="8C8C8C"/>
              <w:right w:val="single" w:sz="8" w:space="0" w:color="8C8C8C"/>
            </w:tcBorders>
            <w:shd w:val="clear" w:color="auto" w:fill="FAF7F8"/>
            <w:vAlign w:val="center"/>
          </w:tcPr>
          <w:p w14:paraId="00BA850B"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64" w:type="dxa"/>
            <w:tcBorders>
              <w:top w:val="nil"/>
              <w:left w:val="nil"/>
              <w:bottom w:val="single" w:sz="8" w:space="0" w:color="8C8C8C"/>
              <w:right w:val="single" w:sz="8" w:space="0" w:color="8C8C8C"/>
            </w:tcBorders>
            <w:shd w:val="clear" w:color="auto" w:fill="FAF7F8"/>
            <w:vAlign w:val="center"/>
          </w:tcPr>
          <w:p w14:paraId="0E8EA48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1,33</w:t>
            </w:r>
          </w:p>
        </w:tc>
        <w:tc>
          <w:tcPr>
            <w:tcW w:w="1134" w:type="dxa"/>
            <w:tcBorders>
              <w:top w:val="nil"/>
              <w:left w:val="nil"/>
              <w:bottom w:val="single" w:sz="8" w:space="0" w:color="8C8C8C"/>
              <w:right w:val="single" w:sz="8" w:space="0" w:color="8C8C8C"/>
            </w:tcBorders>
            <w:shd w:val="clear" w:color="auto" w:fill="FAF7F8"/>
            <w:vAlign w:val="center"/>
          </w:tcPr>
          <w:p w14:paraId="114B9FD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1D401905"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F0C941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851" w:type="dxa"/>
            <w:tcBorders>
              <w:top w:val="nil"/>
              <w:left w:val="nil"/>
              <w:bottom w:val="single" w:sz="8" w:space="0" w:color="8C8C8C"/>
              <w:right w:val="single" w:sz="8" w:space="0" w:color="8C8C8C"/>
            </w:tcBorders>
            <w:shd w:val="clear" w:color="auto" w:fill="FAF7F8"/>
            <w:vAlign w:val="center"/>
          </w:tcPr>
          <w:p w14:paraId="609A328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786C686B"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E8E8E8"/>
            <w:vAlign w:val="center"/>
          </w:tcPr>
          <w:p w14:paraId="7D296510"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KOPĀ</w:t>
            </w:r>
          </w:p>
        </w:tc>
        <w:tc>
          <w:tcPr>
            <w:tcW w:w="1191" w:type="dxa"/>
            <w:tcBorders>
              <w:top w:val="nil"/>
              <w:left w:val="nil"/>
              <w:bottom w:val="single" w:sz="8" w:space="0" w:color="8C8C8C"/>
              <w:right w:val="single" w:sz="8" w:space="0" w:color="8C8C8C"/>
            </w:tcBorders>
            <w:shd w:val="clear" w:color="auto" w:fill="E8E8E8"/>
            <w:vAlign w:val="center"/>
          </w:tcPr>
          <w:p w14:paraId="38170C9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4,86</w:t>
            </w:r>
          </w:p>
        </w:tc>
        <w:tc>
          <w:tcPr>
            <w:tcW w:w="1191" w:type="dxa"/>
            <w:tcBorders>
              <w:top w:val="nil"/>
              <w:left w:val="nil"/>
              <w:bottom w:val="single" w:sz="8" w:space="0" w:color="8C8C8C"/>
              <w:right w:val="single" w:sz="8" w:space="0" w:color="8C8C8C"/>
            </w:tcBorders>
            <w:shd w:val="clear" w:color="auto" w:fill="E8E8E8"/>
            <w:vAlign w:val="center"/>
          </w:tcPr>
          <w:p w14:paraId="674B381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11,286</w:t>
            </w:r>
          </w:p>
        </w:tc>
        <w:tc>
          <w:tcPr>
            <w:tcW w:w="1164" w:type="dxa"/>
            <w:tcBorders>
              <w:top w:val="nil"/>
              <w:left w:val="nil"/>
              <w:bottom w:val="single" w:sz="8" w:space="0" w:color="8C8C8C"/>
              <w:right w:val="single" w:sz="8" w:space="0" w:color="8C8C8C"/>
            </w:tcBorders>
            <w:shd w:val="clear" w:color="auto" w:fill="E8E8E8"/>
            <w:vAlign w:val="center"/>
          </w:tcPr>
          <w:p w14:paraId="4BB41436"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3,597</w:t>
            </w:r>
          </w:p>
        </w:tc>
        <w:tc>
          <w:tcPr>
            <w:tcW w:w="1134" w:type="dxa"/>
            <w:tcBorders>
              <w:top w:val="nil"/>
              <w:left w:val="nil"/>
              <w:bottom w:val="single" w:sz="8" w:space="0" w:color="8C8C8C"/>
              <w:right w:val="single" w:sz="8" w:space="0" w:color="8C8C8C"/>
            </w:tcBorders>
            <w:shd w:val="clear" w:color="auto" w:fill="E8E8E8"/>
            <w:vAlign w:val="center"/>
          </w:tcPr>
          <w:p w14:paraId="5678427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7,1</w:t>
            </w:r>
          </w:p>
        </w:tc>
        <w:tc>
          <w:tcPr>
            <w:tcW w:w="1134" w:type="dxa"/>
            <w:tcBorders>
              <w:top w:val="nil"/>
              <w:left w:val="nil"/>
              <w:bottom w:val="single" w:sz="8" w:space="0" w:color="8C8C8C"/>
              <w:right w:val="single" w:sz="8" w:space="0" w:color="8C8C8C"/>
            </w:tcBorders>
            <w:shd w:val="clear" w:color="auto" w:fill="E8E8E8"/>
            <w:vAlign w:val="center"/>
          </w:tcPr>
          <w:p w14:paraId="5E9BC4AC"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17,6</w:t>
            </w:r>
          </w:p>
        </w:tc>
        <w:tc>
          <w:tcPr>
            <w:tcW w:w="1134" w:type="dxa"/>
            <w:tcBorders>
              <w:top w:val="nil"/>
              <w:left w:val="nil"/>
              <w:bottom w:val="single" w:sz="8" w:space="0" w:color="8C8C8C"/>
              <w:right w:val="single" w:sz="8" w:space="0" w:color="8C8C8C"/>
            </w:tcBorders>
            <w:shd w:val="clear" w:color="auto" w:fill="E8E8E8"/>
            <w:vAlign w:val="center"/>
          </w:tcPr>
          <w:p w14:paraId="18D4DFB7"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2,6</w:t>
            </w:r>
          </w:p>
        </w:tc>
        <w:tc>
          <w:tcPr>
            <w:tcW w:w="851" w:type="dxa"/>
            <w:tcBorders>
              <w:top w:val="nil"/>
              <w:left w:val="nil"/>
              <w:bottom w:val="single" w:sz="8" w:space="0" w:color="8C8C8C"/>
              <w:right w:val="single" w:sz="8" w:space="0" w:color="8C8C8C"/>
            </w:tcBorders>
            <w:shd w:val="clear" w:color="auto" w:fill="E8E8E8"/>
            <w:vAlign w:val="center"/>
          </w:tcPr>
          <w:p w14:paraId="3997322B"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4,85</w:t>
            </w:r>
          </w:p>
        </w:tc>
      </w:tr>
    </w:tbl>
    <w:p w14:paraId="71EED80A" w14:textId="77777777" w:rsidR="008E0786" w:rsidRDefault="008E0786">
      <w:pPr>
        <w:spacing w:after="100" w:line="264" w:lineRule="auto"/>
        <w:ind w:firstLine="720"/>
        <w:jc w:val="both"/>
      </w:pPr>
    </w:p>
    <w:p w14:paraId="48F1515C" w14:textId="77777777" w:rsidR="00BA5FBF" w:rsidRDefault="00BA5FBF">
      <w:pPr>
        <w:ind w:firstLine="284"/>
        <w:jc w:val="both"/>
        <w:rPr>
          <w:rFonts w:ascii="Times New Roman" w:eastAsia="Times New Roman" w:hAnsi="Times New Roman" w:cs="Times New Roman"/>
          <w:sz w:val="24"/>
          <w:szCs w:val="24"/>
        </w:rPr>
      </w:pPr>
      <w:r w:rsidRPr="00BA5FBF">
        <w:rPr>
          <w:rFonts w:ascii="Times New Roman" w:eastAsia="Times New Roman" w:hAnsi="Times New Roman" w:cs="Times New Roman"/>
          <w:sz w:val="24"/>
          <w:szCs w:val="24"/>
        </w:rPr>
        <w:t>Papildus izglītības iestādēs pieejamajam atbalsta personālam Ģimenes izglītības un atbalsta centrā pieejamas speciālā pedagoga, uzvedības analītiķa, Montesori metodikas speciālista nodarbības, kā arī psihologa un karjeras konsultanta konsultācijas. Uzvedības analītiķes slodze 2025. gadā pieaugusi par 0,2 likmēm, sasniedzot 0,8 likmes salīdzinājumā ar 2024. gadu, savukārt Montesori metodikas speciālistes amata slodze ir nemainīga kopš 2023. gada, un tā ir viena vesela slodze.</w:t>
      </w:r>
      <w:r>
        <w:rPr>
          <w:rFonts w:ascii="Times New Roman" w:eastAsia="Times New Roman" w:hAnsi="Times New Roman" w:cs="Times New Roman"/>
          <w:sz w:val="24"/>
          <w:szCs w:val="24"/>
        </w:rPr>
        <w:t xml:space="preserve"> </w:t>
      </w:r>
    </w:p>
    <w:p w14:paraId="067333B4" w14:textId="7370C98E"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Gulbenes novada Izglītības pārvaldē pieejamos datus secināms, ka visvairāk likmes ir pedagoga palīgam, taču likmju skaits ir mainīgs, kamēr bibliotekāra un psihologa likmju skaits ir stabilākā pozīcijā.​ Sociālā un speciālā pedagoga likmju skaits pašvaldības izglītības iestādēs dinamiski mainās, īpašs likmju skaita pieaugums 2025. gadā.​</w:t>
      </w:r>
    </w:p>
    <w:p w14:paraId="4092A854" w14:textId="77777777" w:rsidR="005A7334" w:rsidRDefault="005A7334">
      <w:pPr>
        <w:spacing w:after="100" w:line="264" w:lineRule="auto"/>
        <w:ind w:firstLine="720"/>
        <w:jc w:val="right"/>
        <w:rPr>
          <w:rFonts w:ascii="Times New Roman" w:eastAsia="Times New Roman" w:hAnsi="Times New Roman" w:cs="Times New Roman"/>
          <w:sz w:val="24"/>
          <w:szCs w:val="24"/>
        </w:rPr>
      </w:pPr>
    </w:p>
    <w:p w14:paraId="447834CE" w14:textId="77777777" w:rsidR="00BA5FBF" w:rsidRDefault="00BA5F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C932BC7" w14:textId="6CCB0B2A" w:rsidR="008E0786" w:rsidRDefault="0052070B">
      <w:pPr>
        <w:spacing w:after="100" w:line="264"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005A7334">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tabula </w:t>
      </w:r>
    </w:p>
    <w:p w14:paraId="05032B4B" w14:textId="3BA4D3E4" w:rsidR="008E0786" w:rsidRDefault="0052070B">
      <w:pPr>
        <w:spacing w:line="264"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Atbalsta speciālistu likmes </w:t>
      </w:r>
      <w:r w:rsidR="00C863DF">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2023</w:t>
      </w:r>
      <w:r w:rsidR="00E30949">
        <w:rPr>
          <w:rFonts w:ascii="Times New Roman" w:eastAsia="Times New Roman" w:hAnsi="Times New Roman" w:cs="Times New Roman"/>
          <w:sz w:val="24"/>
          <w:szCs w:val="24"/>
        </w:rPr>
        <w:t>.</w:t>
      </w:r>
      <w:r w:rsidR="00C863DF">
        <w:rPr>
          <w:rFonts w:ascii="Times New Roman" w:eastAsia="Times New Roman" w:hAnsi="Times New Roman" w:cs="Times New Roman"/>
          <w:sz w:val="24"/>
          <w:szCs w:val="24"/>
        </w:rPr>
        <w:t xml:space="preserve"> līdz </w:t>
      </w:r>
      <w:r w:rsidRPr="00C863DF">
        <w:rPr>
          <w:rFonts w:ascii="Times New Roman" w:eastAsia="Times New Roman" w:hAnsi="Times New Roman" w:cs="Times New Roman"/>
          <w:sz w:val="24"/>
          <w:szCs w:val="24"/>
        </w:rPr>
        <w:t>2025</w:t>
      </w:r>
      <w:r w:rsidR="00E30949" w:rsidRPr="00C863DF">
        <w:rPr>
          <w:rFonts w:ascii="Times New Roman" w:eastAsia="Times New Roman" w:hAnsi="Times New Roman" w:cs="Times New Roman"/>
          <w:sz w:val="24"/>
          <w:szCs w:val="24"/>
        </w:rPr>
        <w:t>. gad</w:t>
      </w:r>
      <w:r w:rsidR="00C863DF" w:rsidRPr="00C863DF">
        <w:rPr>
          <w:rFonts w:ascii="Times New Roman" w:eastAsia="Times New Roman" w:hAnsi="Times New Roman" w:cs="Times New Roman"/>
          <w:sz w:val="24"/>
          <w:szCs w:val="24"/>
        </w:rPr>
        <w:t>am</w:t>
      </w:r>
    </w:p>
    <w:tbl>
      <w:tblPr>
        <w:tblStyle w:val="af7"/>
        <w:tblW w:w="7787" w:type="dxa"/>
        <w:jc w:val="center"/>
        <w:tblInd w:w="0" w:type="dxa"/>
        <w:tblBorders>
          <w:top w:val="single" w:sz="8" w:space="0" w:color="9AA9A5"/>
          <w:left w:val="single" w:sz="8" w:space="0" w:color="9AA9A5"/>
          <w:bottom w:val="single" w:sz="8" w:space="0" w:color="9AA9A5"/>
          <w:right w:val="single" w:sz="8" w:space="0" w:color="9AA9A5"/>
          <w:insideH w:val="single" w:sz="8" w:space="0" w:color="9AA9A5"/>
          <w:insideV w:val="single" w:sz="8" w:space="0" w:color="9AA9A5"/>
        </w:tblBorders>
        <w:tblLayout w:type="fixed"/>
        <w:tblLook w:val="0400" w:firstRow="0" w:lastRow="0" w:firstColumn="0" w:lastColumn="0" w:noHBand="0" w:noVBand="1"/>
      </w:tblPr>
      <w:tblGrid>
        <w:gridCol w:w="3109"/>
        <w:gridCol w:w="1559"/>
        <w:gridCol w:w="1559"/>
        <w:gridCol w:w="1560"/>
      </w:tblGrid>
      <w:tr w:rsidR="008E0786" w14:paraId="6DEC683E" w14:textId="77777777" w:rsidTr="00E30949">
        <w:trPr>
          <w:jc w:val="center"/>
        </w:trPr>
        <w:tc>
          <w:tcPr>
            <w:tcW w:w="3109" w:type="dxa"/>
            <w:shd w:val="clear" w:color="auto" w:fill="D9D9D9"/>
            <w:vAlign w:val="center"/>
          </w:tcPr>
          <w:p w14:paraId="65A07FF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Amats</w:t>
            </w:r>
          </w:p>
        </w:tc>
        <w:tc>
          <w:tcPr>
            <w:tcW w:w="1559" w:type="dxa"/>
            <w:shd w:val="clear" w:color="auto" w:fill="D9D9D9"/>
            <w:vAlign w:val="center"/>
          </w:tcPr>
          <w:p w14:paraId="595AD90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2023./2024.</w:t>
            </w:r>
          </w:p>
        </w:tc>
        <w:tc>
          <w:tcPr>
            <w:tcW w:w="1559" w:type="dxa"/>
            <w:shd w:val="clear" w:color="auto" w:fill="D9D9D9"/>
            <w:vAlign w:val="center"/>
          </w:tcPr>
          <w:p w14:paraId="0D451D1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2024./2025.</w:t>
            </w:r>
          </w:p>
        </w:tc>
        <w:tc>
          <w:tcPr>
            <w:tcW w:w="1560" w:type="dxa"/>
            <w:shd w:val="clear" w:color="auto" w:fill="D9D9D9"/>
            <w:vAlign w:val="center"/>
          </w:tcPr>
          <w:p w14:paraId="2F79C7A2" w14:textId="53DBC0F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2025./202</w:t>
            </w:r>
            <w:r w:rsidR="00E30949">
              <w:rPr>
                <w:rFonts w:ascii="Times New Roman" w:eastAsia="Times New Roman" w:hAnsi="Times New Roman" w:cs="Times New Roman"/>
                <w:color w:val="333333"/>
                <w:sz w:val="24"/>
                <w:szCs w:val="24"/>
              </w:rPr>
              <w:t>6</w:t>
            </w:r>
            <w:r>
              <w:rPr>
                <w:rFonts w:ascii="Times New Roman" w:eastAsia="Times New Roman" w:hAnsi="Times New Roman" w:cs="Times New Roman"/>
                <w:color w:val="333333"/>
                <w:sz w:val="24"/>
                <w:szCs w:val="24"/>
              </w:rPr>
              <w:t>.</w:t>
            </w:r>
          </w:p>
        </w:tc>
      </w:tr>
      <w:tr w:rsidR="008E0786" w14:paraId="613F9E2C" w14:textId="77777777" w:rsidTr="00E30949">
        <w:trPr>
          <w:jc w:val="center"/>
        </w:trPr>
        <w:tc>
          <w:tcPr>
            <w:tcW w:w="3109" w:type="dxa"/>
            <w:shd w:val="clear" w:color="auto" w:fill="D9D9D9"/>
            <w:vAlign w:val="center"/>
          </w:tcPr>
          <w:p w14:paraId="2167FCEC"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Bibliotekārs</w:t>
            </w:r>
          </w:p>
        </w:tc>
        <w:tc>
          <w:tcPr>
            <w:tcW w:w="1559" w:type="dxa"/>
            <w:vAlign w:val="center"/>
          </w:tcPr>
          <w:p w14:paraId="2D5EC0E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4,83</w:t>
            </w:r>
          </w:p>
        </w:tc>
        <w:tc>
          <w:tcPr>
            <w:tcW w:w="1559" w:type="dxa"/>
            <w:vAlign w:val="center"/>
          </w:tcPr>
          <w:p w14:paraId="271A34B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4,85</w:t>
            </w:r>
          </w:p>
        </w:tc>
        <w:tc>
          <w:tcPr>
            <w:tcW w:w="1560" w:type="dxa"/>
            <w:vAlign w:val="center"/>
          </w:tcPr>
          <w:p w14:paraId="3365BE3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4,85</w:t>
            </w:r>
          </w:p>
        </w:tc>
      </w:tr>
      <w:tr w:rsidR="008E0786" w14:paraId="49B27B27" w14:textId="77777777" w:rsidTr="00E30949">
        <w:trPr>
          <w:jc w:val="center"/>
        </w:trPr>
        <w:tc>
          <w:tcPr>
            <w:tcW w:w="3109" w:type="dxa"/>
            <w:shd w:val="clear" w:color="auto" w:fill="D9D9D9"/>
            <w:vAlign w:val="center"/>
          </w:tcPr>
          <w:p w14:paraId="60A3D56D"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Psihologs</w:t>
            </w:r>
          </w:p>
        </w:tc>
        <w:tc>
          <w:tcPr>
            <w:tcW w:w="1559" w:type="dxa"/>
            <w:shd w:val="clear" w:color="auto" w:fill="FAF7F8"/>
            <w:vAlign w:val="center"/>
          </w:tcPr>
          <w:p w14:paraId="083F8F7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3,3</w:t>
            </w:r>
          </w:p>
        </w:tc>
        <w:tc>
          <w:tcPr>
            <w:tcW w:w="1559" w:type="dxa"/>
            <w:shd w:val="clear" w:color="auto" w:fill="FAF7F8"/>
            <w:vAlign w:val="center"/>
          </w:tcPr>
          <w:p w14:paraId="096F8C0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4,1</w:t>
            </w:r>
          </w:p>
        </w:tc>
        <w:tc>
          <w:tcPr>
            <w:tcW w:w="1560" w:type="dxa"/>
            <w:shd w:val="clear" w:color="auto" w:fill="FAF7F8"/>
            <w:vAlign w:val="center"/>
          </w:tcPr>
          <w:p w14:paraId="175C443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4,86</w:t>
            </w:r>
          </w:p>
        </w:tc>
      </w:tr>
      <w:tr w:rsidR="008E0786" w14:paraId="4A1B6F7D" w14:textId="77777777" w:rsidTr="00E30949">
        <w:trPr>
          <w:jc w:val="center"/>
        </w:trPr>
        <w:tc>
          <w:tcPr>
            <w:tcW w:w="3109" w:type="dxa"/>
            <w:shd w:val="clear" w:color="auto" w:fill="D9D9D9"/>
            <w:vAlign w:val="center"/>
          </w:tcPr>
          <w:p w14:paraId="5F2B5A56"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Pedagoga palīgs</w:t>
            </w:r>
          </w:p>
        </w:tc>
        <w:tc>
          <w:tcPr>
            <w:tcW w:w="1559" w:type="dxa"/>
            <w:vAlign w:val="center"/>
          </w:tcPr>
          <w:p w14:paraId="1D3586E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13,511</w:t>
            </w:r>
          </w:p>
        </w:tc>
        <w:tc>
          <w:tcPr>
            <w:tcW w:w="1559" w:type="dxa"/>
            <w:vAlign w:val="center"/>
          </w:tcPr>
          <w:p w14:paraId="2985612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18,319</w:t>
            </w:r>
          </w:p>
        </w:tc>
        <w:tc>
          <w:tcPr>
            <w:tcW w:w="1560" w:type="dxa"/>
            <w:vAlign w:val="center"/>
          </w:tcPr>
          <w:p w14:paraId="7CEDCE9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17,6</w:t>
            </w:r>
          </w:p>
        </w:tc>
      </w:tr>
      <w:tr w:rsidR="008E0786" w14:paraId="5C537B14" w14:textId="77777777" w:rsidTr="00E30949">
        <w:trPr>
          <w:jc w:val="center"/>
        </w:trPr>
        <w:tc>
          <w:tcPr>
            <w:tcW w:w="3109" w:type="dxa"/>
            <w:shd w:val="clear" w:color="auto" w:fill="D9D9D9"/>
            <w:vAlign w:val="center"/>
          </w:tcPr>
          <w:p w14:paraId="1990F956"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Pedagogs karjeras konsultants</w:t>
            </w:r>
          </w:p>
        </w:tc>
        <w:tc>
          <w:tcPr>
            <w:tcW w:w="1559" w:type="dxa"/>
            <w:shd w:val="clear" w:color="auto" w:fill="FAF7F8"/>
            <w:vAlign w:val="center"/>
          </w:tcPr>
          <w:p w14:paraId="69BA136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w:t>
            </w:r>
          </w:p>
        </w:tc>
        <w:tc>
          <w:tcPr>
            <w:tcW w:w="1559" w:type="dxa"/>
            <w:shd w:val="clear" w:color="auto" w:fill="FAF7F8"/>
            <w:vAlign w:val="center"/>
          </w:tcPr>
          <w:p w14:paraId="2288763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2,875</w:t>
            </w:r>
          </w:p>
        </w:tc>
        <w:tc>
          <w:tcPr>
            <w:tcW w:w="1560" w:type="dxa"/>
            <w:shd w:val="clear" w:color="auto" w:fill="FAF7F8"/>
            <w:vAlign w:val="center"/>
          </w:tcPr>
          <w:p w14:paraId="682B331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2,6</w:t>
            </w:r>
          </w:p>
        </w:tc>
      </w:tr>
      <w:tr w:rsidR="008E0786" w14:paraId="0E47D853" w14:textId="77777777" w:rsidTr="00E30949">
        <w:trPr>
          <w:jc w:val="center"/>
        </w:trPr>
        <w:tc>
          <w:tcPr>
            <w:tcW w:w="3109" w:type="dxa"/>
            <w:shd w:val="clear" w:color="auto" w:fill="D9D9D9"/>
            <w:vAlign w:val="center"/>
          </w:tcPr>
          <w:p w14:paraId="09A58EED"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Logopēds</w:t>
            </w:r>
          </w:p>
        </w:tc>
        <w:tc>
          <w:tcPr>
            <w:tcW w:w="1559" w:type="dxa"/>
            <w:vAlign w:val="center"/>
          </w:tcPr>
          <w:p w14:paraId="2F68D9B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13,073</w:t>
            </w:r>
          </w:p>
        </w:tc>
        <w:tc>
          <w:tcPr>
            <w:tcW w:w="1559" w:type="dxa"/>
            <w:vAlign w:val="center"/>
          </w:tcPr>
          <w:p w14:paraId="6474FD1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11,984</w:t>
            </w:r>
          </w:p>
        </w:tc>
        <w:tc>
          <w:tcPr>
            <w:tcW w:w="1560" w:type="dxa"/>
            <w:vAlign w:val="center"/>
          </w:tcPr>
          <w:p w14:paraId="771F7E9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11,286</w:t>
            </w:r>
          </w:p>
        </w:tc>
      </w:tr>
      <w:tr w:rsidR="008E0786" w14:paraId="461B03A4" w14:textId="77777777" w:rsidTr="00E30949">
        <w:trPr>
          <w:jc w:val="center"/>
        </w:trPr>
        <w:tc>
          <w:tcPr>
            <w:tcW w:w="3109" w:type="dxa"/>
            <w:shd w:val="clear" w:color="auto" w:fill="D9D9D9"/>
            <w:vAlign w:val="center"/>
          </w:tcPr>
          <w:p w14:paraId="754292A2"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Sociālais pedagogs</w:t>
            </w:r>
          </w:p>
        </w:tc>
        <w:tc>
          <w:tcPr>
            <w:tcW w:w="1559" w:type="dxa"/>
            <w:shd w:val="clear" w:color="auto" w:fill="FAF7F8"/>
            <w:vAlign w:val="center"/>
          </w:tcPr>
          <w:p w14:paraId="160050A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6,337</w:t>
            </w:r>
          </w:p>
        </w:tc>
        <w:tc>
          <w:tcPr>
            <w:tcW w:w="1559" w:type="dxa"/>
            <w:shd w:val="clear" w:color="auto" w:fill="FAF7F8"/>
            <w:vAlign w:val="center"/>
          </w:tcPr>
          <w:p w14:paraId="2523F88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4,6</w:t>
            </w:r>
          </w:p>
        </w:tc>
        <w:tc>
          <w:tcPr>
            <w:tcW w:w="1560" w:type="dxa"/>
            <w:shd w:val="clear" w:color="auto" w:fill="FAF7F8"/>
            <w:vAlign w:val="center"/>
          </w:tcPr>
          <w:p w14:paraId="7003352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7,1</w:t>
            </w:r>
          </w:p>
        </w:tc>
      </w:tr>
      <w:tr w:rsidR="008E0786" w14:paraId="0B6F429C" w14:textId="77777777" w:rsidTr="00E30949">
        <w:trPr>
          <w:jc w:val="center"/>
        </w:trPr>
        <w:tc>
          <w:tcPr>
            <w:tcW w:w="3109" w:type="dxa"/>
            <w:shd w:val="clear" w:color="auto" w:fill="D9D9D9"/>
            <w:vAlign w:val="center"/>
          </w:tcPr>
          <w:p w14:paraId="156788C4"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Speciālais pedagogs</w:t>
            </w:r>
          </w:p>
        </w:tc>
        <w:tc>
          <w:tcPr>
            <w:tcW w:w="1559" w:type="dxa"/>
            <w:vAlign w:val="center"/>
          </w:tcPr>
          <w:p w14:paraId="3FF6870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1,9</w:t>
            </w:r>
          </w:p>
        </w:tc>
        <w:tc>
          <w:tcPr>
            <w:tcW w:w="1559" w:type="dxa"/>
            <w:vAlign w:val="center"/>
          </w:tcPr>
          <w:p w14:paraId="6FA7818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1,987</w:t>
            </w:r>
          </w:p>
        </w:tc>
        <w:tc>
          <w:tcPr>
            <w:tcW w:w="1560" w:type="dxa"/>
            <w:vAlign w:val="center"/>
          </w:tcPr>
          <w:p w14:paraId="0821957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3,597</w:t>
            </w:r>
          </w:p>
        </w:tc>
      </w:tr>
    </w:tbl>
    <w:p w14:paraId="465B0861" w14:textId="77777777" w:rsidR="008E0786" w:rsidRDefault="008E0786">
      <w:pPr>
        <w:pBdr>
          <w:top w:val="nil"/>
          <w:left w:val="nil"/>
          <w:bottom w:val="nil"/>
          <w:right w:val="nil"/>
          <w:between w:val="nil"/>
        </w:pBdr>
        <w:spacing w:after="100" w:line="264" w:lineRule="auto"/>
        <w:jc w:val="center"/>
        <w:rPr>
          <w:rFonts w:ascii="Times New Roman" w:eastAsia="Times New Roman" w:hAnsi="Times New Roman" w:cs="Times New Roman"/>
          <w:i/>
          <w:iCs/>
          <w:color w:val="666666"/>
          <w:sz w:val="24"/>
          <w:szCs w:val="24"/>
        </w:rPr>
      </w:pPr>
    </w:p>
    <w:p w14:paraId="2D5D4370" w14:textId="2D807026"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Gulbenes novada Izglītības pārvaldes datiem (uz 01.09.2025.) Gulbenes novada izglītības iestādēs strādājošo atbalsta speciālistu vidējais vecums ir 53,7 gadi. Gulbenes novada pašvaldības izglītības iestādēs kopumā 69 % atbalsta speciālistu ir vecumā virs 50 gadiem. 15 % ir vecumā virs 65 gadiem, savukārt 1 % ir vecumā līdz 30 gadiem. 100 % Gulbenes novada pašvaldības izglītības iestādēs strādājošie atbalsta speciālisti pēc dzimuma ir sievietes</w:t>
      </w:r>
      <w:r w:rsidR="0015769B">
        <w:rPr>
          <w:rFonts w:ascii="Times New Roman" w:eastAsia="Times New Roman" w:hAnsi="Times New Roman" w:cs="Times New Roman"/>
          <w:sz w:val="24"/>
          <w:szCs w:val="24"/>
        </w:rPr>
        <w:t xml:space="preserve"> (7.3. tabula)</w:t>
      </w:r>
      <w:r>
        <w:rPr>
          <w:rFonts w:ascii="Times New Roman" w:eastAsia="Times New Roman" w:hAnsi="Times New Roman" w:cs="Times New Roman"/>
          <w:sz w:val="24"/>
          <w:szCs w:val="24"/>
        </w:rPr>
        <w:t>.</w:t>
      </w:r>
    </w:p>
    <w:p w14:paraId="6DF0DD20" w14:textId="77777777" w:rsidR="008E0786" w:rsidRDefault="0052070B">
      <w:pPr>
        <w:spacing w:after="10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6C34C8B0" wp14:editId="4003EAD8">
            <wp:extent cx="5998616" cy="3130675"/>
            <wp:effectExtent l="0" t="0" r="0" b="0"/>
            <wp:docPr id="2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6"/>
                    <a:srcRect/>
                    <a:stretch>
                      <a:fillRect/>
                    </a:stretch>
                  </pic:blipFill>
                  <pic:spPr>
                    <a:xfrm>
                      <a:off x="0" y="0"/>
                      <a:ext cx="5998616" cy="3130675"/>
                    </a:xfrm>
                    <a:prstGeom prst="rect">
                      <a:avLst/>
                    </a:prstGeom>
                    <a:ln/>
                  </pic:spPr>
                </pic:pic>
              </a:graphicData>
            </a:graphic>
          </wp:inline>
        </w:drawing>
      </w:r>
    </w:p>
    <w:p w14:paraId="4C6012BB" w14:textId="244D2D34" w:rsidR="008E0786" w:rsidRPr="00E30949" w:rsidRDefault="0052070B">
      <w:pPr>
        <w:pStyle w:val="Sarakstarindkopa"/>
        <w:numPr>
          <w:ilvl w:val="1"/>
          <w:numId w:val="23"/>
        </w:numPr>
        <w:pBdr>
          <w:top w:val="nil"/>
          <w:left w:val="nil"/>
          <w:bottom w:val="nil"/>
          <w:right w:val="nil"/>
          <w:between w:val="nil"/>
        </w:pBdr>
        <w:spacing w:after="100" w:line="264" w:lineRule="auto"/>
        <w:jc w:val="center"/>
        <w:rPr>
          <w:rFonts w:ascii="Times New Roman" w:eastAsia="Times New Roman" w:hAnsi="Times New Roman" w:cs="Times New Roman"/>
          <w:i/>
          <w:iCs/>
          <w:color w:val="6B6B6B"/>
          <w:sz w:val="24"/>
          <w:szCs w:val="24"/>
        </w:rPr>
      </w:pPr>
      <w:r w:rsidRPr="00E30949">
        <w:rPr>
          <w:rFonts w:ascii="Times New Roman" w:eastAsia="Times New Roman" w:hAnsi="Times New Roman" w:cs="Times New Roman"/>
          <w:i/>
          <w:iCs/>
          <w:color w:val="6B6B6B"/>
          <w:sz w:val="24"/>
          <w:szCs w:val="24"/>
        </w:rPr>
        <w:t>attēls. Atbalsta speciālistu vecuma struktūra uz 01.09.2025.</w:t>
      </w:r>
    </w:p>
    <w:p w14:paraId="26F1C632" w14:textId="77777777" w:rsidR="00E30949" w:rsidRPr="00E30949" w:rsidRDefault="00E30949" w:rsidP="00E30949">
      <w:pPr>
        <w:pStyle w:val="Sarakstarindkopa"/>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p>
    <w:tbl>
      <w:tblPr>
        <w:tblStyle w:val="af8"/>
        <w:tblW w:w="935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339"/>
        <w:gridCol w:w="2339"/>
        <w:gridCol w:w="2339"/>
        <w:gridCol w:w="2339"/>
      </w:tblGrid>
      <w:tr w:rsidR="008E0786" w14:paraId="69D4E8AD" w14:textId="77777777">
        <w:trPr>
          <w:jc w:val="center"/>
        </w:trPr>
        <w:tc>
          <w:tcPr>
            <w:tcW w:w="2339" w:type="dxa"/>
            <w:shd w:val="clear" w:color="auto" w:fill="CCE2D7"/>
          </w:tcPr>
          <w:p w14:paraId="1CBB5E6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53,7</w:t>
            </w:r>
          </w:p>
          <w:p w14:paraId="5B20B642"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vidējais vecums</w:t>
            </w:r>
          </w:p>
        </w:tc>
        <w:tc>
          <w:tcPr>
            <w:tcW w:w="2339" w:type="dxa"/>
            <w:shd w:val="clear" w:color="auto" w:fill="FAF7F8"/>
          </w:tcPr>
          <w:p w14:paraId="10FCE7F5"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69%</w:t>
            </w:r>
          </w:p>
          <w:p w14:paraId="515B5DA5"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vecumā virs 50 gadiem</w:t>
            </w:r>
          </w:p>
        </w:tc>
        <w:tc>
          <w:tcPr>
            <w:tcW w:w="2339" w:type="dxa"/>
            <w:shd w:val="clear" w:color="auto" w:fill="FAF7F8"/>
          </w:tcPr>
          <w:p w14:paraId="3924734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D75046"/>
                <w:sz w:val="24"/>
                <w:szCs w:val="24"/>
              </w:rPr>
              <w:t>15%</w:t>
            </w:r>
          </w:p>
          <w:p w14:paraId="46668F88"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65 gadi un vecāki</w:t>
            </w:r>
          </w:p>
        </w:tc>
        <w:tc>
          <w:tcPr>
            <w:tcW w:w="2339" w:type="dxa"/>
            <w:shd w:val="clear" w:color="auto" w:fill="FAF7F8"/>
          </w:tcPr>
          <w:p w14:paraId="679D251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100%</w:t>
            </w:r>
          </w:p>
          <w:p w14:paraId="12A5485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sievietes</w:t>
            </w:r>
          </w:p>
        </w:tc>
      </w:tr>
    </w:tbl>
    <w:p w14:paraId="27EF2218" w14:textId="77777777" w:rsidR="008E0786" w:rsidRDefault="008E0786">
      <w:pPr>
        <w:spacing w:after="100" w:line="264" w:lineRule="auto"/>
        <w:jc w:val="both"/>
        <w:rPr>
          <w:rFonts w:ascii="Times New Roman" w:eastAsia="Times New Roman" w:hAnsi="Times New Roman" w:cs="Times New Roman"/>
          <w:sz w:val="24"/>
          <w:szCs w:val="24"/>
        </w:rPr>
      </w:pPr>
    </w:p>
    <w:p w14:paraId="4A3E6EB3" w14:textId="77777777" w:rsidR="00701F99" w:rsidRDefault="00701F99">
      <w:pPr>
        <w:rPr>
          <w:rFonts w:ascii="Times New Roman" w:eastAsia="Times New Roman" w:hAnsi="Times New Roman" w:cs="Times New Roman"/>
          <w:b/>
          <w:bCs/>
          <w:color w:val="006E64"/>
          <w:sz w:val="32"/>
          <w:szCs w:val="32"/>
        </w:rPr>
      </w:pPr>
      <w:r>
        <w:br w:type="page"/>
      </w:r>
    </w:p>
    <w:p w14:paraId="1BFBC61E" w14:textId="41F40A5D" w:rsidR="008E0786" w:rsidRDefault="0052070B">
      <w:pPr>
        <w:pStyle w:val="Virsraksts1"/>
        <w:numPr>
          <w:ilvl w:val="0"/>
          <w:numId w:val="24"/>
        </w:numPr>
        <w:ind w:hanging="308"/>
      </w:pPr>
      <w:bookmarkStart w:id="40" w:name="_Toc227324544"/>
      <w:r>
        <w:lastRenderedPageBreak/>
        <w:t xml:space="preserve">Citu </w:t>
      </w:r>
      <w:r w:rsidRPr="00A84DEB">
        <w:t>resursu</w:t>
      </w:r>
      <w:r>
        <w:t xml:space="preserve"> apskats</w:t>
      </w:r>
      <w:bookmarkEnd w:id="40"/>
    </w:p>
    <w:p w14:paraId="24EC26BF" w14:textId="405DB362" w:rsidR="008E0786" w:rsidRDefault="0052070B">
      <w:pPr>
        <w:pStyle w:val="Virsraksts2"/>
        <w:numPr>
          <w:ilvl w:val="1"/>
          <w:numId w:val="24"/>
        </w:numPr>
        <w:ind w:left="0" w:firstLine="284"/>
      </w:pPr>
      <w:bookmarkStart w:id="41" w:name="_Toc227324545"/>
      <w:r>
        <w:t>Finanšu resursi</w:t>
      </w:r>
      <w:bookmarkEnd w:id="41"/>
      <w:r>
        <w:t xml:space="preserve"> </w:t>
      </w:r>
    </w:p>
    <w:p w14:paraId="5F2E8941" w14:textId="75A10B81" w:rsidR="00CE6FC3"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t>Izglītības nozare veido nozīmīgu daļu no pašvaldības kopējiem izdevumiem. Saskaņā ar Gulbenes novada finanšu pārskata datiem vairāku gadu griezumā redzams, ka izglītības izdevumu īpatsvars pašvaldības budžetā ir bijis svārstīgs, bet kopumā augsts. 2021. gadā tas bija 46,6%, 2022. gadā – 37,9%, 2023. gadā – 43,1%, 2024. gadā – 47,3%, bet 2025. gadā – 38,1%. Tas rāda, ka izglītība pašvaldībā ilgstoši ir viena no lielākajām izdevumu pozīcijām</w:t>
      </w:r>
      <w:r>
        <w:rPr>
          <w:rFonts w:ascii="Times New Roman" w:eastAsia="Times New Roman" w:hAnsi="Times New Roman" w:cs="Times New Roman"/>
          <w:sz w:val="24"/>
          <w:szCs w:val="24"/>
        </w:rPr>
        <w:t xml:space="preserve"> (8.1. attēls).</w:t>
      </w:r>
    </w:p>
    <w:p w14:paraId="3667943C" w14:textId="77777777" w:rsidR="00CE6FC3" w:rsidRDefault="00CE6FC3" w:rsidP="00CE6FC3">
      <w:pPr>
        <w:ind w:firstLine="284"/>
        <w:jc w:val="both"/>
        <w:rPr>
          <w:rFonts w:ascii="Times New Roman" w:eastAsia="Times New Roman" w:hAnsi="Times New Roman" w:cs="Times New Roman"/>
          <w:sz w:val="24"/>
          <w:szCs w:val="24"/>
        </w:rPr>
      </w:pPr>
    </w:p>
    <w:p w14:paraId="175477A7" w14:textId="77777777" w:rsidR="00CE6FC3" w:rsidRDefault="00CE6FC3" w:rsidP="00CE6FC3">
      <w:pPr>
        <w:ind w:firstLine="284"/>
        <w:jc w:val="center"/>
      </w:pPr>
      <w:r>
        <w:rPr>
          <w:noProof/>
        </w:rPr>
        <w:drawing>
          <wp:inline distT="0" distB="0" distL="0" distR="0" wp14:anchorId="03DF6379" wp14:editId="0EC0C8F5">
            <wp:extent cx="4371975" cy="2714625"/>
            <wp:effectExtent l="0" t="0" r="9525" b="9525"/>
            <wp:docPr id="359832208" name="Diagramma 1">
              <a:extLst xmlns:a="http://schemas.openxmlformats.org/drawingml/2006/main">
                <a:ext uri="{FF2B5EF4-FFF2-40B4-BE49-F238E27FC236}">
                  <a16:creationId xmlns:a16="http://schemas.microsoft.com/office/drawing/2014/main" id="{00000000-0008-0000-0000-000083EEB7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E7F10DF" w14:textId="77777777" w:rsidR="00CE6FC3" w:rsidRDefault="00CE6FC3" w:rsidP="00CE6FC3">
      <w:pPr>
        <w:ind w:firstLine="284"/>
        <w:jc w:val="center"/>
        <w:rPr>
          <w:rFonts w:ascii="Times New Roman" w:hAnsi="Times New Roman" w:cs="Times New Roman"/>
          <w:i/>
          <w:iCs/>
          <w:sz w:val="24"/>
          <w:szCs w:val="24"/>
        </w:rPr>
      </w:pPr>
      <w:r w:rsidRPr="0015769B">
        <w:rPr>
          <w:rFonts w:ascii="Times New Roman" w:hAnsi="Times New Roman" w:cs="Times New Roman"/>
          <w:i/>
          <w:iCs/>
          <w:sz w:val="24"/>
          <w:szCs w:val="24"/>
        </w:rPr>
        <w:t>8.1. attēls</w:t>
      </w:r>
      <w:r>
        <w:rPr>
          <w:rFonts w:ascii="Times New Roman" w:hAnsi="Times New Roman" w:cs="Times New Roman"/>
          <w:i/>
          <w:iCs/>
          <w:sz w:val="24"/>
          <w:szCs w:val="24"/>
        </w:rPr>
        <w:t xml:space="preserve">. </w:t>
      </w:r>
      <w:r w:rsidRPr="00F9032A">
        <w:rPr>
          <w:rFonts w:ascii="Times New Roman" w:hAnsi="Times New Roman" w:cs="Times New Roman"/>
          <w:i/>
          <w:iCs/>
          <w:sz w:val="24"/>
          <w:szCs w:val="24"/>
        </w:rPr>
        <w:t>Gulbenes novada pašvaldības budžeta izdevumi</w:t>
      </w:r>
    </w:p>
    <w:p w14:paraId="5A835254" w14:textId="0BB6EE44" w:rsidR="00CE6FC3" w:rsidRPr="00CE6FC3" w:rsidRDefault="00CE6FC3" w:rsidP="00CE6FC3">
      <w:pPr>
        <w:ind w:firstLine="284"/>
        <w:jc w:val="both"/>
        <w:rPr>
          <w:rFonts w:ascii="Times New Roman" w:eastAsia="Times New Roman" w:hAnsi="Times New Roman" w:cs="Times New Roman"/>
          <w:sz w:val="24"/>
          <w:szCs w:val="24"/>
        </w:rPr>
      </w:pPr>
    </w:p>
    <w:p w14:paraId="7AFA400C" w14:textId="5E6C7001" w:rsidR="00CE6FC3"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t>Lielākā izdevumu daļa izglītībā saistīta ar vispārējo izglītību, pirmsskolas izglītību un profesionālās ievirzes izglītību. Visvairāk līdzekļu tiek novirzīti skolu un pirmsskolu uzturēšanai, pedagogu darba samaksai, mērķdotācijām, ēdināšanai, mācību līdzekļiem un citiem ar izglītības iestāžu darbību saistītiem izdevumiem. Tas apliecina, ka pašvaldības izglītības budžeta lielākā daļa ir vērsta uz pamatpakalpojuma nodrošināšanu</w:t>
      </w:r>
      <w:r w:rsidR="00C27BF0">
        <w:rPr>
          <w:rFonts w:ascii="Times New Roman" w:eastAsia="Times New Roman" w:hAnsi="Times New Roman" w:cs="Times New Roman"/>
          <w:sz w:val="24"/>
          <w:szCs w:val="24"/>
        </w:rPr>
        <w:t xml:space="preserve"> (8.2., 8.3. attēli)</w:t>
      </w:r>
      <w:r w:rsidRPr="00CE6FC3">
        <w:rPr>
          <w:rFonts w:ascii="Times New Roman" w:eastAsia="Times New Roman" w:hAnsi="Times New Roman" w:cs="Times New Roman"/>
          <w:sz w:val="24"/>
          <w:szCs w:val="24"/>
        </w:rPr>
        <w:t>.</w:t>
      </w:r>
    </w:p>
    <w:p w14:paraId="233EF769" w14:textId="77777777" w:rsidR="00C27BF0" w:rsidRDefault="00C27BF0" w:rsidP="00CE6FC3">
      <w:pPr>
        <w:ind w:firstLine="284"/>
        <w:jc w:val="both"/>
        <w:rPr>
          <w:rFonts w:ascii="Times New Roman" w:eastAsia="Times New Roman" w:hAnsi="Times New Roman" w:cs="Times New Roman"/>
          <w:sz w:val="24"/>
          <w:szCs w:val="24"/>
        </w:rPr>
      </w:pPr>
    </w:p>
    <w:p w14:paraId="2B563C16" w14:textId="77777777" w:rsidR="00C27BF0" w:rsidRDefault="00C27BF0" w:rsidP="00C863DF">
      <w:pPr>
        <w:jc w:val="both"/>
      </w:pPr>
      <w:r w:rsidRPr="00F9032A">
        <w:rPr>
          <w:noProof/>
        </w:rPr>
        <w:drawing>
          <wp:inline distT="0" distB="0" distL="0" distR="0" wp14:anchorId="465BFA29" wp14:editId="6CF641A6">
            <wp:extent cx="2998519" cy="1953964"/>
            <wp:effectExtent l="0" t="0" r="0" b="8255"/>
            <wp:docPr id="13365873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587367" name=""/>
                    <pic:cNvPicPr/>
                  </pic:nvPicPr>
                  <pic:blipFill rotWithShape="1">
                    <a:blip r:embed="rId38"/>
                    <a:srcRect l="3327" t="5575"/>
                    <a:stretch>
                      <a:fillRect/>
                    </a:stretch>
                  </pic:blipFill>
                  <pic:spPr bwMode="auto">
                    <a:xfrm>
                      <a:off x="0" y="0"/>
                      <a:ext cx="3034189" cy="1977208"/>
                    </a:xfrm>
                    <a:prstGeom prst="rect">
                      <a:avLst/>
                    </a:prstGeom>
                    <a:ln>
                      <a:noFill/>
                    </a:ln>
                    <a:extLst>
                      <a:ext uri="{53640926-AAD7-44D8-BBD7-CCE9431645EC}">
                        <a14:shadowObscured xmlns:a14="http://schemas.microsoft.com/office/drawing/2010/main"/>
                      </a:ext>
                    </a:extLst>
                  </pic:spPr>
                </pic:pic>
              </a:graphicData>
            </a:graphic>
          </wp:inline>
        </w:drawing>
      </w:r>
      <w:r w:rsidRPr="00F9032A">
        <w:rPr>
          <w:noProof/>
        </w:rPr>
        <w:drawing>
          <wp:inline distT="0" distB="0" distL="0" distR="0" wp14:anchorId="6E41D154" wp14:editId="519F7271">
            <wp:extent cx="2867891" cy="2017165"/>
            <wp:effectExtent l="0" t="0" r="8890" b="2540"/>
            <wp:docPr id="12837803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80376" name=""/>
                    <pic:cNvPicPr/>
                  </pic:nvPicPr>
                  <pic:blipFill>
                    <a:blip r:embed="rId39"/>
                    <a:stretch>
                      <a:fillRect/>
                    </a:stretch>
                  </pic:blipFill>
                  <pic:spPr>
                    <a:xfrm>
                      <a:off x="0" y="0"/>
                      <a:ext cx="2909386" cy="2046351"/>
                    </a:xfrm>
                    <a:prstGeom prst="rect">
                      <a:avLst/>
                    </a:prstGeom>
                  </pic:spPr>
                </pic:pic>
              </a:graphicData>
            </a:graphic>
          </wp:inline>
        </w:drawing>
      </w:r>
    </w:p>
    <w:p w14:paraId="264BD5F6" w14:textId="4952872C" w:rsidR="00C27BF0" w:rsidRDefault="00C27BF0">
      <w:pPr>
        <w:pStyle w:val="Sarakstarindkopa"/>
        <w:numPr>
          <w:ilvl w:val="1"/>
          <w:numId w:val="24"/>
        </w:numPr>
        <w:ind w:left="426" w:right="-285" w:hanging="426"/>
        <w:rPr>
          <w:rFonts w:ascii="Times New Roman" w:hAnsi="Times New Roman" w:cs="Times New Roman"/>
          <w:i/>
          <w:iCs/>
          <w:sz w:val="20"/>
          <w:szCs w:val="20"/>
        </w:rPr>
      </w:pPr>
      <w:r w:rsidRPr="00F9032A">
        <w:rPr>
          <w:rFonts w:ascii="Times New Roman" w:hAnsi="Times New Roman" w:cs="Times New Roman"/>
          <w:i/>
          <w:iCs/>
          <w:sz w:val="20"/>
          <w:szCs w:val="20"/>
        </w:rPr>
        <w:t>attēls Izdevumu sadalījums pa kategorijām</w:t>
      </w:r>
      <w:r>
        <w:rPr>
          <w:rFonts w:ascii="Times New Roman" w:hAnsi="Times New Roman" w:cs="Times New Roman"/>
          <w:i/>
          <w:iCs/>
          <w:sz w:val="20"/>
          <w:szCs w:val="20"/>
        </w:rPr>
        <w:t xml:space="preserve"> 2024. gads   8.3.</w:t>
      </w:r>
      <w:r w:rsidRPr="00F9032A">
        <w:rPr>
          <w:rFonts w:ascii="Times New Roman" w:hAnsi="Times New Roman" w:cs="Times New Roman"/>
          <w:i/>
          <w:iCs/>
          <w:sz w:val="20"/>
          <w:szCs w:val="20"/>
        </w:rPr>
        <w:t>attēls</w:t>
      </w:r>
      <w:r>
        <w:rPr>
          <w:rFonts w:ascii="Times New Roman" w:hAnsi="Times New Roman" w:cs="Times New Roman"/>
          <w:i/>
          <w:iCs/>
          <w:sz w:val="20"/>
          <w:szCs w:val="20"/>
        </w:rPr>
        <w:t>.</w:t>
      </w:r>
      <w:r w:rsidRPr="00F9032A">
        <w:rPr>
          <w:rFonts w:ascii="Times New Roman" w:hAnsi="Times New Roman" w:cs="Times New Roman"/>
          <w:i/>
          <w:iCs/>
          <w:sz w:val="20"/>
          <w:szCs w:val="20"/>
        </w:rPr>
        <w:t xml:space="preserve"> Izdevumu sadalījums pa kategorijām</w:t>
      </w:r>
      <w:r>
        <w:rPr>
          <w:rFonts w:ascii="Times New Roman" w:hAnsi="Times New Roman" w:cs="Times New Roman"/>
          <w:i/>
          <w:iCs/>
          <w:sz w:val="20"/>
          <w:szCs w:val="20"/>
        </w:rPr>
        <w:t xml:space="preserve"> 2025. </w:t>
      </w:r>
      <w:r w:rsidR="00E769F5">
        <w:rPr>
          <w:rFonts w:ascii="Times New Roman" w:hAnsi="Times New Roman" w:cs="Times New Roman"/>
          <w:i/>
          <w:iCs/>
          <w:sz w:val="20"/>
          <w:szCs w:val="20"/>
        </w:rPr>
        <w:t>g</w:t>
      </w:r>
      <w:r>
        <w:rPr>
          <w:rFonts w:ascii="Times New Roman" w:hAnsi="Times New Roman" w:cs="Times New Roman"/>
          <w:i/>
          <w:iCs/>
          <w:sz w:val="20"/>
          <w:szCs w:val="20"/>
        </w:rPr>
        <w:t>ads</w:t>
      </w:r>
    </w:p>
    <w:p w14:paraId="1653E3C8" w14:textId="77777777" w:rsidR="00C27BF0" w:rsidRPr="00CE6FC3" w:rsidRDefault="00C27BF0" w:rsidP="00CE6FC3">
      <w:pPr>
        <w:ind w:firstLine="284"/>
        <w:jc w:val="both"/>
        <w:rPr>
          <w:rFonts w:ascii="Times New Roman" w:eastAsia="Times New Roman" w:hAnsi="Times New Roman" w:cs="Times New Roman"/>
          <w:sz w:val="24"/>
          <w:szCs w:val="24"/>
        </w:rPr>
      </w:pPr>
    </w:p>
    <w:p w14:paraId="4C2200F4" w14:textId="2072609A" w:rsidR="008E0786"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lastRenderedPageBreak/>
        <w:t>Kopumā finanšu dati rāda, ka izglītība ir viena no pašvaldības galvenajām budžeta prioritātēm. Vienlaikus redzams, ka izglītības izdevumu apjoms ir liels gan absolūtajos skaitļos, gan attiecībā pret kopējo pašvaldības budžetu, tādēļ īpaši svarīga ir finanšu resursu plānošana, efektīva izmantošana un regulāra izdevumu struktūras izvērtēšana.</w:t>
      </w:r>
    </w:p>
    <w:p w14:paraId="5CBE07F6" w14:textId="65F6CBCB" w:rsidR="008E0786" w:rsidRDefault="0052070B">
      <w:pPr>
        <w:pStyle w:val="Virsraksts2"/>
        <w:numPr>
          <w:ilvl w:val="1"/>
          <w:numId w:val="39"/>
        </w:numPr>
        <w:ind w:hanging="513"/>
      </w:pPr>
      <w:bookmarkStart w:id="42" w:name="_Toc227324546"/>
      <w:r>
        <w:t>Sporta infrastruktūra</w:t>
      </w:r>
      <w:bookmarkEnd w:id="42"/>
    </w:p>
    <w:p w14:paraId="01443FBD" w14:textId="6D0DF52E"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Gulbenes novadā pieejamie sporta un aktīvās atpūtas infrastruktūras objekti un aktivitāšu vietas ir uzskaitītas 8.</w:t>
      </w:r>
      <w:r w:rsidR="00985077">
        <w:rPr>
          <w:rFonts w:ascii="Times New Roman" w:eastAsia="Times New Roman" w:hAnsi="Times New Roman" w:cs="Times New Roman"/>
          <w:sz w:val="24"/>
          <w:szCs w:val="24"/>
        </w:rPr>
        <w:t>4</w:t>
      </w:r>
      <w:r>
        <w:rPr>
          <w:rFonts w:ascii="Times New Roman" w:eastAsia="Times New Roman" w:hAnsi="Times New Roman" w:cs="Times New Roman"/>
          <w:sz w:val="24"/>
          <w:szCs w:val="24"/>
        </w:rPr>
        <w:t>. attēlā</w:t>
      </w:r>
      <w:r w:rsidR="0013620E">
        <w:rPr>
          <w:rFonts w:ascii="Times New Roman" w:eastAsia="Times New Roman" w:hAnsi="Times New Roman" w:cs="Times New Roman"/>
          <w:sz w:val="24"/>
          <w:szCs w:val="24"/>
        </w:rPr>
        <w:t xml:space="preserve"> un pielikumā </w:t>
      </w:r>
      <w:r w:rsidR="001F1C17">
        <w:rPr>
          <w:rFonts w:ascii="Times New Roman" w:eastAsia="Times New Roman" w:hAnsi="Times New Roman" w:cs="Times New Roman"/>
          <w:sz w:val="24"/>
          <w:szCs w:val="24"/>
        </w:rPr>
        <w:t>Nr.2</w:t>
      </w:r>
    </w:p>
    <w:p w14:paraId="70C50318" w14:textId="77777777" w:rsidR="008E0786" w:rsidRDefault="008E0786">
      <w:pPr>
        <w:ind w:firstLine="284"/>
        <w:jc w:val="both"/>
        <w:rPr>
          <w:rFonts w:ascii="Times New Roman" w:eastAsia="Times New Roman" w:hAnsi="Times New Roman" w:cs="Times New Roman"/>
          <w:sz w:val="24"/>
          <w:szCs w:val="24"/>
        </w:rPr>
      </w:pPr>
    </w:p>
    <w:p w14:paraId="5114A372" w14:textId="77777777" w:rsidR="008E0786" w:rsidRDefault="0052070B" w:rsidP="000A34FA">
      <w:pPr>
        <w:jc w:val="center"/>
      </w:pPr>
      <w:r>
        <w:rPr>
          <w:rFonts w:ascii="Times New Roman" w:eastAsia="Times New Roman" w:hAnsi="Times New Roman" w:cs="Times New Roman"/>
          <w:b/>
          <w:bCs/>
          <w:noProof/>
          <w:color w:val="00B050"/>
          <w:sz w:val="24"/>
          <w:szCs w:val="24"/>
        </w:rPr>
        <w:drawing>
          <wp:inline distT="0" distB="0" distL="0" distR="0" wp14:anchorId="0BE97192" wp14:editId="23990F38">
            <wp:extent cx="4334494" cy="2315689"/>
            <wp:effectExtent l="0" t="0" r="0" b="8890"/>
            <wp:docPr id="3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0"/>
                    <a:srcRect/>
                    <a:stretch>
                      <a:fillRect/>
                    </a:stretch>
                  </pic:blipFill>
                  <pic:spPr>
                    <a:xfrm>
                      <a:off x="0" y="0"/>
                      <a:ext cx="4347083" cy="2322414"/>
                    </a:xfrm>
                    <a:prstGeom prst="rect">
                      <a:avLst/>
                    </a:prstGeom>
                    <a:ln/>
                  </pic:spPr>
                </pic:pic>
              </a:graphicData>
            </a:graphic>
          </wp:inline>
        </w:drawing>
      </w:r>
    </w:p>
    <w:p w14:paraId="1FCF280E" w14:textId="3351D7E2" w:rsidR="008E0786" w:rsidRDefault="0052070B">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8.</w:t>
      </w:r>
      <w:r w:rsidR="00985077">
        <w:rPr>
          <w:rFonts w:ascii="Times New Roman" w:eastAsia="Times New Roman" w:hAnsi="Times New Roman" w:cs="Times New Roman"/>
          <w:i/>
          <w:iCs/>
          <w:sz w:val="24"/>
          <w:szCs w:val="24"/>
        </w:rPr>
        <w:t>4</w:t>
      </w:r>
      <w:r>
        <w:rPr>
          <w:rFonts w:ascii="Times New Roman" w:eastAsia="Times New Roman" w:hAnsi="Times New Roman" w:cs="Times New Roman"/>
          <w:i/>
          <w:iCs/>
          <w:sz w:val="24"/>
          <w:szCs w:val="24"/>
        </w:rPr>
        <w:t>. attēls Sporta un aktīvās atpūtas infrastruktūras objekti un aktivitāšu vietas Gulbenes novadā</w:t>
      </w:r>
      <w:r w:rsidR="000A34FA">
        <w:rPr>
          <w:rStyle w:val="Vresatsauce"/>
          <w:rFonts w:ascii="Times New Roman" w:eastAsia="Times New Roman" w:hAnsi="Times New Roman" w:cs="Times New Roman"/>
          <w:i/>
          <w:iCs/>
          <w:sz w:val="24"/>
          <w:szCs w:val="24"/>
        </w:rPr>
        <w:footnoteReference w:id="8"/>
      </w:r>
    </w:p>
    <w:p w14:paraId="69405A2E" w14:textId="77777777" w:rsidR="008E0786" w:rsidRDefault="008E0786">
      <w:pPr>
        <w:rPr>
          <w:rFonts w:ascii="Times New Roman" w:eastAsia="Times New Roman" w:hAnsi="Times New Roman" w:cs="Times New Roman"/>
          <w:i/>
          <w:iCs/>
          <w:sz w:val="24"/>
          <w:szCs w:val="24"/>
        </w:rPr>
      </w:pPr>
    </w:p>
    <w:p w14:paraId="06D7AF52" w14:textId="2EA58B06" w:rsidR="0013620E" w:rsidRDefault="0013620E" w:rsidP="0013620E">
      <w:pPr>
        <w:ind w:right="-17" w:firstLine="284"/>
        <w:jc w:val="both"/>
        <w:rPr>
          <w:rFonts w:ascii="Times New Roman" w:eastAsia="Times New Roman" w:hAnsi="Times New Roman" w:cs="Times New Roman"/>
          <w:bCs/>
          <w:sz w:val="24"/>
          <w:szCs w:val="24"/>
        </w:rPr>
      </w:pPr>
      <w:r w:rsidRPr="0013620E">
        <w:rPr>
          <w:rFonts w:ascii="Times New Roman" w:eastAsia="Times New Roman" w:hAnsi="Times New Roman" w:cs="Times New Roman"/>
          <w:bCs/>
          <w:sz w:val="24"/>
          <w:szCs w:val="24"/>
        </w:rPr>
        <w:t>Sporta un aktīvās atpūtas infrastruktūras objekti un aktivitāšu vietas Gulbenes novad</w:t>
      </w:r>
      <w:r>
        <w:rPr>
          <w:rFonts w:ascii="Times New Roman" w:eastAsia="Times New Roman" w:hAnsi="Times New Roman" w:cs="Times New Roman"/>
          <w:bCs/>
          <w:sz w:val="24"/>
          <w:szCs w:val="24"/>
        </w:rPr>
        <w:t>a izglītības iestādēm</w:t>
      </w:r>
      <w:r w:rsidR="00D41F6F">
        <w:rPr>
          <w:rFonts w:ascii="Times New Roman" w:eastAsia="Times New Roman" w:hAnsi="Times New Roman" w:cs="Times New Roman"/>
          <w:bCs/>
          <w:sz w:val="24"/>
          <w:szCs w:val="24"/>
        </w:rPr>
        <w:t>.</w:t>
      </w:r>
    </w:p>
    <w:p w14:paraId="568CBAE1" w14:textId="67EA4EED" w:rsidR="00D41F6F" w:rsidRDefault="00A84DEB" w:rsidP="00D41F6F">
      <w:pPr>
        <w:ind w:right="-17" w:firstLine="284"/>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r w:rsidR="00D41F6F">
        <w:rPr>
          <w:rFonts w:ascii="Times New Roman" w:eastAsia="Times New Roman" w:hAnsi="Times New Roman" w:cs="Times New Roman"/>
          <w:bCs/>
          <w:sz w:val="24"/>
          <w:szCs w:val="24"/>
        </w:rPr>
        <w:t>.4. tabula</w:t>
      </w:r>
    </w:p>
    <w:p w14:paraId="0447A564" w14:textId="05399305" w:rsidR="00D41F6F" w:rsidRPr="0013620E" w:rsidRDefault="00D41F6F" w:rsidP="00D41F6F">
      <w:pPr>
        <w:ind w:right="-17" w:firstLine="284"/>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Sportošanas iespējas izglītības pamatskolām un vidusskolai</w:t>
      </w:r>
    </w:p>
    <w:tbl>
      <w:tblPr>
        <w:tblW w:w="8495" w:type="dxa"/>
        <w:tblBorders>
          <w:top w:val="nil"/>
          <w:left w:val="nil"/>
          <w:bottom w:val="nil"/>
          <w:right w:val="nil"/>
          <w:insideH w:val="nil"/>
          <w:insideV w:val="nil"/>
        </w:tblBorders>
        <w:tblLayout w:type="fixed"/>
        <w:tblLook w:val="0600" w:firstRow="0" w:lastRow="0" w:firstColumn="0" w:lastColumn="0" w:noHBand="1" w:noVBand="1"/>
      </w:tblPr>
      <w:tblGrid>
        <w:gridCol w:w="3251"/>
        <w:gridCol w:w="5244"/>
      </w:tblGrid>
      <w:tr w:rsidR="0013620E" w:rsidRPr="00E30949" w14:paraId="3F0A0057" w14:textId="77777777" w:rsidTr="00E30949">
        <w:trPr>
          <w:trHeight w:val="181"/>
          <w:tblHeader/>
        </w:trPr>
        <w:tc>
          <w:tcPr>
            <w:tcW w:w="3251" w:type="dxa"/>
            <w:tcBorders>
              <w:top w:val="single" w:sz="8" w:space="0" w:color="000000"/>
              <w:left w:val="single" w:sz="8" w:space="0" w:color="000000"/>
              <w:bottom w:val="nil"/>
              <w:right w:val="single" w:sz="8" w:space="0" w:color="000000"/>
            </w:tcBorders>
            <w:shd w:val="clear" w:color="auto" w:fill="D9D9D9" w:themeFill="background1" w:themeFillShade="D9"/>
            <w:tcMar>
              <w:top w:w="100" w:type="dxa"/>
              <w:left w:w="100" w:type="dxa"/>
              <w:bottom w:w="100" w:type="dxa"/>
              <w:right w:w="100" w:type="dxa"/>
            </w:tcMar>
          </w:tcPr>
          <w:p w14:paraId="1B6D85B4" w14:textId="695F469D"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Izglītības iestāde</w:t>
            </w:r>
          </w:p>
        </w:tc>
        <w:tc>
          <w:tcPr>
            <w:tcW w:w="5244" w:type="dxa"/>
            <w:tcBorders>
              <w:top w:val="single" w:sz="8" w:space="0" w:color="000000"/>
              <w:left w:val="nil"/>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3AF049C" w14:textId="77777777" w:rsidR="0013620E" w:rsidRPr="00E30949" w:rsidRDefault="0013620E" w:rsidP="00E30949">
            <w:pPr>
              <w:spacing w:line="240" w:lineRule="auto"/>
              <w:ind w:left="57" w:right="-20"/>
              <w:jc w:val="center"/>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Sporta objekti</w:t>
            </w:r>
          </w:p>
        </w:tc>
      </w:tr>
      <w:tr w:rsidR="0013620E" w:rsidRPr="00E30949" w14:paraId="1B21D0C6" w14:textId="77777777" w:rsidTr="00E30949">
        <w:trPr>
          <w:trHeight w:val="170"/>
        </w:trPr>
        <w:tc>
          <w:tcPr>
            <w:tcW w:w="325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BD342" w14:textId="5F8D9AF1"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novada vidusskola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29A47A0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pilsētas stadions</w:t>
            </w:r>
          </w:p>
        </w:tc>
      </w:tr>
      <w:tr w:rsidR="0013620E" w:rsidRPr="00E30949" w14:paraId="5C1CA22E"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2F8D8"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9216A2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sporta centra stadions</w:t>
            </w:r>
          </w:p>
        </w:tc>
      </w:tr>
      <w:tr w:rsidR="0013620E" w:rsidRPr="00E30949" w14:paraId="5D56053F"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69B19"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3F8E680"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novada vidusskolas stadions</w:t>
            </w:r>
          </w:p>
        </w:tc>
      </w:tr>
      <w:tr w:rsidR="0013620E" w:rsidRPr="00E30949" w14:paraId="6D3BCBC3"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42F82"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496F5E1A"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sporta centrs</w:t>
            </w:r>
          </w:p>
        </w:tc>
      </w:tr>
      <w:tr w:rsidR="0013620E" w:rsidRPr="00E30949" w14:paraId="75959740"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4E0F7"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18373794"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BJSS sporta zāle</w:t>
            </w:r>
          </w:p>
        </w:tc>
      </w:tr>
      <w:tr w:rsidR="0013620E" w:rsidRPr="00E30949" w14:paraId="499C9F26"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86F3C"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8300360"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Bērzu sporta zāle</w:t>
            </w:r>
          </w:p>
        </w:tc>
      </w:tr>
      <w:tr w:rsidR="0013620E" w:rsidRPr="00E30949" w14:paraId="6761513A"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923E89" w14:textId="56FB2639"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D75DD6B"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pamatskolas sporta zāle</w:t>
            </w:r>
          </w:p>
        </w:tc>
      </w:tr>
      <w:tr w:rsidR="0013620E" w:rsidRPr="00E30949" w14:paraId="3CD7A1AD"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76062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19D69EB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pamatskolas stadions</w:t>
            </w:r>
          </w:p>
        </w:tc>
      </w:tr>
      <w:tr w:rsidR="0013620E" w:rsidRPr="00E30949" w14:paraId="7D40C1E8"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624B08" w14:textId="15104A5D"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50E53BE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pamatskolas stadions</w:t>
            </w:r>
          </w:p>
        </w:tc>
      </w:tr>
      <w:tr w:rsidR="0013620E" w:rsidRPr="00E30949" w14:paraId="6A29A732"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5BD38C"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5CF7BD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pamatskolas sporta zāle, trenažieru zāle</w:t>
            </w:r>
          </w:p>
        </w:tc>
      </w:tr>
      <w:tr w:rsidR="0013620E" w:rsidRPr="00E30949" w14:paraId="630C5D3C"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001E93" w14:textId="3EE6B206"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2EA1DF72"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pamatskolas sporta zāle, trenažieru zāle</w:t>
            </w:r>
          </w:p>
        </w:tc>
      </w:tr>
      <w:tr w:rsidR="0013620E" w:rsidRPr="00E30949" w14:paraId="61EC0F01"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61C14D" w14:textId="77777777" w:rsidR="0013620E" w:rsidRPr="00E30949" w:rsidRDefault="0013620E" w:rsidP="00E30949">
            <w:pPr>
              <w:spacing w:line="240" w:lineRule="auto"/>
              <w:ind w:left="57"/>
              <w:jc w:val="right"/>
              <w:rPr>
                <w:rFonts w:ascii="Times New Roman" w:eastAsia="Times New Roman" w:hAnsi="Times New Roman" w:cs="Times New Roman"/>
                <w:bCs/>
                <w:color w:val="FF0000"/>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7D41A67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pamatskolas sporta laukums</w:t>
            </w:r>
          </w:p>
        </w:tc>
      </w:tr>
      <w:tr w:rsidR="0013620E" w:rsidRPr="00E30949" w14:paraId="3924876F" w14:textId="77777777" w:rsidTr="00E30949">
        <w:trPr>
          <w:trHeight w:val="170"/>
        </w:trPr>
        <w:tc>
          <w:tcPr>
            <w:tcW w:w="32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08894F" w14:textId="03D19316"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Stāķu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A885D6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Stāķu sporta nams, trenažieru zāle</w:t>
            </w:r>
          </w:p>
        </w:tc>
      </w:tr>
      <w:tr w:rsidR="0013620E" w:rsidRPr="00E30949" w14:paraId="7B3EF0FC"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6C7601" w14:textId="52A80BBA"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60F7E58B"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pamatskolas sporta zāle</w:t>
            </w:r>
          </w:p>
        </w:tc>
      </w:tr>
      <w:tr w:rsidR="0013620E" w:rsidRPr="00E30949" w14:paraId="64145E3D"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AFE67D" w14:textId="77777777" w:rsidR="0013620E" w:rsidRPr="00E30949" w:rsidRDefault="0013620E" w:rsidP="00E30949">
            <w:pPr>
              <w:spacing w:line="240" w:lineRule="auto"/>
              <w:ind w:left="57"/>
              <w:jc w:val="right"/>
              <w:rPr>
                <w:rFonts w:ascii="Times New Roman" w:eastAsia="Times New Roman" w:hAnsi="Times New Roman" w:cs="Times New Roman"/>
                <w:bCs/>
                <w:color w:val="FF0000"/>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4F2A157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pamatskolas sporta laukums</w:t>
            </w:r>
          </w:p>
        </w:tc>
      </w:tr>
    </w:tbl>
    <w:p w14:paraId="5F7D341A" w14:textId="77777777" w:rsidR="00D41F6F" w:rsidRDefault="00D41F6F" w:rsidP="0013620E">
      <w:pPr>
        <w:ind w:firstLine="284"/>
        <w:jc w:val="both"/>
        <w:rPr>
          <w:rFonts w:ascii="Times New Roman" w:hAnsi="Times New Roman" w:cs="Times New Roman"/>
          <w:sz w:val="24"/>
          <w:szCs w:val="24"/>
        </w:rPr>
      </w:pPr>
    </w:p>
    <w:p w14:paraId="3178B7CE" w14:textId="3270DB9B" w:rsidR="0013620E" w:rsidRPr="0013620E" w:rsidRDefault="0013620E" w:rsidP="0013620E">
      <w:pPr>
        <w:ind w:firstLine="284"/>
        <w:jc w:val="both"/>
        <w:rPr>
          <w:rFonts w:ascii="Times New Roman" w:hAnsi="Times New Roman" w:cs="Times New Roman"/>
          <w:sz w:val="24"/>
          <w:szCs w:val="24"/>
        </w:rPr>
      </w:pPr>
      <w:r w:rsidRPr="0013620E">
        <w:rPr>
          <w:rFonts w:ascii="Times New Roman" w:hAnsi="Times New Roman" w:cs="Times New Roman"/>
          <w:sz w:val="24"/>
          <w:szCs w:val="24"/>
        </w:rPr>
        <w:t xml:space="preserve">Sporta </w:t>
      </w:r>
      <w:r w:rsidR="00D41F6F">
        <w:rPr>
          <w:rFonts w:ascii="Times New Roman" w:hAnsi="Times New Roman" w:cs="Times New Roman"/>
          <w:sz w:val="24"/>
          <w:szCs w:val="24"/>
        </w:rPr>
        <w:t>objektu</w:t>
      </w:r>
      <w:r w:rsidRPr="0013620E">
        <w:rPr>
          <w:rFonts w:ascii="Times New Roman" w:hAnsi="Times New Roman" w:cs="Times New Roman"/>
          <w:sz w:val="24"/>
          <w:szCs w:val="24"/>
        </w:rPr>
        <w:t xml:space="preserve"> noslodze tiek plānota, ievērojot noteiktu prioritāro secību:</w:t>
      </w:r>
    </w:p>
    <w:p w14:paraId="7F30297B" w14:textId="77777777" w:rsidR="0013620E" w:rsidRPr="0013620E" w:rsidRDefault="0013620E">
      <w:pPr>
        <w:numPr>
          <w:ilvl w:val="0"/>
          <w:numId w:val="25"/>
        </w:numPr>
        <w:jc w:val="both"/>
        <w:rPr>
          <w:rFonts w:ascii="Times New Roman" w:hAnsi="Times New Roman" w:cs="Times New Roman"/>
          <w:sz w:val="24"/>
          <w:szCs w:val="24"/>
        </w:rPr>
      </w:pPr>
      <w:r w:rsidRPr="0013620E">
        <w:rPr>
          <w:rFonts w:ascii="Times New Roman" w:hAnsi="Times New Roman" w:cs="Times New Roman"/>
          <w:b/>
          <w:bCs/>
          <w:sz w:val="24"/>
          <w:szCs w:val="24"/>
        </w:rPr>
        <w:t>Izglītības process:</w:t>
      </w:r>
      <w:r w:rsidRPr="0013620E">
        <w:rPr>
          <w:rFonts w:ascii="Times New Roman" w:hAnsi="Times New Roman" w:cs="Times New Roman"/>
          <w:sz w:val="24"/>
          <w:szCs w:val="24"/>
        </w:rPr>
        <w:t xml:space="preserve"> Mācību stundu un sporta nodarbību nodrošināšana izglītības iestāžu audzēkņiem.</w:t>
      </w:r>
    </w:p>
    <w:p w14:paraId="75B4571B" w14:textId="77777777" w:rsidR="0013620E" w:rsidRPr="0013620E" w:rsidRDefault="0013620E">
      <w:pPr>
        <w:numPr>
          <w:ilvl w:val="0"/>
          <w:numId w:val="25"/>
        </w:numPr>
        <w:jc w:val="both"/>
        <w:rPr>
          <w:rFonts w:ascii="Times New Roman" w:hAnsi="Times New Roman" w:cs="Times New Roman"/>
          <w:sz w:val="24"/>
          <w:szCs w:val="24"/>
        </w:rPr>
      </w:pPr>
      <w:r w:rsidRPr="0013620E">
        <w:rPr>
          <w:rFonts w:ascii="Times New Roman" w:hAnsi="Times New Roman" w:cs="Times New Roman"/>
          <w:b/>
          <w:bCs/>
          <w:sz w:val="24"/>
          <w:szCs w:val="24"/>
        </w:rPr>
        <w:t>Specializētā izglītība:</w:t>
      </w:r>
      <w:r w:rsidRPr="0013620E">
        <w:rPr>
          <w:rFonts w:ascii="Times New Roman" w:hAnsi="Times New Roman" w:cs="Times New Roman"/>
          <w:sz w:val="24"/>
          <w:szCs w:val="24"/>
        </w:rPr>
        <w:t xml:space="preserve"> Interešu izglītības un profesionālās ievirzes sporta programmu īstenošana.</w:t>
      </w:r>
    </w:p>
    <w:p w14:paraId="227E97BA" w14:textId="77777777" w:rsidR="0013620E" w:rsidRPr="0013620E" w:rsidRDefault="0013620E">
      <w:pPr>
        <w:numPr>
          <w:ilvl w:val="0"/>
          <w:numId w:val="25"/>
        </w:numPr>
        <w:jc w:val="both"/>
        <w:rPr>
          <w:rFonts w:ascii="Times New Roman" w:hAnsi="Times New Roman" w:cs="Times New Roman"/>
          <w:sz w:val="24"/>
          <w:szCs w:val="24"/>
        </w:rPr>
      </w:pPr>
      <w:r w:rsidRPr="0013620E">
        <w:rPr>
          <w:rFonts w:ascii="Times New Roman" w:hAnsi="Times New Roman" w:cs="Times New Roman"/>
          <w:b/>
          <w:bCs/>
          <w:sz w:val="24"/>
          <w:szCs w:val="24"/>
        </w:rPr>
        <w:t>Sporta meistarība:</w:t>
      </w:r>
      <w:r w:rsidRPr="0013620E">
        <w:rPr>
          <w:rFonts w:ascii="Times New Roman" w:hAnsi="Times New Roman" w:cs="Times New Roman"/>
          <w:sz w:val="24"/>
          <w:szCs w:val="24"/>
        </w:rPr>
        <w:t xml:space="preserve"> Vietējo sporta komandu regulārie treniņu procesi.</w:t>
      </w:r>
    </w:p>
    <w:p w14:paraId="6D8F8A37" w14:textId="77777777" w:rsidR="0013620E" w:rsidRPr="0013620E" w:rsidRDefault="0013620E">
      <w:pPr>
        <w:numPr>
          <w:ilvl w:val="0"/>
          <w:numId w:val="25"/>
        </w:numPr>
        <w:jc w:val="both"/>
        <w:rPr>
          <w:rFonts w:ascii="Times New Roman" w:hAnsi="Times New Roman" w:cs="Times New Roman"/>
          <w:sz w:val="24"/>
          <w:szCs w:val="24"/>
        </w:rPr>
      </w:pPr>
      <w:r w:rsidRPr="0013620E">
        <w:rPr>
          <w:rFonts w:ascii="Times New Roman" w:hAnsi="Times New Roman" w:cs="Times New Roman"/>
          <w:b/>
          <w:bCs/>
          <w:sz w:val="24"/>
          <w:szCs w:val="24"/>
        </w:rPr>
        <w:t>Sabiedrības veselība:</w:t>
      </w:r>
      <w:r w:rsidRPr="0013620E">
        <w:rPr>
          <w:rFonts w:ascii="Times New Roman" w:hAnsi="Times New Roman" w:cs="Times New Roman"/>
          <w:sz w:val="24"/>
          <w:szCs w:val="24"/>
        </w:rPr>
        <w:t xml:space="preserve"> Pilsētas un pagasta iedzīvotāju sporta aktivitāšu nodrošināšana.</w:t>
      </w:r>
    </w:p>
    <w:p w14:paraId="36B66368" w14:textId="77777777" w:rsidR="0013620E" w:rsidRPr="0013620E" w:rsidRDefault="0013620E">
      <w:pPr>
        <w:numPr>
          <w:ilvl w:val="0"/>
          <w:numId w:val="25"/>
        </w:numPr>
        <w:jc w:val="both"/>
        <w:rPr>
          <w:rFonts w:ascii="Times New Roman" w:hAnsi="Times New Roman" w:cs="Times New Roman"/>
          <w:sz w:val="24"/>
          <w:szCs w:val="24"/>
        </w:rPr>
      </w:pPr>
      <w:r w:rsidRPr="0013620E">
        <w:rPr>
          <w:rFonts w:ascii="Times New Roman" w:hAnsi="Times New Roman" w:cs="Times New Roman"/>
          <w:b/>
          <w:bCs/>
          <w:sz w:val="24"/>
          <w:szCs w:val="24"/>
        </w:rPr>
        <w:t>Saimnieciskā darbība:</w:t>
      </w:r>
      <w:r w:rsidRPr="0013620E">
        <w:rPr>
          <w:rFonts w:ascii="Times New Roman" w:hAnsi="Times New Roman" w:cs="Times New Roman"/>
          <w:sz w:val="24"/>
          <w:szCs w:val="24"/>
        </w:rPr>
        <w:t xml:space="preserve"> Telpu noma un pakalpojumu sniegšana citiem interesentiem brīvās noslodzes ietvaros.</w:t>
      </w:r>
    </w:p>
    <w:p w14:paraId="0E105757" w14:textId="77777777" w:rsidR="0013620E" w:rsidRPr="0013620E" w:rsidRDefault="0013620E" w:rsidP="0013620E">
      <w:pPr>
        <w:ind w:firstLine="284"/>
        <w:jc w:val="both"/>
        <w:rPr>
          <w:rFonts w:ascii="Times New Roman" w:hAnsi="Times New Roman" w:cs="Times New Roman"/>
          <w:sz w:val="24"/>
          <w:szCs w:val="24"/>
        </w:rPr>
      </w:pPr>
      <w:r w:rsidRPr="0013620E">
        <w:rPr>
          <w:rFonts w:ascii="Times New Roman" w:hAnsi="Times New Roman" w:cs="Times New Roman"/>
          <w:sz w:val="24"/>
          <w:szCs w:val="24"/>
        </w:rPr>
        <w:t>Pašvaldība mērķtiecīgi investē sporta infrastruktūras uzturēšanā un attīstībā, kā arī regulāri atjauno un papildina inventāra bāzi, prioritāri nodrošinot izglītības iestāžu vajadzību izpildi.</w:t>
      </w:r>
    </w:p>
    <w:p w14:paraId="5EB61A15" w14:textId="3C4C342B" w:rsidR="008E0786" w:rsidRDefault="0052070B">
      <w:pPr>
        <w:pStyle w:val="Virsraksts2"/>
        <w:numPr>
          <w:ilvl w:val="1"/>
          <w:numId w:val="39"/>
        </w:numPr>
      </w:pPr>
      <w:bookmarkStart w:id="43" w:name="_Toc227324547"/>
      <w:r>
        <w:t>Informācijas un komunikāciju tehnoloģiju aprīkojums</w:t>
      </w:r>
      <w:bookmarkEnd w:id="43"/>
    </w:p>
    <w:p w14:paraId="7E0260E5" w14:textId="31583B9E" w:rsidR="00A95398" w:rsidRDefault="00C27BF0" w:rsidP="00FE3AF1">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Analizējot IKT aprīkojumu Gulbenes novada izglītības </w:t>
      </w:r>
      <w:r w:rsidR="00FE3AF1">
        <w:rPr>
          <w:rFonts w:ascii="Times New Roman" w:eastAsia="Times New Roman" w:hAnsi="Times New Roman" w:cs="Times New Roman"/>
          <w:sz w:val="24"/>
          <w:szCs w:val="24"/>
        </w:rPr>
        <w:t>iestādēs</w:t>
      </w:r>
      <w:r w:rsidR="00F21F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E3AF1">
        <w:rPr>
          <w:rFonts w:ascii="Times New Roman" w:eastAsia="Times New Roman" w:hAnsi="Times New Roman" w:cs="Times New Roman"/>
          <w:sz w:val="24"/>
          <w:szCs w:val="24"/>
        </w:rPr>
        <w:t>izmantoti</w:t>
      </w:r>
      <w:r>
        <w:rPr>
          <w:rFonts w:ascii="Times New Roman" w:eastAsia="Times New Roman" w:hAnsi="Times New Roman" w:cs="Times New Roman"/>
          <w:sz w:val="24"/>
          <w:szCs w:val="24"/>
        </w:rPr>
        <w:t xml:space="preserve"> VIIS </w:t>
      </w:r>
      <w:r w:rsidR="00A95398" w:rsidRPr="00C27BF0">
        <w:rPr>
          <w:rFonts w:ascii="Times New Roman" w:eastAsia="Times New Roman" w:hAnsi="Times New Roman" w:cs="Times New Roman"/>
          <w:sz w:val="24"/>
          <w:szCs w:val="24"/>
        </w:rPr>
        <w:t>dati uz 02.04.2026 un IKTC Chrom</w:t>
      </w:r>
      <w:r w:rsidR="00BC706E">
        <w:rPr>
          <w:rFonts w:ascii="Times New Roman" w:eastAsia="Times New Roman" w:hAnsi="Times New Roman" w:cs="Times New Roman"/>
          <w:sz w:val="24"/>
          <w:szCs w:val="24"/>
        </w:rPr>
        <w:t>e</w:t>
      </w:r>
      <w:r w:rsidR="00A95398" w:rsidRPr="00C27BF0">
        <w:rPr>
          <w:rFonts w:ascii="Times New Roman" w:eastAsia="Times New Roman" w:hAnsi="Times New Roman" w:cs="Times New Roman"/>
          <w:sz w:val="24"/>
          <w:szCs w:val="24"/>
        </w:rPr>
        <w:t>book</w:t>
      </w:r>
      <w:r w:rsidR="00E769F5">
        <w:rPr>
          <w:rFonts w:ascii="Times New Roman" w:eastAsia="Times New Roman" w:hAnsi="Times New Roman" w:cs="Times New Roman"/>
          <w:sz w:val="24"/>
          <w:szCs w:val="24"/>
        </w:rPr>
        <w:t xml:space="preserve"> datoru</w:t>
      </w:r>
      <w:r w:rsidR="00A95398" w:rsidRPr="00C27BF0">
        <w:rPr>
          <w:rFonts w:ascii="Times New Roman" w:eastAsia="Times New Roman" w:hAnsi="Times New Roman" w:cs="Times New Roman"/>
          <w:sz w:val="24"/>
          <w:szCs w:val="24"/>
        </w:rPr>
        <w:t xml:space="preserve"> sadales dokuments</w:t>
      </w:r>
      <w:r w:rsidR="00D1724E">
        <w:rPr>
          <w:rFonts w:ascii="Times New Roman" w:eastAsia="Times New Roman" w:hAnsi="Times New Roman" w:cs="Times New Roman"/>
          <w:sz w:val="24"/>
          <w:szCs w:val="24"/>
        </w:rPr>
        <w:t>.</w:t>
      </w:r>
    </w:p>
    <w:p w14:paraId="0B1375AB" w14:textId="3A64D783" w:rsidR="008E0786" w:rsidRPr="00FE3AF1" w:rsidRDefault="0052070B">
      <w:pPr>
        <w:pBdr>
          <w:top w:val="nil"/>
          <w:left w:val="nil"/>
          <w:bottom w:val="nil"/>
          <w:right w:val="nil"/>
          <w:between w:val="nil"/>
        </w:pBdr>
        <w:ind w:firstLine="284"/>
        <w:jc w:val="both"/>
        <w:rPr>
          <w:rFonts w:ascii="Times New Roman" w:eastAsia="Times New Roman" w:hAnsi="Times New Roman" w:cs="Times New Roman"/>
          <w:sz w:val="24"/>
          <w:szCs w:val="24"/>
        </w:rPr>
      </w:pPr>
      <w:r w:rsidRPr="00FE3AF1">
        <w:rPr>
          <w:rFonts w:ascii="Times New Roman" w:eastAsia="Times New Roman" w:hAnsi="Times New Roman" w:cs="Times New Roman"/>
          <w:sz w:val="24"/>
          <w:szCs w:val="24"/>
        </w:rPr>
        <w:t>Gulbenes novada izglītības iestādēs uzskaitītas 1 687 ierīces, no kurām 1 179 jeb 69,9 % paredzētas izglītojamajiem, 409 jeb 24,2 % – pedagogiem, bet 99 jeb 5,9 % – administratīvajam un tehniskajam personālam</w:t>
      </w:r>
      <w:r w:rsidRPr="00FE3AF1">
        <w:rPr>
          <w:rFonts w:ascii="Times New Roman" w:eastAsia="Times New Roman" w:hAnsi="Times New Roman" w:cs="Times New Roman"/>
          <w:i/>
          <w:iCs/>
          <w:sz w:val="24"/>
          <w:szCs w:val="24"/>
        </w:rPr>
        <w:t>.</w:t>
      </w:r>
      <w:r w:rsidR="00A95398" w:rsidRPr="00FE3AF1">
        <w:rPr>
          <w:rFonts w:ascii="Times New Roman" w:eastAsia="Times New Roman" w:hAnsi="Times New Roman" w:cs="Times New Roman"/>
          <w:i/>
          <w:iCs/>
          <w:sz w:val="24"/>
          <w:szCs w:val="24"/>
        </w:rPr>
        <w:t xml:space="preserve"> </w:t>
      </w:r>
      <w:r w:rsidRPr="00FE3AF1">
        <w:rPr>
          <w:rFonts w:ascii="Times New Roman" w:eastAsia="Times New Roman" w:hAnsi="Times New Roman" w:cs="Times New Roman"/>
          <w:sz w:val="24"/>
          <w:szCs w:val="24"/>
        </w:rPr>
        <w:t>Šī proporcija rāda, ka pašvaldībā IKT resursi primāri virzīti mācību procesa nodrošināšanai, vienlaikus saglabājot atbalsta kapacitāti pedagogu darbam un iestāžu administrēšanai.</w:t>
      </w:r>
    </w:p>
    <w:p w14:paraId="0495D307" w14:textId="5661FA63" w:rsidR="008E0786" w:rsidRDefault="006D3598">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noProof/>
        </w:rPr>
        <w:drawing>
          <wp:anchor distT="0" distB="0" distL="114300" distR="114300" simplePos="0" relativeHeight="251664384" behindDoc="0" locked="0" layoutInCell="1" hidden="0" allowOverlap="1" wp14:anchorId="49759C37" wp14:editId="64F9CB76">
            <wp:simplePos x="0" y="0"/>
            <wp:positionH relativeFrom="column">
              <wp:posOffset>2579701</wp:posOffset>
            </wp:positionH>
            <wp:positionV relativeFrom="paragraph">
              <wp:posOffset>68138</wp:posOffset>
            </wp:positionV>
            <wp:extent cx="3864334" cy="2202512"/>
            <wp:effectExtent l="0" t="0" r="3175" b="7620"/>
            <wp:wrapNone/>
            <wp:docPr id="21" name="image11.png" descr="/mnt/data/gulbene_analysis_assets/chart_structure_bar.png"/>
            <wp:cNvGraphicFramePr/>
            <a:graphic xmlns:a="http://schemas.openxmlformats.org/drawingml/2006/main">
              <a:graphicData uri="http://schemas.openxmlformats.org/drawingml/2006/picture">
                <pic:pic xmlns:pic="http://schemas.openxmlformats.org/drawingml/2006/picture">
                  <pic:nvPicPr>
                    <pic:cNvPr id="0" name="image11.png" descr="/mnt/data/gulbene_analysis_assets/chart_structure_bar.png"/>
                    <pic:cNvPicPr preferRelativeResize="0"/>
                  </pic:nvPicPr>
                  <pic:blipFill>
                    <a:blip r:embed="rId41"/>
                    <a:srcRect/>
                    <a:stretch>
                      <a:fillRect/>
                    </a:stretch>
                  </pic:blipFill>
                  <pic:spPr>
                    <a:xfrm>
                      <a:off x="0" y="0"/>
                      <a:ext cx="3864334" cy="2202512"/>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hidden="0" allowOverlap="1" wp14:anchorId="65DB951E" wp14:editId="5821D6CB">
            <wp:simplePos x="0" y="0"/>
            <wp:positionH relativeFrom="column">
              <wp:posOffset>-4473</wp:posOffset>
            </wp:positionH>
            <wp:positionV relativeFrom="paragraph">
              <wp:posOffset>68138</wp:posOffset>
            </wp:positionV>
            <wp:extent cx="2560320" cy="2266122"/>
            <wp:effectExtent l="0" t="0" r="0" b="1270"/>
            <wp:wrapNone/>
            <wp:docPr id="10" name="image7.png" descr="/mnt/data/gulbene_analysis_assets/chart_group_donut.png"/>
            <wp:cNvGraphicFramePr/>
            <a:graphic xmlns:a="http://schemas.openxmlformats.org/drawingml/2006/main">
              <a:graphicData uri="http://schemas.openxmlformats.org/drawingml/2006/picture">
                <pic:pic xmlns:pic="http://schemas.openxmlformats.org/drawingml/2006/picture">
                  <pic:nvPicPr>
                    <pic:cNvPr id="0" name="image7.png" descr="/mnt/data/gulbene_analysis_assets/chart_group_donut.png"/>
                    <pic:cNvPicPr preferRelativeResize="0"/>
                  </pic:nvPicPr>
                  <pic:blipFill>
                    <a:blip r:embed="rId42"/>
                    <a:srcRect/>
                    <a:stretch>
                      <a:fillRect/>
                    </a:stretch>
                  </pic:blipFill>
                  <pic:spPr>
                    <a:xfrm>
                      <a:off x="0" y="0"/>
                      <a:ext cx="2565711" cy="2270894"/>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hidden="0" allowOverlap="1" wp14:anchorId="47522395" wp14:editId="7B7A3DB8">
                <wp:simplePos x="0" y="0"/>
                <wp:positionH relativeFrom="column">
                  <wp:posOffset>9990455</wp:posOffset>
                </wp:positionH>
                <wp:positionV relativeFrom="paragraph">
                  <wp:posOffset>6741795</wp:posOffset>
                </wp:positionV>
                <wp:extent cx="2207205" cy="122428"/>
                <wp:effectExtent l="0" t="0" r="0" b="0"/>
                <wp:wrapNone/>
                <wp:docPr id="5" name="Taisnstūris 5"/>
                <wp:cNvGraphicFramePr/>
                <a:graphic xmlns:a="http://schemas.openxmlformats.org/drawingml/2006/main">
                  <a:graphicData uri="http://schemas.microsoft.com/office/word/2010/wordprocessingShape">
                    <wps:wsp>
                      <wps:cNvSpPr/>
                      <wps:spPr>
                        <a:xfrm>
                          <a:off x="4248748" y="3725136"/>
                          <a:ext cx="2194505" cy="109728"/>
                        </a:xfrm>
                        <a:prstGeom prst="rect">
                          <a:avLst/>
                        </a:prstGeom>
                        <a:solidFill>
                          <a:srgbClr val="D65A4B"/>
                        </a:solidFill>
                        <a:ln w="12700" cap="flat" cmpd="sng">
                          <a:solidFill>
                            <a:srgbClr val="D65A4B"/>
                          </a:solidFill>
                          <a:prstDash val="solid"/>
                          <a:round/>
                          <a:headEnd type="none" w="sm" len="sm"/>
                          <a:tailEnd type="none" w="sm" len="sm"/>
                        </a:ln>
                      </wps:spPr>
                      <wps:txbx>
                        <w:txbxContent>
                          <w:p w14:paraId="1B493DDA"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522395" id="Taisnstūris 5" o:spid="_x0000_s1029" style="position:absolute;left:0;text-align:left;margin-left:786.65pt;margin-top:530.85pt;width:173.8pt;height:9.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" fillcolor="#d65a4b" strokecolor="#d65a4b" strokeweight="1pt">
                <v:stroke startarrowwidth="narrow" startarrowlength="short" endarrowwidth="narrow" endarrowlength="short" joinstyle="round"/>
                <v:textbox inset="2.53958mm,2.53958mm,2.53958mm,2.53958mm">
                  <w:txbxContent>
                    <w:p w14:paraId="1B493DDA" w14:textId="77777777" w:rsidR="008E0786" w:rsidRDefault="008E0786">
                      <w:pPr>
                        <w:spacing w:line="240" w:lineRule="auto"/>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79E28327" wp14:editId="42B7F792">
                <wp:simplePos x="0" y="0"/>
                <wp:positionH relativeFrom="column">
                  <wp:posOffset>11683683</wp:posOffset>
                </wp:positionH>
                <wp:positionV relativeFrom="paragraph">
                  <wp:posOffset>6542088</wp:posOffset>
                </wp:positionV>
                <wp:extent cx="210693" cy="155829"/>
                <wp:effectExtent l="0" t="0" r="0" b="0"/>
                <wp:wrapNone/>
                <wp:docPr id="8" name="Taisnstūris 8"/>
                <wp:cNvGraphicFramePr/>
                <a:graphic xmlns:a="http://schemas.openxmlformats.org/drawingml/2006/main">
                  <a:graphicData uri="http://schemas.microsoft.com/office/word/2010/wordprocessingShape">
                    <wps:wsp>
                      <wps:cNvSpPr/>
                      <wps:spPr>
                        <a:xfrm>
                          <a:off x="5245416" y="3706848"/>
                          <a:ext cx="201168" cy="146304"/>
                        </a:xfrm>
                        <a:prstGeom prst="rect">
                          <a:avLst/>
                        </a:prstGeom>
                        <a:noFill/>
                        <a:ln>
                          <a:noFill/>
                        </a:ln>
                      </wps:spPr>
                      <wps:txbx>
                        <w:txbxContent>
                          <w:p w14:paraId="01F2E4DC" w14:textId="77777777" w:rsidR="008E0786" w:rsidRDefault="0052070B">
                            <w:pPr>
                              <w:spacing w:line="275" w:lineRule="auto"/>
                              <w:jc w:val="right"/>
                              <w:textDirection w:val="btLr"/>
                            </w:pPr>
                            <w:r>
                              <w:rPr>
                                <w:rFonts w:ascii="Arial" w:eastAsia="Arial" w:hAnsi="Arial" w:cs="Arial"/>
                                <w:color w:val="6B7280"/>
                                <w:sz w:val="18"/>
                              </w:rPr>
                              <w:t>3</w:t>
                            </w:r>
                          </w:p>
                        </w:txbxContent>
                      </wps:txbx>
                      <wps:bodyPr spcFirstLastPara="1" wrap="square" lIns="0" tIns="0" rIns="0" bIns="0" anchor="ctr" anchorCtr="0">
                        <a:noAutofit/>
                      </wps:bodyPr>
                    </wps:wsp>
                  </a:graphicData>
                </a:graphic>
              </wp:anchor>
            </w:drawing>
          </mc:Choice>
          <mc:Fallback>
            <w:pict>
              <v:rect w14:anchorId="79E28327" id="Taisnstūris 8" o:spid="_x0000_s1030" style="position:absolute;left:0;text-align:left;margin-left:920pt;margin-top:515.15pt;width:16.6pt;height:1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" filled="f" stroked="f">
                <v:textbox inset="0,0,0,0">
                  <w:txbxContent>
                    <w:p w14:paraId="01F2E4DC" w14:textId="77777777" w:rsidR="008E0786" w:rsidRDefault="0052070B">
                      <w:pPr>
                        <w:spacing w:line="275" w:lineRule="auto"/>
                        <w:jc w:val="right"/>
                        <w:textDirection w:val="btLr"/>
                      </w:pPr>
                      <w:r>
                        <w:rPr>
                          <w:rFonts w:ascii="Arial" w:eastAsia="Arial" w:hAnsi="Arial" w:cs="Arial"/>
                          <w:color w:val="6B7280"/>
                          <w:sz w:val="18"/>
                        </w:rPr>
                        <w:t>3</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7B698270" wp14:editId="53951964">
                <wp:simplePos x="0" y="0"/>
                <wp:positionH relativeFrom="column">
                  <wp:posOffset>7903209</wp:posOffset>
                </wp:positionH>
                <wp:positionV relativeFrom="paragraph">
                  <wp:posOffset>3807460</wp:posOffset>
                </wp:positionV>
                <wp:extent cx="3350260" cy="1750060"/>
                <wp:effectExtent l="0" t="0" r="0" b="0"/>
                <wp:wrapNone/>
                <wp:docPr id="2" name="Taisnstūris: ar noapaļotiem stūriem 2"/>
                <wp:cNvGraphicFramePr/>
                <a:graphic xmlns:a="http://schemas.openxmlformats.org/drawingml/2006/main">
                  <a:graphicData uri="http://schemas.microsoft.com/office/word/2010/wordprocessingShape">
                    <wps:wsp>
                      <wps:cNvSpPr/>
                      <wps:spPr>
                        <a:xfrm>
                          <a:off x="3677220" y="2911320"/>
                          <a:ext cx="3337560" cy="1737360"/>
                        </a:xfrm>
                        <a:prstGeom prst="roundRect">
                          <a:avLst>
                            <a:gd name="adj" fmla="val 3158"/>
                          </a:avLst>
                        </a:prstGeom>
                        <a:solidFill>
                          <a:srgbClr val="FFFFFF"/>
                        </a:solidFill>
                        <a:ln w="12700" cap="flat" cmpd="sng">
                          <a:solidFill>
                            <a:srgbClr val="E9EFEA"/>
                          </a:solidFill>
                          <a:prstDash val="solid"/>
                          <a:round/>
                          <a:headEnd type="none" w="sm" len="sm"/>
                          <a:tailEnd type="none" w="sm" len="sm"/>
                        </a:ln>
                        <a:effectLst>
                          <a:outerShdw blurRad="15240" dist="12700" dir="2700000" algn="bl" rotWithShape="0">
                            <a:srgbClr val="000000">
                              <a:alpha val="10196"/>
                            </a:srgbClr>
                          </a:outerShdw>
                        </a:effectLst>
                      </wps:spPr>
                      <wps:txbx>
                        <w:txbxContent>
                          <w:p w14:paraId="35C578C2"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7B698270" id="Taisnstūris: ar noapaļotiem stūriem 2" o:spid="_x0000_s1031" style="position:absolute;left:0;text-align:left;margin-left:622.3pt;margin-top:299.8pt;width:263.8pt;height:137.8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20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" strokecolor="#e9efea" strokeweight="1pt">
                <v:stroke startarrowwidth="narrow" startarrowlength="short" endarrowwidth="narrow" endarrowlength="short"/>
                <v:shadow on="t" color="black" opacity="6682f" origin="-.5,.5" offset=".24944mm,.24944mm"/>
                <v:textbox inset="2.53958mm,2.53958mm,2.53958mm,2.53958mm">
                  <w:txbxContent>
                    <w:p w14:paraId="35C578C2" w14:textId="77777777" w:rsidR="008E0786" w:rsidRDefault="008E0786">
                      <w:pPr>
                        <w:spacing w:line="240" w:lineRule="auto"/>
                        <w:textDirection w:val="btLr"/>
                      </w:pPr>
                    </w:p>
                  </w:txbxContent>
                </v:textbox>
              </v:roundrect>
            </w:pict>
          </mc:Fallback>
        </mc:AlternateContent>
      </w:r>
      <w:r>
        <w:rPr>
          <w:noProof/>
        </w:rPr>
        <mc:AlternateContent>
          <mc:Choice Requires="wps">
            <w:drawing>
              <wp:anchor distT="0" distB="0" distL="114300" distR="114300" simplePos="0" relativeHeight="251666432" behindDoc="0" locked="0" layoutInCell="1" hidden="0" allowOverlap="1" wp14:anchorId="276B0EA2" wp14:editId="19FC046C">
                <wp:simplePos x="0" y="0"/>
                <wp:positionH relativeFrom="column">
                  <wp:posOffset>7903209</wp:posOffset>
                </wp:positionH>
                <wp:positionV relativeFrom="paragraph">
                  <wp:posOffset>3788410</wp:posOffset>
                </wp:positionV>
                <wp:extent cx="122428" cy="1750060"/>
                <wp:effectExtent l="0" t="0" r="0" b="0"/>
                <wp:wrapNone/>
                <wp:docPr id="1" name="Taisnstūris 1"/>
                <wp:cNvGraphicFramePr/>
                <a:graphic xmlns:a="http://schemas.openxmlformats.org/drawingml/2006/main">
                  <a:graphicData uri="http://schemas.microsoft.com/office/word/2010/wordprocessingShape">
                    <wps:wsp>
                      <wps:cNvSpPr/>
                      <wps:spPr>
                        <a:xfrm>
                          <a:off x="5291136" y="2911320"/>
                          <a:ext cx="109728" cy="1737360"/>
                        </a:xfrm>
                        <a:prstGeom prst="rect">
                          <a:avLst/>
                        </a:prstGeom>
                        <a:solidFill>
                          <a:srgbClr val="8DB9A4"/>
                        </a:solidFill>
                        <a:ln w="12700" cap="flat" cmpd="sng">
                          <a:solidFill>
                            <a:srgbClr val="8DB9A4"/>
                          </a:solidFill>
                          <a:prstDash val="solid"/>
                          <a:round/>
                          <a:headEnd type="none" w="sm" len="sm"/>
                          <a:tailEnd type="none" w="sm" len="sm"/>
                        </a:ln>
                      </wps:spPr>
                      <wps:txbx>
                        <w:txbxContent>
                          <w:p w14:paraId="3C386683"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76B0EA2" id="Taisnstūris 1" o:spid="_x0000_s1032" style="position:absolute;left:0;text-align:left;margin-left:622.3pt;margin-top:298.3pt;width:9.65pt;height:137.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" fillcolor="#8db9a4" strokecolor="#8db9a4" strokeweight="1pt">
                <v:stroke startarrowwidth="narrow" startarrowlength="short" endarrowwidth="narrow" endarrowlength="short" joinstyle="round"/>
                <v:textbox inset="2.53958mm,2.53958mm,2.53958mm,2.53958mm">
                  <w:txbxContent>
                    <w:p w14:paraId="3C386683" w14:textId="77777777" w:rsidR="008E0786" w:rsidRDefault="008E0786">
                      <w:pPr>
                        <w:spacing w:line="240" w:lineRule="auto"/>
                        <w:textDirection w:val="btLr"/>
                      </w:pP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63E58E3A" wp14:editId="744256B5">
                <wp:simplePos x="0" y="0"/>
                <wp:positionH relativeFrom="column">
                  <wp:posOffset>8105458</wp:posOffset>
                </wp:positionH>
                <wp:positionV relativeFrom="paragraph">
                  <wp:posOffset>3863023</wp:posOffset>
                </wp:positionV>
                <wp:extent cx="3072765" cy="210693"/>
                <wp:effectExtent l="0" t="0" r="0" b="0"/>
                <wp:wrapNone/>
                <wp:docPr id="4" name="Taisnstūris 4"/>
                <wp:cNvGraphicFramePr/>
                <a:graphic xmlns:a="http://schemas.openxmlformats.org/drawingml/2006/main">
                  <a:graphicData uri="http://schemas.microsoft.com/office/word/2010/wordprocessingShape">
                    <wps:wsp>
                      <wps:cNvSpPr/>
                      <wps:spPr>
                        <a:xfrm>
                          <a:off x="3814380" y="3679416"/>
                          <a:ext cx="3063240" cy="201168"/>
                        </a:xfrm>
                        <a:prstGeom prst="rect">
                          <a:avLst/>
                        </a:prstGeom>
                        <a:noFill/>
                        <a:ln>
                          <a:noFill/>
                        </a:ln>
                      </wps:spPr>
                      <wps:txbx>
                        <w:txbxContent>
                          <w:p w14:paraId="4CDC1CFA" w14:textId="77777777" w:rsidR="008E0786" w:rsidRDefault="0052070B">
                            <w:pPr>
                              <w:spacing w:line="275" w:lineRule="auto"/>
                              <w:textDirection w:val="btLr"/>
                            </w:pPr>
                            <w:r>
                              <w:rPr>
                                <w:rFonts w:ascii="Georgia" w:eastAsia="Georgia" w:hAnsi="Georgia" w:cs="Georgia"/>
                                <w:b/>
                                <w:color w:val="1F2937"/>
                                <w:sz w:val="28"/>
                              </w:rPr>
                              <w:t>Struktūras secinājums</w:t>
                            </w:r>
                          </w:p>
                        </w:txbxContent>
                      </wps:txbx>
                      <wps:bodyPr spcFirstLastPara="1" wrap="square" lIns="0" tIns="0" rIns="0" bIns="0" anchor="ctr" anchorCtr="0">
                        <a:noAutofit/>
                      </wps:bodyPr>
                    </wps:wsp>
                  </a:graphicData>
                </a:graphic>
              </wp:anchor>
            </w:drawing>
          </mc:Choice>
          <mc:Fallback>
            <w:pict>
              <v:rect w14:anchorId="63E58E3A" id="Taisnstūris 4" o:spid="_x0000_s1033" style="position:absolute;left:0;text-align:left;margin-left:638.25pt;margin-top:304.2pt;width:241.95pt;height:16.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" filled="f" stroked="f">
                <v:textbox inset="0,0,0,0">
                  <w:txbxContent>
                    <w:p w14:paraId="4CDC1CFA" w14:textId="77777777" w:rsidR="008E0786" w:rsidRDefault="0052070B">
                      <w:pPr>
                        <w:spacing w:line="275" w:lineRule="auto"/>
                        <w:textDirection w:val="btLr"/>
                      </w:pPr>
                      <w:r>
                        <w:rPr>
                          <w:rFonts w:ascii="Georgia" w:eastAsia="Georgia" w:hAnsi="Georgia" w:cs="Georgia"/>
                          <w:b/>
                          <w:color w:val="1F2937"/>
                          <w:sz w:val="28"/>
                        </w:rPr>
                        <w:t>Struktūras secinājums</w:t>
                      </w: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03B04CDC" wp14:editId="300555CA">
                <wp:simplePos x="0" y="0"/>
                <wp:positionH relativeFrom="column">
                  <wp:posOffset>8105458</wp:posOffset>
                </wp:positionH>
                <wp:positionV relativeFrom="paragraph">
                  <wp:posOffset>4100513</wp:posOffset>
                </wp:positionV>
                <wp:extent cx="3072765" cy="1362837"/>
                <wp:effectExtent l="0" t="0" r="0" b="0"/>
                <wp:wrapNone/>
                <wp:docPr id="6" name="Taisnstūris 6"/>
                <wp:cNvGraphicFramePr/>
                <a:graphic xmlns:a="http://schemas.openxmlformats.org/drawingml/2006/main">
                  <a:graphicData uri="http://schemas.microsoft.com/office/word/2010/wordprocessingShape">
                    <wps:wsp>
                      <wps:cNvSpPr/>
                      <wps:spPr>
                        <a:xfrm>
                          <a:off x="3814380" y="3103344"/>
                          <a:ext cx="3063240" cy="1353312"/>
                        </a:xfrm>
                        <a:prstGeom prst="rect">
                          <a:avLst/>
                        </a:prstGeom>
                        <a:noFill/>
                        <a:ln>
                          <a:noFill/>
                        </a:ln>
                      </wps:spPr>
                      <wps:txbx>
                        <w:txbxContent>
                          <w:p w14:paraId="3523CA87" w14:textId="77777777" w:rsidR="008E0786" w:rsidRDefault="0052070B">
                            <w:pPr>
                              <w:spacing w:line="275" w:lineRule="auto"/>
                              <w:textDirection w:val="btLr"/>
                            </w:pPr>
                            <w:r>
                              <w:rPr>
                                <w:rFonts w:ascii="Arial" w:eastAsia="Arial" w:hAnsi="Arial" w:cs="Arial"/>
                                <w:color w:val="1F2937"/>
                              </w:rPr>
                              <w:t>Lielākais apjoms ir portatīvajiem datoriem izglītojamajiem (799). Stacionārie datori joprojām veido nozīmīgu bāzi pedagogiem (201) un datorklasēm.</w:t>
                            </w:r>
                          </w:p>
                        </w:txbxContent>
                      </wps:txbx>
                      <wps:bodyPr spcFirstLastPara="1" wrap="square" lIns="250" tIns="250" rIns="250" bIns="250" anchor="t" anchorCtr="0">
                        <a:noAutofit/>
                      </wps:bodyPr>
                    </wps:wsp>
                  </a:graphicData>
                </a:graphic>
              </wp:anchor>
            </w:drawing>
          </mc:Choice>
          <mc:Fallback>
            <w:pict>
              <v:rect w14:anchorId="03B04CDC" id="Taisnstūris 6" o:spid="_x0000_s1034" style="position:absolute;left:0;text-align:left;margin-left:638.25pt;margin-top:322.9pt;width:241.95pt;height:107.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" filled="f" stroked="f">
                <v:textbox inset=".00694mm,.00694mm,.00694mm,.00694mm">
                  <w:txbxContent>
                    <w:p w14:paraId="3523CA87" w14:textId="77777777" w:rsidR="008E0786" w:rsidRDefault="0052070B">
                      <w:pPr>
                        <w:spacing w:line="275" w:lineRule="auto"/>
                        <w:textDirection w:val="btLr"/>
                      </w:pPr>
                      <w:r>
                        <w:rPr>
                          <w:rFonts w:ascii="Arial" w:eastAsia="Arial" w:hAnsi="Arial" w:cs="Arial"/>
                          <w:color w:val="1F2937"/>
                        </w:rPr>
                        <w:t>Lielākais apjoms ir portatīvajiem datoriem izglītojamajiem (799). Stacionārie datori joprojām veido nozīmīgu bāzi pedagogiem (201) un datorklasēm.</w:t>
                      </w:r>
                    </w:p>
                  </w:txbxContent>
                </v:textbox>
              </v:rect>
            </w:pict>
          </mc:Fallback>
        </mc:AlternateContent>
      </w:r>
    </w:p>
    <w:p w14:paraId="02CD65F9"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CCDBE4D"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C0A5656"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539EDADC"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03F1DEA"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606B5460"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090D3D3"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8A1CC32" w14:textId="5DA79711"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22367B8" w14:textId="05907097" w:rsidR="008E0786" w:rsidRPr="00985077" w:rsidRDefault="006D3598">
      <w:pPr>
        <w:pStyle w:val="Sarakstarindkopa"/>
        <w:keepNext/>
        <w:numPr>
          <w:ilvl w:val="1"/>
          <w:numId w:val="26"/>
        </w:numPr>
        <w:pBdr>
          <w:top w:val="nil"/>
          <w:left w:val="nil"/>
          <w:bottom w:val="nil"/>
          <w:right w:val="nil"/>
          <w:between w:val="nil"/>
        </w:pBdr>
        <w:spacing w:before="40" w:after="120" w:line="240" w:lineRule="auto"/>
        <w:jc w:val="center"/>
        <w:rPr>
          <w:rFonts w:ascii="Times New Roman" w:eastAsia="Times New Roman" w:hAnsi="Times New Roman" w:cs="Times New Roman"/>
          <w:i/>
          <w:iCs/>
          <w:color w:val="666666"/>
          <w:sz w:val="24"/>
          <w:szCs w:val="24"/>
        </w:rPr>
      </w:pPr>
      <w:r w:rsidRPr="00E30949">
        <w:rPr>
          <w:rFonts w:ascii="Times New Roman" w:eastAsia="Times New Roman" w:hAnsi="Times New Roman" w:cs="Times New Roman"/>
          <w:noProof/>
          <w:color w:val="212529"/>
          <w:sz w:val="24"/>
          <w:szCs w:val="24"/>
        </w:rPr>
        <w:lastRenderedPageBreak/>
        <w:drawing>
          <wp:anchor distT="0" distB="0" distL="114300" distR="114300" simplePos="0" relativeHeight="251683840" behindDoc="0" locked="0" layoutInCell="1" allowOverlap="1" wp14:anchorId="113C10D9" wp14:editId="2485804B">
            <wp:simplePos x="0" y="0"/>
            <wp:positionH relativeFrom="column">
              <wp:posOffset>226115</wp:posOffset>
            </wp:positionH>
            <wp:positionV relativeFrom="paragraph">
              <wp:posOffset>607</wp:posOffset>
            </wp:positionV>
            <wp:extent cx="6029960" cy="775335"/>
            <wp:effectExtent l="0" t="0" r="8890" b="5715"/>
            <wp:wrapTopAndBottom/>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a:off x="0" y="0"/>
                      <a:ext cx="6029960" cy="775335"/>
                    </a:xfrm>
                    <a:prstGeom prst="rect">
                      <a:avLst/>
                    </a:prstGeom>
                    <a:ln/>
                  </pic:spPr>
                </pic:pic>
              </a:graphicData>
            </a:graphic>
          </wp:anchor>
        </w:drawing>
      </w:r>
      <w:r w:rsidRPr="00985077">
        <w:rPr>
          <w:rFonts w:ascii="Times New Roman" w:eastAsia="Times New Roman" w:hAnsi="Times New Roman" w:cs="Times New Roman"/>
          <w:i/>
          <w:iCs/>
          <w:color w:val="666666"/>
          <w:sz w:val="24"/>
          <w:szCs w:val="24"/>
        </w:rPr>
        <w:t>attēls. Kopējais nodrošinājums un aprīkojuma struktūra.</w:t>
      </w:r>
    </w:p>
    <w:p w14:paraId="734EB13E" w14:textId="77777777" w:rsidR="008E0786" w:rsidRPr="004D6EC6" w:rsidRDefault="008E0786">
      <w:pPr>
        <w:pBdr>
          <w:top w:val="nil"/>
          <w:left w:val="nil"/>
          <w:bottom w:val="nil"/>
          <w:right w:val="nil"/>
          <w:between w:val="nil"/>
        </w:pBdr>
        <w:ind w:firstLine="284"/>
        <w:jc w:val="both"/>
        <w:rPr>
          <w:rFonts w:ascii="Times New Roman" w:eastAsia="Times New Roman" w:hAnsi="Times New Roman" w:cs="Times New Roman"/>
          <w:color w:val="212529"/>
          <w:sz w:val="16"/>
          <w:szCs w:val="16"/>
        </w:rPr>
      </w:pPr>
    </w:p>
    <w:p w14:paraId="2CF28897" w14:textId="05062FA7"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Portatīvie datori un planšetes kopā veido 1 148 ierīces jeb 68,0 % no visa apjoma, turklāt izglītojamo grupā mobilās ierīces veido 79,7 % no tehnikas. Tas norāda uz izteikti mobilo IKT profilu – mācību process arvien vairāk balstās uz </w:t>
      </w:r>
      <w:r w:rsidR="00F21FE9">
        <w:rPr>
          <w:rFonts w:ascii="Times New Roman" w:eastAsia="Times New Roman" w:hAnsi="Times New Roman" w:cs="Times New Roman"/>
          <w:color w:val="212529"/>
          <w:sz w:val="24"/>
          <w:szCs w:val="24"/>
        </w:rPr>
        <w:t xml:space="preserve">mobilo </w:t>
      </w:r>
      <w:r>
        <w:rPr>
          <w:rFonts w:ascii="Times New Roman" w:eastAsia="Times New Roman" w:hAnsi="Times New Roman" w:cs="Times New Roman"/>
          <w:color w:val="212529"/>
          <w:sz w:val="24"/>
          <w:szCs w:val="24"/>
        </w:rPr>
        <w:t>aprīkojumu, kas piemērots darbam klasē, individuālajam darbam un digitālo prasmju attīstīšanai dažādās mācību vidēs.</w:t>
      </w:r>
    </w:p>
    <w:p w14:paraId="6F6EE670" w14:textId="3650AFE9"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Papildus precizējot mobilo ierīču struktūru, Gulbenes novadā uzskaitīti 685 portatīvie datori</w:t>
      </w:r>
      <w:r w:rsidR="002440F9">
        <w:rPr>
          <w:rFonts w:ascii="Times New Roman" w:eastAsia="Times New Roman" w:hAnsi="Times New Roman" w:cs="Times New Roman"/>
          <w:color w:val="212529"/>
          <w:sz w:val="24"/>
          <w:szCs w:val="24"/>
        </w:rPr>
        <w:t xml:space="preserve"> (Chromebook)</w:t>
      </w:r>
      <w:r>
        <w:rPr>
          <w:rFonts w:ascii="Times New Roman" w:eastAsia="Times New Roman" w:hAnsi="Times New Roman" w:cs="Times New Roman"/>
          <w:color w:val="212529"/>
          <w:sz w:val="24"/>
          <w:szCs w:val="24"/>
        </w:rPr>
        <w:t xml:space="preserve">. Tas veido 40,6 % no visa IKT aprīkojuma un 59,7 % no iepriekš analizētā portatīvo datoru un planšetdatoru apjoma. Līdz ar to Chromebook </w:t>
      </w:r>
      <w:r w:rsidR="002440F9">
        <w:rPr>
          <w:rFonts w:ascii="Times New Roman" w:eastAsia="Times New Roman" w:hAnsi="Times New Roman" w:cs="Times New Roman"/>
          <w:color w:val="212529"/>
          <w:sz w:val="24"/>
          <w:szCs w:val="24"/>
        </w:rPr>
        <w:t>portatīvie datori</w:t>
      </w:r>
      <w:r>
        <w:rPr>
          <w:rFonts w:ascii="Times New Roman" w:eastAsia="Times New Roman" w:hAnsi="Times New Roman" w:cs="Times New Roman"/>
          <w:color w:val="212529"/>
          <w:sz w:val="24"/>
          <w:szCs w:val="24"/>
        </w:rPr>
        <w:t xml:space="preserve"> veido būtisku pašvaldības mobilās mācību vides daļu, taču tās nav uzskatāmas par papildu vienībām ārpus kopējās uzskaites – tās ir daļa no jau analizētajām mobilajām ierīcēm.</w:t>
      </w:r>
    </w:p>
    <w:p w14:paraId="0C8B51E0" w14:textId="2C87DFA7"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Portatīvo datoru (Chromebook) sadalījums rāda mērķtiecīgu aprīkojuma izvietojumu atsevišķās iestādēs. Lielākais apjoms ir Gulbenes novada vidusskolā – 217 ierīces jeb 31,7 % no visiem novadā uzskaitītajiem Chromebook datoriem. Tai seko Stāķu pamatskola ar 102 ierīcēm, Rankas pamatskola ar 97, Sveķu pamatskola ar 72, Tirzas pamatskola ar 69, kā arī Lejasciema un Lizuma pamatskolas ar 63 ierīcēm katrā. Šāds sadalījums apstiprina, ka mobilā tehnika novadā nav izvietota vienmērīgi, bet koncentrēta tajās skolās, kurās ir lielāks mērķgrupu apjoms vai intensīvāka digitālo risinājumu izmantošana.</w:t>
      </w:r>
    </w:p>
    <w:p w14:paraId="57D0A32A" w14:textId="6151303B"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Pēc projekta griezuma redzams, ka 261 </w:t>
      </w:r>
      <w:r w:rsidR="002440F9">
        <w:rPr>
          <w:rFonts w:ascii="Times New Roman" w:eastAsia="Times New Roman" w:hAnsi="Times New Roman" w:cs="Times New Roman"/>
          <w:color w:val="212529"/>
          <w:sz w:val="24"/>
          <w:szCs w:val="24"/>
        </w:rPr>
        <w:t xml:space="preserve">portatīvais </w:t>
      </w:r>
      <w:r>
        <w:rPr>
          <w:rFonts w:ascii="Times New Roman" w:eastAsia="Times New Roman" w:hAnsi="Times New Roman" w:cs="Times New Roman"/>
          <w:color w:val="212529"/>
          <w:sz w:val="24"/>
          <w:szCs w:val="24"/>
        </w:rPr>
        <w:t>dators</w:t>
      </w:r>
      <w:r w:rsidR="002440F9">
        <w:rPr>
          <w:rFonts w:ascii="Times New Roman" w:eastAsia="Times New Roman" w:hAnsi="Times New Roman" w:cs="Times New Roman"/>
          <w:color w:val="212529"/>
          <w:sz w:val="24"/>
          <w:szCs w:val="24"/>
        </w:rPr>
        <w:t xml:space="preserve"> (Chromebook)</w:t>
      </w:r>
      <w:r>
        <w:rPr>
          <w:rFonts w:ascii="Times New Roman" w:eastAsia="Times New Roman" w:hAnsi="Times New Roman" w:cs="Times New Roman"/>
          <w:color w:val="212529"/>
          <w:sz w:val="24"/>
          <w:szCs w:val="24"/>
        </w:rPr>
        <w:t xml:space="preserve"> saistīts ar izglītības iestāžu digitalizācijas atbalstu 7.–9. klasēm</w:t>
      </w:r>
      <w:r w:rsidR="00E30949">
        <w:rPr>
          <w:rStyle w:val="Vresatsauce"/>
          <w:rFonts w:ascii="Times New Roman" w:eastAsia="Times New Roman" w:hAnsi="Times New Roman" w:cs="Times New Roman"/>
          <w:color w:val="212529"/>
          <w:sz w:val="24"/>
          <w:szCs w:val="24"/>
        </w:rPr>
        <w:footnoteReference w:id="9"/>
      </w:r>
      <w:r>
        <w:rPr>
          <w:rFonts w:ascii="Times New Roman" w:eastAsia="Times New Roman" w:hAnsi="Times New Roman" w:cs="Times New Roman"/>
          <w:color w:val="212529"/>
          <w:sz w:val="24"/>
          <w:szCs w:val="24"/>
        </w:rPr>
        <w:t>, savukārt 424 ierīces – ar digitālās plaisas mazināšanas atbalstu sociāli neaizsargātajām grupām un izglītības iestādēm</w:t>
      </w:r>
      <w:r w:rsidR="004D6EC6">
        <w:rPr>
          <w:rStyle w:val="Vresatsauce"/>
          <w:rFonts w:ascii="Times New Roman" w:eastAsia="Times New Roman" w:hAnsi="Times New Roman" w:cs="Times New Roman"/>
          <w:color w:val="212529"/>
          <w:sz w:val="24"/>
          <w:szCs w:val="24"/>
        </w:rPr>
        <w:footnoteReference w:id="10"/>
      </w:r>
      <w:r>
        <w:rPr>
          <w:rFonts w:ascii="Times New Roman" w:eastAsia="Times New Roman" w:hAnsi="Times New Roman" w:cs="Times New Roman"/>
          <w:color w:val="212529"/>
          <w:sz w:val="24"/>
          <w:szCs w:val="24"/>
        </w:rPr>
        <w:t xml:space="preserve">, tostarp 10.–12. klašu posmam. Tas nozīmē, ka </w:t>
      </w:r>
      <w:r w:rsidR="002440F9">
        <w:rPr>
          <w:rFonts w:ascii="Times New Roman" w:eastAsia="Times New Roman" w:hAnsi="Times New Roman" w:cs="Times New Roman"/>
          <w:color w:val="212529"/>
          <w:sz w:val="24"/>
          <w:szCs w:val="24"/>
        </w:rPr>
        <w:t>Portatīvo datoru (</w:t>
      </w:r>
      <w:r>
        <w:rPr>
          <w:rFonts w:ascii="Times New Roman" w:eastAsia="Times New Roman" w:hAnsi="Times New Roman" w:cs="Times New Roman"/>
          <w:color w:val="212529"/>
          <w:sz w:val="24"/>
          <w:szCs w:val="24"/>
        </w:rPr>
        <w:t>Chromebook</w:t>
      </w:r>
      <w:r w:rsidR="002440F9">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izmantojums Gulbenes novadā saistīts ne tikai ar vispārēju tehnoloģiskās vides uzlabošanu, bet arī ar mērķētu pieejamības un iekļaušanas stiprināšanu noteiktām izglītojamo grupām.</w:t>
      </w:r>
    </w:p>
    <w:p w14:paraId="7A106336" w14:textId="54488ADE" w:rsidR="008E0786" w:rsidRPr="004D6EC6" w:rsidRDefault="008E0786">
      <w:pPr>
        <w:rPr>
          <w:sz w:val="4"/>
          <w:szCs w:val="4"/>
        </w:rPr>
      </w:pPr>
    </w:p>
    <w:p w14:paraId="61BB1077" w14:textId="77777777" w:rsidR="008E0786" w:rsidRDefault="0052070B">
      <w:r>
        <w:rPr>
          <w:noProof/>
        </w:rPr>
        <w:drawing>
          <wp:inline distT="0" distB="0" distL="0" distR="0" wp14:anchorId="44D92D5A" wp14:editId="5F9F31E7">
            <wp:extent cx="3021495" cy="1876508"/>
            <wp:effectExtent l="0" t="0" r="7620" b="0"/>
            <wp:docPr id="13" name="image2.png" descr="/mnt/data/gulbene_analysis_assets/chart_by_type.png"/>
            <wp:cNvGraphicFramePr/>
            <a:graphic xmlns:a="http://schemas.openxmlformats.org/drawingml/2006/main">
              <a:graphicData uri="http://schemas.openxmlformats.org/drawingml/2006/picture">
                <pic:pic xmlns:pic="http://schemas.openxmlformats.org/drawingml/2006/picture">
                  <pic:nvPicPr>
                    <pic:cNvPr id="0" name="image2.png" descr="/mnt/data/gulbene_analysis_assets/chart_by_type.png"/>
                    <pic:cNvPicPr preferRelativeResize="0"/>
                  </pic:nvPicPr>
                  <pic:blipFill>
                    <a:blip r:embed="rId44"/>
                    <a:srcRect/>
                    <a:stretch>
                      <a:fillRect/>
                    </a:stretch>
                  </pic:blipFill>
                  <pic:spPr>
                    <a:xfrm>
                      <a:off x="0" y="0"/>
                      <a:ext cx="3023634" cy="1877837"/>
                    </a:xfrm>
                    <a:prstGeom prst="rect">
                      <a:avLst/>
                    </a:prstGeom>
                    <a:ln/>
                  </pic:spPr>
                </pic:pic>
              </a:graphicData>
            </a:graphic>
          </wp:inline>
        </w:drawing>
      </w:r>
      <w:r>
        <w:t xml:space="preserve"> </w:t>
      </w:r>
      <w:r>
        <w:rPr>
          <w:noProof/>
        </w:rPr>
        <w:drawing>
          <wp:inline distT="0" distB="0" distL="0" distR="0" wp14:anchorId="563DA501" wp14:editId="031C9C1D">
            <wp:extent cx="2854518" cy="1701579"/>
            <wp:effectExtent l="0" t="0" r="3175"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5"/>
                    <a:srcRect/>
                    <a:stretch>
                      <a:fillRect/>
                    </a:stretch>
                  </pic:blipFill>
                  <pic:spPr>
                    <a:xfrm>
                      <a:off x="0" y="0"/>
                      <a:ext cx="2858882" cy="1704181"/>
                    </a:xfrm>
                    <a:prstGeom prst="rect">
                      <a:avLst/>
                    </a:prstGeom>
                    <a:ln/>
                  </pic:spPr>
                </pic:pic>
              </a:graphicData>
            </a:graphic>
          </wp:inline>
        </w:drawing>
      </w:r>
    </w:p>
    <w:p w14:paraId="60739D30" w14:textId="6334B18F" w:rsidR="008E0786" w:rsidRDefault="0052070B">
      <w:pPr>
        <w:keepNext/>
        <w:pBdr>
          <w:top w:val="nil"/>
          <w:left w:val="nil"/>
          <w:bottom w:val="nil"/>
          <w:right w:val="nil"/>
          <w:between w:val="nil"/>
        </w:pBdr>
        <w:jc w:val="center"/>
        <w:rPr>
          <w:rFonts w:ascii="Times New Roman" w:eastAsia="Times New Roman" w:hAnsi="Times New Roman" w:cs="Times New Roman"/>
          <w:i/>
          <w:iCs/>
          <w:color w:val="000000"/>
          <w:sz w:val="36"/>
          <w:szCs w:val="36"/>
        </w:rPr>
      </w:pPr>
      <w:r>
        <w:rPr>
          <w:rFonts w:ascii="Times New Roman" w:eastAsia="Times New Roman" w:hAnsi="Times New Roman" w:cs="Times New Roman"/>
          <w:i/>
          <w:iCs/>
          <w:color w:val="000000"/>
          <w:sz w:val="24"/>
          <w:szCs w:val="24"/>
        </w:rPr>
        <w:t>8.</w:t>
      </w:r>
      <w:r w:rsidR="00985077">
        <w:rPr>
          <w:rFonts w:ascii="Times New Roman" w:eastAsia="Times New Roman" w:hAnsi="Times New Roman" w:cs="Times New Roman"/>
          <w:i/>
          <w:iCs/>
          <w:color w:val="000000"/>
          <w:sz w:val="24"/>
          <w:szCs w:val="24"/>
        </w:rPr>
        <w:t>6</w:t>
      </w:r>
      <w:r>
        <w:rPr>
          <w:rFonts w:ascii="Times New Roman" w:eastAsia="Times New Roman" w:hAnsi="Times New Roman" w:cs="Times New Roman"/>
          <w:i/>
          <w:iCs/>
          <w:color w:val="000000"/>
          <w:sz w:val="24"/>
          <w:szCs w:val="24"/>
        </w:rPr>
        <w:t>. attēls. Iestāžu salīdzinājums.</w:t>
      </w:r>
    </w:p>
    <w:p w14:paraId="4E623339" w14:textId="77777777" w:rsidR="008E0786" w:rsidRDefault="008E0786" w:rsidP="004D6EC6">
      <w:pPr>
        <w:keepNext/>
        <w:pBdr>
          <w:top w:val="nil"/>
          <w:left w:val="nil"/>
          <w:bottom w:val="nil"/>
          <w:right w:val="nil"/>
          <w:between w:val="nil"/>
        </w:pBdr>
        <w:rPr>
          <w:rFonts w:ascii="Times New Roman" w:eastAsia="Times New Roman" w:hAnsi="Times New Roman" w:cs="Times New Roman"/>
          <w:i/>
          <w:iCs/>
          <w:color w:val="666666"/>
          <w:sz w:val="24"/>
          <w:szCs w:val="24"/>
        </w:rPr>
      </w:pPr>
    </w:p>
    <w:p w14:paraId="3560B877" w14:textId="77777777" w:rsidR="008E0786" w:rsidRDefault="0052070B"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Mazāks aprīkojuma apjoms raksturīgs pirmsskolas un profesionālās ievirzes iestādēm, kurās kopā uzskaitītas 135 ierīces. Šī atšķirība pati par sevi nav vērtējama kā problēma, jo iestāžu lielums, </w:t>
      </w:r>
      <w:r>
        <w:rPr>
          <w:rFonts w:ascii="Times New Roman" w:eastAsia="Times New Roman" w:hAnsi="Times New Roman" w:cs="Times New Roman"/>
          <w:color w:val="212529"/>
          <w:sz w:val="24"/>
          <w:szCs w:val="24"/>
        </w:rPr>
        <w:lastRenderedPageBreak/>
        <w:t>funkcijas un programmu specifika būtiski atšķiras. Tomēr dati skaidri norāda, ka IKT attīstības plānošanā nav pietiekami skatīt tikai kopējo ierīču skaitu – nepieciešams ņemt vērā arī iestādes tipu, izglītojamo skaitu un aprīkojuma lietošanas intensitāti.</w:t>
      </w:r>
    </w:p>
    <w:p w14:paraId="2707B979" w14:textId="78732EB9" w:rsidR="008E0786" w:rsidRDefault="0052070B"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Vairākas tehnikas kategorijas</w:t>
      </w:r>
      <w:r w:rsidR="00FE3AF1">
        <w:rPr>
          <w:rFonts w:ascii="Times New Roman" w:eastAsia="Times New Roman" w:hAnsi="Times New Roman" w:cs="Times New Roman"/>
          <w:color w:val="212529"/>
          <w:sz w:val="24"/>
          <w:szCs w:val="24"/>
        </w:rPr>
        <w:t xml:space="preserve"> izglītības iestādēs</w:t>
      </w:r>
      <w:r>
        <w:rPr>
          <w:rFonts w:ascii="Times New Roman" w:eastAsia="Times New Roman" w:hAnsi="Times New Roman" w:cs="Times New Roman"/>
          <w:color w:val="212529"/>
          <w:sz w:val="24"/>
          <w:szCs w:val="24"/>
        </w:rPr>
        <w:t xml:space="preserve"> joprojām ir salīdzinoši vecas</w:t>
      </w:r>
      <w:r w:rsidR="00985077">
        <w:rPr>
          <w:rFonts w:ascii="Times New Roman" w:eastAsia="Times New Roman" w:hAnsi="Times New Roman" w:cs="Times New Roman"/>
          <w:color w:val="212529"/>
          <w:sz w:val="24"/>
          <w:szCs w:val="24"/>
        </w:rPr>
        <w:t xml:space="preserve"> (8.7. attēls)</w:t>
      </w:r>
      <w:r>
        <w:rPr>
          <w:rFonts w:ascii="Times New Roman" w:eastAsia="Times New Roman" w:hAnsi="Times New Roman" w:cs="Times New Roman"/>
          <w:color w:val="212529"/>
          <w:sz w:val="24"/>
          <w:szCs w:val="24"/>
        </w:rPr>
        <w:t xml:space="preserve">. Pedagogu stacionārajiem datoriem tikai 6,0 % ierīču ir </w:t>
      </w:r>
      <w:r w:rsidR="00FE3AF1">
        <w:rPr>
          <w:rFonts w:ascii="Times New Roman" w:eastAsia="Times New Roman" w:hAnsi="Times New Roman" w:cs="Times New Roman"/>
          <w:color w:val="212529"/>
          <w:sz w:val="24"/>
          <w:szCs w:val="24"/>
        </w:rPr>
        <w:t xml:space="preserve">ražotas </w:t>
      </w:r>
      <w:r>
        <w:rPr>
          <w:rFonts w:ascii="Times New Roman" w:eastAsia="Times New Roman" w:hAnsi="Times New Roman" w:cs="Times New Roman"/>
          <w:color w:val="212529"/>
          <w:sz w:val="24"/>
          <w:szCs w:val="24"/>
        </w:rPr>
        <w:t>pēc 2021. gada, administratīvajai tehnikai – 8,1 %, bet izglītojamo stacionārajiem datoriem – 13,4 %. Tas ļauj secināt, ka nākamajā plānošanas posmā īpaši jāvērtē stacionārās tehnikas nolietojums un tās nomaiņas secība.</w:t>
      </w:r>
    </w:p>
    <w:p w14:paraId="6E632794" w14:textId="77777777" w:rsidR="008E0786" w:rsidRDefault="008E0786">
      <w:pPr>
        <w:pBdr>
          <w:top w:val="nil"/>
          <w:left w:val="nil"/>
          <w:bottom w:val="nil"/>
          <w:right w:val="nil"/>
          <w:between w:val="nil"/>
        </w:pBdr>
        <w:ind w:firstLine="284"/>
        <w:rPr>
          <w:rFonts w:ascii="Times New Roman" w:eastAsia="Times New Roman" w:hAnsi="Times New Roman" w:cs="Times New Roman"/>
          <w:color w:val="212529"/>
          <w:sz w:val="24"/>
          <w:szCs w:val="24"/>
        </w:rPr>
      </w:pPr>
    </w:p>
    <w:p w14:paraId="6CF243B0" w14:textId="77777777" w:rsidR="008E0786" w:rsidRDefault="0052070B">
      <w:r>
        <w:rPr>
          <w:noProof/>
        </w:rPr>
        <w:drawing>
          <wp:inline distT="0" distB="0" distL="0" distR="0" wp14:anchorId="345DC306" wp14:editId="0C0F9620">
            <wp:extent cx="6120130" cy="3220085"/>
            <wp:effectExtent l="0" t="0" r="0" b="0"/>
            <wp:docPr id="15" name="image27.png" descr="/mnt/data/gulbene_analysis_assets/chart_before_after.png"/>
            <wp:cNvGraphicFramePr/>
            <a:graphic xmlns:a="http://schemas.openxmlformats.org/drawingml/2006/main">
              <a:graphicData uri="http://schemas.openxmlformats.org/drawingml/2006/picture">
                <pic:pic xmlns:pic="http://schemas.openxmlformats.org/drawingml/2006/picture">
                  <pic:nvPicPr>
                    <pic:cNvPr id="0" name="image27.png" descr="/mnt/data/gulbene_analysis_assets/chart_before_after.png"/>
                    <pic:cNvPicPr preferRelativeResize="0"/>
                  </pic:nvPicPr>
                  <pic:blipFill>
                    <a:blip r:embed="rId46"/>
                    <a:srcRect/>
                    <a:stretch>
                      <a:fillRect/>
                    </a:stretch>
                  </pic:blipFill>
                  <pic:spPr>
                    <a:xfrm>
                      <a:off x="0" y="0"/>
                      <a:ext cx="6120130" cy="3220085"/>
                    </a:xfrm>
                    <a:prstGeom prst="rect">
                      <a:avLst/>
                    </a:prstGeom>
                    <a:ln/>
                  </pic:spPr>
                </pic:pic>
              </a:graphicData>
            </a:graphic>
          </wp:inline>
        </w:drawing>
      </w:r>
    </w:p>
    <w:p w14:paraId="251B9892" w14:textId="10D0881B" w:rsidR="008E0786" w:rsidRDefault="00985077">
      <w:pPr>
        <w:keepNext/>
        <w:pBdr>
          <w:top w:val="nil"/>
          <w:left w:val="nil"/>
          <w:bottom w:val="nil"/>
          <w:right w:val="nil"/>
          <w:between w:val="nil"/>
        </w:pBdr>
        <w:ind w:firstLine="284"/>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8.7. attēls. Ierīču atjaunošana</w:t>
      </w:r>
    </w:p>
    <w:p w14:paraId="2EB8E697" w14:textId="77777777" w:rsidR="008E0786" w:rsidRDefault="008E0786">
      <w:pPr>
        <w:keepNext/>
        <w:pBdr>
          <w:top w:val="nil"/>
          <w:left w:val="nil"/>
          <w:bottom w:val="nil"/>
          <w:right w:val="nil"/>
          <w:between w:val="nil"/>
        </w:pBdr>
        <w:ind w:firstLine="284"/>
        <w:jc w:val="center"/>
        <w:rPr>
          <w:rFonts w:ascii="Times New Roman" w:eastAsia="Times New Roman" w:hAnsi="Times New Roman" w:cs="Times New Roman"/>
          <w:i/>
          <w:iCs/>
          <w:color w:val="000000"/>
          <w:sz w:val="24"/>
          <w:szCs w:val="24"/>
        </w:rPr>
      </w:pPr>
    </w:p>
    <w:p w14:paraId="067308A0" w14:textId="363401EF" w:rsidR="008E0786" w:rsidRDefault="0052070B"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Papildus datoriem pašvaldības izglītības iestādēs ir izveidota </w:t>
      </w:r>
      <w:r w:rsidR="00FE3AF1">
        <w:rPr>
          <w:rFonts w:ascii="Times New Roman" w:eastAsia="Times New Roman" w:hAnsi="Times New Roman" w:cs="Times New Roman"/>
          <w:color w:val="212529"/>
          <w:sz w:val="24"/>
          <w:szCs w:val="24"/>
        </w:rPr>
        <w:t>daudzveidīga</w:t>
      </w:r>
      <w:r>
        <w:rPr>
          <w:rFonts w:ascii="Times New Roman" w:eastAsia="Times New Roman" w:hAnsi="Times New Roman" w:cs="Times New Roman"/>
          <w:color w:val="212529"/>
          <w:sz w:val="24"/>
          <w:szCs w:val="24"/>
        </w:rPr>
        <w:t xml:space="preserve"> digitālā mācību vide. </w:t>
      </w:r>
      <w:r w:rsidR="00FE3AF1">
        <w:rPr>
          <w:rFonts w:ascii="Times New Roman" w:eastAsia="Times New Roman" w:hAnsi="Times New Roman" w:cs="Times New Roman"/>
          <w:color w:val="212529"/>
          <w:sz w:val="24"/>
          <w:szCs w:val="24"/>
        </w:rPr>
        <w:t>Izglītības iestādēs ir</w:t>
      </w:r>
      <w:r>
        <w:rPr>
          <w:rFonts w:ascii="Times New Roman" w:eastAsia="Times New Roman" w:hAnsi="Times New Roman" w:cs="Times New Roman"/>
          <w:color w:val="212529"/>
          <w:sz w:val="24"/>
          <w:szCs w:val="24"/>
        </w:rPr>
        <w:t xml:space="preserve"> 96 interaktīvie ekrāni, 30 interaktīvās tāfeles, 11 datorklases ar 196 datoriem, 91 brīvpieejas ierīce, 49 robotu komplekti, 12 trīs</w:t>
      </w:r>
      <w:r w:rsidR="00BC706E">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dimensiju printeri un 29 krāsu drukas ierīces. </w:t>
      </w:r>
    </w:p>
    <w:p w14:paraId="0E5697BC" w14:textId="77777777" w:rsidR="00FE3AF1" w:rsidRPr="00FE3AF1" w:rsidRDefault="00FE3AF1" w:rsidP="00985077">
      <w:pPr>
        <w:pBdr>
          <w:top w:val="nil"/>
          <w:left w:val="nil"/>
          <w:bottom w:val="nil"/>
          <w:right w:val="nil"/>
          <w:between w:val="nil"/>
        </w:pBdr>
        <w:ind w:firstLine="284"/>
        <w:jc w:val="both"/>
        <w:rPr>
          <w:rFonts w:ascii="Times New Roman" w:eastAsia="Times New Roman" w:hAnsi="Times New Roman" w:cs="Times New Roman"/>
          <w:color w:val="212529"/>
          <w:sz w:val="16"/>
          <w:szCs w:val="16"/>
        </w:rPr>
      </w:pPr>
    </w:p>
    <w:p w14:paraId="4411CB42" w14:textId="77777777" w:rsidR="00FE3AF1" w:rsidRDefault="0052070B" w:rsidP="00FE3AF1">
      <w:pPr>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noProof/>
          <w:color w:val="212529"/>
          <w:sz w:val="24"/>
          <w:szCs w:val="24"/>
        </w:rPr>
        <w:drawing>
          <wp:inline distT="0" distB="0" distL="0" distR="0" wp14:anchorId="4CFEEE0A" wp14:editId="5A8F6437">
            <wp:extent cx="4000500" cy="2684747"/>
            <wp:effectExtent l="0" t="0" r="0" b="1905"/>
            <wp:docPr id="16" name="image6.png" descr="/mnt/data/gulbene_analysis_assets/chart_interactive.png"/>
            <wp:cNvGraphicFramePr/>
            <a:graphic xmlns:a="http://schemas.openxmlformats.org/drawingml/2006/main">
              <a:graphicData uri="http://schemas.openxmlformats.org/drawingml/2006/picture">
                <pic:pic xmlns:pic="http://schemas.openxmlformats.org/drawingml/2006/picture">
                  <pic:nvPicPr>
                    <pic:cNvPr id="0" name="image6.png" descr="/mnt/data/gulbene_analysis_assets/chart_interactive.png"/>
                    <pic:cNvPicPr preferRelativeResize="0"/>
                  </pic:nvPicPr>
                  <pic:blipFill>
                    <a:blip r:embed="rId47"/>
                    <a:srcRect/>
                    <a:stretch>
                      <a:fillRect/>
                    </a:stretch>
                  </pic:blipFill>
                  <pic:spPr>
                    <a:xfrm>
                      <a:off x="0" y="0"/>
                      <a:ext cx="4023895" cy="2700448"/>
                    </a:xfrm>
                    <a:prstGeom prst="rect">
                      <a:avLst/>
                    </a:prstGeom>
                    <a:ln/>
                  </pic:spPr>
                </pic:pic>
              </a:graphicData>
            </a:graphic>
          </wp:inline>
        </w:drawing>
      </w:r>
    </w:p>
    <w:p w14:paraId="5C1960BD" w14:textId="6578D19F" w:rsidR="008E0786" w:rsidRPr="00FE3AF1" w:rsidRDefault="00985077" w:rsidP="00FE3AF1">
      <w:pPr>
        <w:pBdr>
          <w:top w:val="nil"/>
          <w:left w:val="nil"/>
          <w:bottom w:val="nil"/>
          <w:right w:val="nil"/>
          <w:between w:val="nil"/>
        </w:pBdr>
        <w:jc w:val="center"/>
        <w:rPr>
          <w:rFonts w:ascii="Times New Roman" w:eastAsia="Times New Roman" w:hAnsi="Times New Roman" w:cs="Times New Roman"/>
          <w:color w:val="212529"/>
          <w:sz w:val="24"/>
          <w:szCs w:val="24"/>
        </w:rPr>
      </w:pPr>
      <w:r>
        <w:rPr>
          <w:rFonts w:ascii="Times New Roman" w:eastAsia="Times New Roman" w:hAnsi="Times New Roman" w:cs="Times New Roman"/>
          <w:i/>
          <w:iCs/>
          <w:color w:val="666666"/>
          <w:sz w:val="24"/>
          <w:szCs w:val="24"/>
        </w:rPr>
        <w:t>8.8. attēls. Interaktīvā</w:t>
      </w:r>
      <w:r w:rsidR="00FE3AF1">
        <w:rPr>
          <w:rFonts w:ascii="Times New Roman" w:eastAsia="Times New Roman" w:hAnsi="Times New Roman" w:cs="Times New Roman"/>
          <w:i/>
          <w:iCs/>
          <w:color w:val="666666"/>
          <w:sz w:val="24"/>
          <w:szCs w:val="24"/>
        </w:rPr>
        <w:t>s ierīces - tāfeles un ekrāni</w:t>
      </w:r>
    </w:p>
    <w:p w14:paraId="54A126DF" w14:textId="77777777" w:rsidR="008E0786" w:rsidRDefault="008E0786">
      <w:pPr>
        <w:keepNext/>
        <w:pBdr>
          <w:top w:val="nil"/>
          <w:left w:val="nil"/>
          <w:bottom w:val="nil"/>
          <w:right w:val="nil"/>
          <w:between w:val="nil"/>
        </w:pBdr>
        <w:ind w:firstLine="284"/>
        <w:jc w:val="center"/>
        <w:rPr>
          <w:rFonts w:ascii="Times New Roman" w:eastAsia="Times New Roman" w:hAnsi="Times New Roman" w:cs="Times New Roman"/>
          <w:i/>
          <w:iCs/>
          <w:color w:val="666666"/>
          <w:sz w:val="24"/>
          <w:szCs w:val="24"/>
        </w:rPr>
      </w:pPr>
    </w:p>
    <w:p w14:paraId="455D2EA6" w14:textId="006F105E"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Interaktīvo ierīču struktūrā 76,2 % veido interaktīvie ekrāni, kas norāda uz pakāpenisku pāreju no klasiskajām interaktīvajām tāfelēm uz jaunākiem risinājumiem. Īpaši izceļas Gulbenes novada vidusskola ar 77 interaktīvajām ierīcēm, kas apliecina</w:t>
      </w:r>
      <w:r w:rsidR="00A95398">
        <w:rPr>
          <w:rFonts w:ascii="Times New Roman" w:eastAsia="Times New Roman" w:hAnsi="Times New Roman" w:cs="Times New Roman"/>
          <w:color w:val="212529"/>
          <w:sz w:val="24"/>
          <w:szCs w:val="24"/>
        </w:rPr>
        <w:t xml:space="preserve"> tehnoloģiskās infrastruktūras pieejamību mācību procesā</w:t>
      </w:r>
      <w:r>
        <w:rPr>
          <w:rFonts w:ascii="Times New Roman" w:eastAsia="Times New Roman" w:hAnsi="Times New Roman" w:cs="Times New Roman"/>
          <w:color w:val="212529"/>
          <w:sz w:val="24"/>
          <w:szCs w:val="24"/>
        </w:rPr>
        <w:t>. Kopumā šāds aprīkojuma profils liecina, ka pašvaldībā ir izveidots labs pamats digitālo prasmju, STEM mācību, robotikas un praktisko tehnoloģiju izmantošanai, taču vienlaikus svarīgi nodrošināt vienmērīgāku pārklājumu starp iestādēm.</w:t>
      </w:r>
    </w:p>
    <w:p w14:paraId="22D376E4" w14:textId="64EBEFBB"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Izanalizējot datus varam secināt, ka Gulbenes novada izglītības iestāžu IKT aprīkojuma profils ir izteikti mobils, jo vairāk nekā divas trešdaļas no visām ierīcēm veido portatīvie datori un planšetes; no šī apjoma 685 ir portatīvie datori</w:t>
      </w:r>
      <w:r w:rsidR="002440F9">
        <w:rPr>
          <w:rFonts w:ascii="Times New Roman" w:eastAsia="Times New Roman" w:hAnsi="Times New Roman" w:cs="Times New Roman"/>
          <w:color w:val="212529"/>
          <w:sz w:val="24"/>
          <w:szCs w:val="24"/>
        </w:rPr>
        <w:t xml:space="preserve"> (Chromebook)</w:t>
      </w:r>
      <w:r>
        <w:rPr>
          <w:rFonts w:ascii="Times New Roman" w:eastAsia="Times New Roman" w:hAnsi="Times New Roman" w:cs="Times New Roman"/>
          <w:color w:val="212529"/>
          <w:sz w:val="24"/>
          <w:szCs w:val="24"/>
        </w:rPr>
        <w:t>.</w:t>
      </w:r>
    </w:p>
    <w:p w14:paraId="2584C17A" w14:textId="0C31FB22"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Portatīvie datori (Chromebook) veido 40,6 % no visa novadā uzskaitītā IKT aprīkojuma un 59,7 % no mobilajām ierīcēm, tādēļ tie ir viens no nozīmīgākajiem digitālās mācību vides balstiem.</w:t>
      </w:r>
    </w:p>
    <w:p w14:paraId="70FF2515" w14:textId="2DACD0B2"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Portatīvo datoru (Chromebook) sadalījums starp iestādēm apliecina mērķētu resursu izvietojumu, tomēr vienlaikus norāda uz atšķirīgu pieejamību starp skolām, kas jāņem vērā turpmākajā atjaunošanas un papildināšanas plānošanā.</w:t>
      </w:r>
    </w:p>
    <w:p w14:paraId="73953894" w14:textId="77777777"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Pašvaldībā ir ne tikai datoru nodrošinājums, bet arī attīstīta interaktīvā un specializētā infrastruktūra, kas rada labu pamatu digitālo prasmju un STEM jomas stiprināšanai.</w:t>
      </w:r>
    </w:p>
    <w:p w14:paraId="3EA86D8B" w14:textId="77777777"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Turpmākā IKT attīstība jāplāno datos balstīti: vienlaikus jāņem vērā iestādes lielums, izglītojamo skaits, esošās tehnikas vecums un specializētā aprīkojuma pārklājums.</w:t>
      </w:r>
    </w:p>
    <w:p w14:paraId="5E7F3700" w14:textId="77777777" w:rsidR="008E0786" w:rsidRDefault="0052070B">
      <w:pPr>
        <w:pStyle w:val="Virsraksts2"/>
        <w:numPr>
          <w:ilvl w:val="1"/>
          <w:numId w:val="21"/>
        </w:numPr>
        <w:ind w:hanging="164"/>
      </w:pPr>
      <w:bookmarkStart w:id="44" w:name="_Toc227324548"/>
      <w:r>
        <w:t>Pašvaldības skolēnu pārvadājumi</w:t>
      </w:r>
      <w:bookmarkEnd w:id="44"/>
    </w:p>
    <w:p w14:paraId="516DDC1B" w14:textId="5D92381A"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Esošās situācijas raksturojums pašvaldības īstenotajos skolēnu pārvadājumos</w:t>
      </w:r>
      <w:r w:rsidR="00D52945">
        <w:rPr>
          <w:rFonts w:ascii="Times New Roman" w:eastAsia="Times New Roman" w:hAnsi="Times New Roman" w:cs="Times New Roman"/>
          <w:sz w:val="24"/>
          <w:szCs w:val="24"/>
        </w:rPr>
        <w:t>.</w:t>
      </w:r>
    </w:p>
    <w:p w14:paraId="7EA1E13B"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pašvaldības organizētie skolēnu pārvadājumi tiek īstenoti, lai nodrošinātu izglītības pieejamību visā novada teritorijā, ņemot vērā iedzīvotāju izkliedēto apdzīvotību un attālumus līdz izglītības iestādēm.</w:t>
      </w:r>
    </w:p>
    <w:p w14:paraId="234A8414" w14:textId="77777777" w:rsidR="008E0786" w:rsidRDefault="008E0786">
      <w:pPr>
        <w:ind w:firstLine="284"/>
        <w:jc w:val="both"/>
        <w:rPr>
          <w:rFonts w:ascii="Times New Roman" w:eastAsia="Times New Roman" w:hAnsi="Times New Roman" w:cs="Times New Roman"/>
          <w:sz w:val="24"/>
          <w:szCs w:val="24"/>
        </w:rPr>
      </w:pPr>
    </w:p>
    <w:p w14:paraId="7CB9BF9D"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organizētie maršruti 2025./2026.m.g. uz katru no skolām</w:t>
      </w:r>
    </w:p>
    <w:p w14:paraId="7CF8EDC1" w14:textId="37D5633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(Lizuma pamatskola</w:t>
      </w:r>
      <w:r w:rsidR="00D94B28">
        <w:rPr>
          <w:rFonts w:ascii="Times New Roman" w:eastAsia="Times New Roman" w:hAnsi="Times New Roman" w:cs="Times New Roman"/>
          <w:sz w:val="24"/>
          <w:szCs w:val="24"/>
        </w:rPr>
        <w:t xml:space="preserve">s izglītības process </w:t>
      </w:r>
      <w:r>
        <w:rPr>
          <w:rFonts w:ascii="Times New Roman" w:eastAsia="Times New Roman" w:hAnsi="Times New Roman" w:cs="Times New Roman"/>
          <w:sz w:val="24"/>
          <w:szCs w:val="24"/>
        </w:rPr>
        <w:t>tiek organizēts Rankas pamatskolas ēkā)</w:t>
      </w:r>
    </w:p>
    <w:tbl>
      <w:tblPr>
        <w:tblStyle w:val="afa"/>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993"/>
        <w:gridCol w:w="1984"/>
        <w:gridCol w:w="4678"/>
      </w:tblGrid>
      <w:tr w:rsidR="008E0786" w:rsidRPr="00985077" w14:paraId="57E52CC8" w14:textId="77777777" w:rsidTr="00985077">
        <w:trPr>
          <w:trHeight w:val="517"/>
          <w:jc w:val="center"/>
        </w:trPr>
        <w:tc>
          <w:tcPr>
            <w:tcW w:w="1696" w:type="dxa"/>
            <w:vAlign w:val="center"/>
          </w:tcPr>
          <w:p w14:paraId="74C611E7"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Izglītības iestāde</w:t>
            </w:r>
          </w:p>
        </w:tc>
        <w:tc>
          <w:tcPr>
            <w:tcW w:w="993" w:type="dxa"/>
            <w:vAlign w:val="center"/>
          </w:tcPr>
          <w:p w14:paraId="6DA9B071"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Reisu skaits</w:t>
            </w:r>
          </w:p>
        </w:tc>
        <w:tc>
          <w:tcPr>
            <w:tcW w:w="1984" w:type="dxa"/>
            <w:vAlign w:val="center"/>
          </w:tcPr>
          <w:p w14:paraId="21E2E40D"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 xml:space="preserve">Kopējais reisos nobraukto km skaits </w:t>
            </w:r>
            <w:r w:rsidRPr="00985077">
              <w:rPr>
                <w:rFonts w:ascii="Times New Roman" w:hAnsi="Times New Roman" w:cs="Times New Roman"/>
                <w:i/>
                <w:iCs/>
                <w:sz w:val="18"/>
                <w:szCs w:val="18"/>
              </w:rPr>
              <w:t>(ieskaitot km no autobusa stāvēšanas vietas)</w:t>
            </w:r>
          </w:p>
        </w:tc>
        <w:tc>
          <w:tcPr>
            <w:tcW w:w="4678" w:type="dxa"/>
            <w:vAlign w:val="center"/>
          </w:tcPr>
          <w:p w14:paraId="18538A16"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Ilgākais laiks, ko bērns pavada ceļā</w:t>
            </w:r>
          </w:p>
        </w:tc>
      </w:tr>
      <w:tr w:rsidR="008E0786" w:rsidRPr="00985077" w14:paraId="08FA244B" w14:textId="77777777" w:rsidTr="00985077">
        <w:trPr>
          <w:trHeight w:val="507"/>
          <w:jc w:val="center"/>
        </w:trPr>
        <w:tc>
          <w:tcPr>
            <w:tcW w:w="1696" w:type="dxa"/>
            <w:vAlign w:val="center"/>
          </w:tcPr>
          <w:p w14:paraId="0DF3D6BE"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Gulbenes novada vidusskola</w:t>
            </w:r>
          </w:p>
        </w:tc>
        <w:tc>
          <w:tcPr>
            <w:tcW w:w="993" w:type="dxa"/>
            <w:vAlign w:val="center"/>
          </w:tcPr>
          <w:p w14:paraId="5E81E195"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37B7F190"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322 km</w:t>
            </w:r>
          </w:p>
        </w:tc>
        <w:tc>
          <w:tcPr>
            <w:tcW w:w="4678" w:type="dxa"/>
            <w:vAlign w:val="center"/>
          </w:tcPr>
          <w:p w14:paraId="26BAF263" w14:textId="322F076F"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A04C7B">
              <w:rPr>
                <w:rFonts w:ascii="Times New Roman" w:hAnsi="Times New Roman" w:cs="Times New Roman"/>
                <w:sz w:val="24"/>
                <w:szCs w:val="24"/>
              </w:rPr>
              <w:t>1</w:t>
            </w:r>
            <w:r w:rsidRPr="00985077">
              <w:rPr>
                <w:rFonts w:ascii="Times New Roman" w:hAnsi="Times New Roman" w:cs="Times New Roman"/>
                <w:sz w:val="24"/>
                <w:szCs w:val="24"/>
              </w:rPr>
              <w:t>0 min</w:t>
            </w:r>
            <w:r w:rsidR="00BC706E">
              <w:rPr>
                <w:rFonts w:ascii="Times New Roman" w:hAnsi="Times New Roman" w:cs="Times New Roman"/>
                <w:sz w:val="24"/>
                <w:szCs w:val="24"/>
              </w:rPr>
              <w:t>ūtes</w:t>
            </w:r>
          </w:p>
          <w:p w14:paraId="6CF187F8"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Kalnienas)</w:t>
            </w:r>
          </w:p>
        </w:tc>
      </w:tr>
      <w:tr w:rsidR="008E0786" w:rsidRPr="00985077" w14:paraId="7B3E3A02" w14:textId="77777777" w:rsidTr="00985077">
        <w:trPr>
          <w:trHeight w:val="258"/>
          <w:jc w:val="center"/>
        </w:trPr>
        <w:tc>
          <w:tcPr>
            <w:tcW w:w="1696" w:type="dxa"/>
            <w:vAlign w:val="center"/>
          </w:tcPr>
          <w:p w14:paraId="7F4EF3A2"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Lizuma pamatskola</w:t>
            </w:r>
          </w:p>
        </w:tc>
        <w:tc>
          <w:tcPr>
            <w:tcW w:w="993" w:type="dxa"/>
            <w:vAlign w:val="center"/>
          </w:tcPr>
          <w:p w14:paraId="12E59C5E"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0DAC8836"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418 km</w:t>
            </w:r>
          </w:p>
        </w:tc>
        <w:tc>
          <w:tcPr>
            <w:tcW w:w="4678" w:type="dxa"/>
            <w:vAlign w:val="center"/>
          </w:tcPr>
          <w:p w14:paraId="2EF22CBA" w14:textId="313183A0"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1BAA9C63"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Galgauskas uz Ranku)</w:t>
            </w:r>
          </w:p>
        </w:tc>
      </w:tr>
      <w:tr w:rsidR="008E0786" w:rsidRPr="00985077" w14:paraId="6A9C90F1" w14:textId="77777777" w:rsidTr="00985077">
        <w:trPr>
          <w:trHeight w:val="258"/>
          <w:jc w:val="center"/>
        </w:trPr>
        <w:tc>
          <w:tcPr>
            <w:tcW w:w="1696" w:type="dxa"/>
            <w:vAlign w:val="center"/>
          </w:tcPr>
          <w:p w14:paraId="1D4459D6"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Rankas pamatskola</w:t>
            </w:r>
          </w:p>
        </w:tc>
        <w:tc>
          <w:tcPr>
            <w:tcW w:w="993" w:type="dxa"/>
            <w:vAlign w:val="center"/>
          </w:tcPr>
          <w:p w14:paraId="62372B00"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3</w:t>
            </w:r>
          </w:p>
        </w:tc>
        <w:tc>
          <w:tcPr>
            <w:tcW w:w="1984" w:type="dxa"/>
            <w:vAlign w:val="center"/>
          </w:tcPr>
          <w:p w14:paraId="79798B0B"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195 km</w:t>
            </w:r>
          </w:p>
        </w:tc>
        <w:tc>
          <w:tcPr>
            <w:tcW w:w="4678" w:type="dxa"/>
            <w:vAlign w:val="center"/>
          </w:tcPr>
          <w:p w14:paraId="46D8225A" w14:textId="5661FB18"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6CAAAC30"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Smiltenes)</w:t>
            </w:r>
          </w:p>
        </w:tc>
      </w:tr>
      <w:tr w:rsidR="008E0786" w:rsidRPr="00985077" w14:paraId="12A42BFF" w14:textId="77777777" w:rsidTr="00985077">
        <w:trPr>
          <w:trHeight w:val="258"/>
          <w:jc w:val="center"/>
        </w:trPr>
        <w:tc>
          <w:tcPr>
            <w:tcW w:w="1696" w:type="dxa"/>
            <w:vAlign w:val="center"/>
          </w:tcPr>
          <w:p w14:paraId="13714FC9"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Tirzas pamatskola</w:t>
            </w:r>
          </w:p>
        </w:tc>
        <w:tc>
          <w:tcPr>
            <w:tcW w:w="993" w:type="dxa"/>
            <w:vAlign w:val="center"/>
          </w:tcPr>
          <w:p w14:paraId="7D0E8A83"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31E4C225"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171 km</w:t>
            </w:r>
          </w:p>
        </w:tc>
        <w:tc>
          <w:tcPr>
            <w:tcW w:w="4678" w:type="dxa"/>
            <w:vAlign w:val="center"/>
          </w:tcPr>
          <w:p w14:paraId="2FF8D757" w14:textId="75DDE785"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17</w:t>
            </w:r>
            <w:r w:rsidR="00BC706E">
              <w:rPr>
                <w:rFonts w:ascii="Times New Roman" w:hAnsi="Times New Roman" w:cs="Times New Roman"/>
                <w:sz w:val="24"/>
                <w:szCs w:val="24"/>
              </w:rPr>
              <w:t xml:space="preserve">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7869EC89"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Druvienas)</w:t>
            </w:r>
          </w:p>
        </w:tc>
      </w:tr>
      <w:tr w:rsidR="008E0786" w:rsidRPr="00985077" w14:paraId="0E3176F0" w14:textId="77777777" w:rsidTr="00985077">
        <w:trPr>
          <w:trHeight w:val="258"/>
          <w:jc w:val="center"/>
        </w:trPr>
        <w:tc>
          <w:tcPr>
            <w:tcW w:w="1696" w:type="dxa"/>
            <w:vAlign w:val="center"/>
          </w:tcPr>
          <w:p w14:paraId="3F38A297"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Lejasciema pamatskola</w:t>
            </w:r>
          </w:p>
        </w:tc>
        <w:tc>
          <w:tcPr>
            <w:tcW w:w="993" w:type="dxa"/>
            <w:vAlign w:val="center"/>
          </w:tcPr>
          <w:p w14:paraId="7AC2433C"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2</w:t>
            </w:r>
          </w:p>
        </w:tc>
        <w:tc>
          <w:tcPr>
            <w:tcW w:w="1984" w:type="dxa"/>
            <w:vAlign w:val="center"/>
          </w:tcPr>
          <w:p w14:paraId="099A4079"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188 km</w:t>
            </w:r>
          </w:p>
        </w:tc>
        <w:tc>
          <w:tcPr>
            <w:tcW w:w="4678" w:type="dxa"/>
            <w:vAlign w:val="center"/>
          </w:tcPr>
          <w:p w14:paraId="7DA8162E" w14:textId="5014FFBC"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3467D3B4"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Lejasciema Lejastrapenes Krampjiem)</w:t>
            </w:r>
          </w:p>
        </w:tc>
      </w:tr>
    </w:tbl>
    <w:p w14:paraId="1AAC80CC" w14:textId="77777777" w:rsidR="008E0786" w:rsidRDefault="008E0786">
      <w:pPr>
        <w:ind w:left="360"/>
        <w:jc w:val="both"/>
      </w:pPr>
    </w:p>
    <w:p w14:paraId="66D5E102" w14:textId="2C6D89D9" w:rsidR="008E0786" w:rsidRPr="00985077" w:rsidRDefault="0052070B" w:rsidP="00985077">
      <w:pPr>
        <w:ind w:firstLine="284"/>
        <w:jc w:val="both"/>
        <w:rPr>
          <w:rFonts w:ascii="Times New Roman" w:hAnsi="Times New Roman" w:cs="Times New Roman"/>
          <w:sz w:val="24"/>
          <w:szCs w:val="24"/>
        </w:rPr>
      </w:pPr>
      <w:r w:rsidRPr="00985077">
        <w:rPr>
          <w:rFonts w:ascii="Times New Roman" w:hAnsi="Times New Roman" w:cs="Times New Roman"/>
          <w:sz w:val="24"/>
          <w:szCs w:val="24"/>
        </w:rPr>
        <w:lastRenderedPageBreak/>
        <w:t>Pašvaldības pieeja obligātās izglītības nodrošināšanā balstās uz principu, ka skolēnu nokļūšanai uz izglītības iestādēm primāri tiek izmantots sabiedriskais transports</w:t>
      </w:r>
      <w:r w:rsidR="00985077">
        <w:rPr>
          <w:rFonts w:ascii="Times New Roman" w:hAnsi="Times New Roman" w:cs="Times New Roman"/>
          <w:sz w:val="24"/>
          <w:szCs w:val="24"/>
        </w:rPr>
        <w:t>.</w:t>
      </w:r>
    </w:p>
    <w:p w14:paraId="3625EDD5" w14:textId="77777777" w:rsidR="008E0786" w:rsidRDefault="0052070B">
      <w:r>
        <w:br w:type="page"/>
      </w:r>
    </w:p>
    <w:p w14:paraId="6821D1A1" w14:textId="4A047C3A" w:rsidR="008E0786" w:rsidRDefault="004D6EC6">
      <w:pPr>
        <w:pStyle w:val="Virsraksts1"/>
        <w:numPr>
          <w:ilvl w:val="0"/>
          <w:numId w:val="21"/>
        </w:numPr>
        <w:ind w:hanging="11"/>
        <w:rPr>
          <w:sz w:val="28"/>
          <w:szCs w:val="28"/>
        </w:rPr>
      </w:pPr>
      <w:r>
        <w:lastRenderedPageBreak/>
        <w:t xml:space="preserve"> </w:t>
      </w:r>
      <w:bookmarkStart w:id="45" w:name="_Toc227324549"/>
      <w:r w:rsidRPr="00A84DEB">
        <w:t>Profesionālās</w:t>
      </w:r>
      <w:r>
        <w:t xml:space="preserve"> ievirzes un interešu izglītība</w:t>
      </w:r>
      <w:bookmarkEnd w:id="45"/>
    </w:p>
    <w:p w14:paraId="7473F1BD" w14:textId="44DE031C" w:rsidR="008E0786" w:rsidRPr="00BC706E" w:rsidRDefault="00D94B28">
      <w:pPr>
        <w:spacing w:after="100" w:line="264" w:lineRule="auto"/>
        <w:ind w:right="120" w:firstLine="426"/>
        <w:jc w:val="both"/>
        <w:rPr>
          <w:rFonts w:ascii="Times New Roman" w:hAnsi="Times New Roman" w:cs="Times New Roman"/>
          <w:sz w:val="24"/>
          <w:szCs w:val="24"/>
        </w:rPr>
      </w:pPr>
      <w:r w:rsidRPr="00BC706E">
        <w:rPr>
          <w:rFonts w:ascii="Times New Roman" w:hAnsi="Times New Roman" w:cs="Times New Roman"/>
          <w:sz w:val="24"/>
          <w:szCs w:val="24"/>
        </w:rPr>
        <w:t>Daļu no Gulbenes novada izglītības ekosistēmas veido profesionālās ievirzes izglītība, ko nodrošina trīs pašvaldības dibinātas iestādes: Gulbenes Mākslas skola, Gulbenes Mūzikas skola un Gulbenes novada Bērnu un jaunatnes sporta skola (</w:t>
      </w:r>
      <w:r w:rsidR="004D6EC6">
        <w:rPr>
          <w:rFonts w:ascii="Times New Roman" w:hAnsi="Times New Roman" w:cs="Times New Roman"/>
          <w:sz w:val="24"/>
          <w:szCs w:val="24"/>
        </w:rPr>
        <w:t xml:space="preserve">GN </w:t>
      </w:r>
      <w:r w:rsidRPr="00BC706E">
        <w:rPr>
          <w:rFonts w:ascii="Times New Roman" w:hAnsi="Times New Roman" w:cs="Times New Roman"/>
          <w:sz w:val="24"/>
          <w:szCs w:val="24"/>
        </w:rPr>
        <w:t>BJSS). Šo iestāžu darbība ir decentralizēta, nodrošinot programmu pieejamību gan novada centrā, gan pagastu teritorijās.</w:t>
      </w:r>
    </w:p>
    <w:p w14:paraId="1F0DE137" w14:textId="2CD93AEE" w:rsidR="008E0786" w:rsidRPr="00BC706E" w:rsidRDefault="0052070B">
      <w:pPr>
        <w:spacing w:after="100" w:line="264" w:lineRule="auto"/>
        <w:ind w:right="120" w:firstLine="426"/>
        <w:jc w:val="both"/>
        <w:rPr>
          <w:rFonts w:ascii="Times New Roman" w:hAnsi="Times New Roman" w:cs="Times New Roman"/>
          <w:sz w:val="24"/>
          <w:szCs w:val="24"/>
        </w:rPr>
      </w:pPr>
      <w:r w:rsidRPr="00BC706E">
        <w:rPr>
          <w:rFonts w:ascii="Times New Roman" w:hAnsi="Times New Roman" w:cs="Times New Roman"/>
          <w:sz w:val="24"/>
          <w:szCs w:val="24"/>
        </w:rPr>
        <w:t>Saskaņā ar VIIS datiem uz 2026. gada 4. aprīli, profesionālās ievirzes iestādēs kopumā izglītojas 951 audzēknis.</w:t>
      </w:r>
    </w:p>
    <w:p w14:paraId="70DB0468" w14:textId="1D450065" w:rsidR="00985077" w:rsidRPr="00BC706E" w:rsidRDefault="00985077" w:rsidP="00985077">
      <w:pPr>
        <w:spacing w:after="100" w:line="264" w:lineRule="auto"/>
        <w:ind w:right="120" w:firstLine="426"/>
        <w:jc w:val="right"/>
        <w:rPr>
          <w:rFonts w:ascii="Times New Roman" w:hAnsi="Times New Roman" w:cs="Times New Roman"/>
          <w:sz w:val="24"/>
          <w:szCs w:val="24"/>
        </w:rPr>
      </w:pPr>
      <w:r w:rsidRPr="00BC706E">
        <w:rPr>
          <w:rFonts w:ascii="Times New Roman" w:hAnsi="Times New Roman" w:cs="Times New Roman"/>
          <w:sz w:val="24"/>
          <w:szCs w:val="24"/>
        </w:rPr>
        <w:t>9.1. tabula</w:t>
      </w:r>
    </w:p>
    <w:p w14:paraId="7EE6560D" w14:textId="1BFA8E93" w:rsidR="00BC706E" w:rsidRDefault="0052070B" w:rsidP="00BC706E">
      <w:pPr>
        <w:spacing w:after="100" w:line="264" w:lineRule="auto"/>
        <w:ind w:right="120"/>
        <w:jc w:val="center"/>
        <w:rPr>
          <w:rFonts w:ascii="Times New Roman" w:hAnsi="Times New Roman" w:cs="Times New Roman"/>
          <w:sz w:val="24"/>
          <w:szCs w:val="24"/>
        </w:rPr>
      </w:pPr>
      <w:r w:rsidRPr="00BC706E">
        <w:rPr>
          <w:rFonts w:ascii="Times New Roman" w:hAnsi="Times New Roman" w:cs="Times New Roman"/>
          <w:sz w:val="24"/>
          <w:szCs w:val="24"/>
        </w:rPr>
        <w:t>Izglītojamo skaits Gulbenes novada profesionālās ievirzes izglītības iestādēs</w:t>
      </w:r>
    </w:p>
    <w:p w14:paraId="7285B0B4" w14:textId="6CEA986C" w:rsidR="008E0786" w:rsidRPr="00BC706E" w:rsidRDefault="0052070B" w:rsidP="004D6EC6">
      <w:pPr>
        <w:spacing w:after="100" w:line="264" w:lineRule="auto"/>
        <w:jc w:val="center"/>
        <w:rPr>
          <w:rFonts w:ascii="Times New Roman" w:hAnsi="Times New Roman" w:cs="Times New Roman"/>
          <w:sz w:val="24"/>
          <w:szCs w:val="24"/>
        </w:rPr>
      </w:pPr>
      <w:r w:rsidRPr="00BC706E">
        <w:rPr>
          <w:rFonts w:ascii="Times New Roman" w:hAnsi="Times New Roman" w:cs="Times New Roman"/>
          <w:sz w:val="24"/>
          <w:szCs w:val="24"/>
        </w:rPr>
        <w:t xml:space="preserve">2025./2026. </w:t>
      </w:r>
      <w:r w:rsidR="00BC706E">
        <w:rPr>
          <w:rFonts w:ascii="Times New Roman" w:hAnsi="Times New Roman" w:cs="Times New Roman"/>
          <w:sz w:val="24"/>
          <w:szCs w:val="24"/>
        </w:rPr>
        <w:t>mācību gadā</w:t>
      </w:r>
    </w:p>
    <w:tbl>
      <w:tblPr>
        <w:tblStyle w:val="afb"/>
        <w:tblW w:w="765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1843"/>
        <w:gridCol w:w="2126"/>
        <w:gridCol w:w="851"/>
      </w:tblGrid>
      <w:tr w:rsidR="008E0786" w:rsidRPr="00985077" w14:paraId="53BE3A83" w14:textId="77777777" w:rsidTr="00BC706E">
        <w:trPr>
          <w:trHeight w:val="510"/>
          <w:jc w:val="center"/>
        </w:trPr>
        <w:tc>
          <w:tcPr>
            <w:tcW w:w="2830" w:type="dxa"/>
          </w:tcPr>
          <w:p w14:paraId="0DD8CC4D" w14:textId="77777777" w:rsidR="008E0786" w:rsidRPr="00985077" w:rsidRDefault="008E0786" w:rsidP="00BC706E">
            <w:pPr>
              <w:pBdr>
                <w:top w:val="nil"/>
                <w:left w:val="nil"/>
                <w:bottom w:val="nil"/>
                <w:right w:val="nil"/>
                <w:between w:val="nil"/>
              </w:pBdr>
              <w:spacing w:after="40" w:line="276" w:lineRule="auto"/>
              <w:rPr>
                <w:rFonts w:ascii="Times New Roman" w:hAnsi="Times New Roman" w:cs="Times New Roman"/>
                <w:color w:val="212529"/>
              </w:rPr>
            </w:pPr>
          </w:p>
        </w:tc>
        <w:tc>
          <w:tcPr>
            <w:tcW w:w="1843" w:type="dxa"/>
          </w:tcPr>
          <w:p w14:paraId="51225075"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Profesionālās ievirzes klasēs</w:t>
            </w:r>
          </w:p>
        </w:tc>
        <w:tc>
          <w:tcPr>
            <w:tcW w:w="2126" w:type="dxa"/>
          </w:tcPr>
          <w:p w14:paraId="2C7571F8"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Interešu izglītības grupās</w:t>
            </w:r>
          </w:p>
        </w:tc>
        <w:tc>
          <w:tcPr>
            <w:tcW w:w="851" w:type="dxa"/>
          </w:tcPr>
          <w:p w14:paraId="30A20C4A"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Kopā</w:t>
            </w:r>
          </w:p>
        </w:tc>
      </w:tr>
      <w:tr w:rsidR="008E0786" w:rsidRPr="00985077" w14:paraId="0A8D5603" w14:textId="77777777" w:rsidTr="00BC706E">
        <w:trPr>
          <w:trHeight w:val="113"/>
          <w:jc w:val="center"/>
        </w:trPr>
        <w:tc>
          <w:tcPr>
            <w:tcW w:w="2830" w:type="dxa"/>
          </w:tcPr>
          <w:p w14:paraId="43D7A64E"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Mākslas skola</w:t>
            </w:r>
          </w:p>
        </w:tc>
        <w:tc>
          <w:tcPr>
            <w:tcW w:w="1843" w:type="dxa"/>
            <w:vAlign w:val="center"/>
          </w:tcPr>
          <w:p w14:paraId="4313DBB2"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213</w:t>
            </w:r>
          </w:p>
        </w:tc>
        <w:tc>
          <w:tcPr>
            <w:tcW w:w="2126" w:type="dxa"/>
            <w:vAlign w:val="center"/>
          </w:tcPr>
          <w:p w14:paraId="6BE021F0"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85</w:t>
            </w:r>
          </w:p>
        </w:tc>
        <w:tc>
          <w:tcPr>
            <w:tcW w:w="851" w:type="dxa"/>
            <w:vAlign w:val="center"/>
          </w:tcPr>
          <w:p w14:paraId="1082F212"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279</w:t>
            </w:r>
          </w:p>
        </w:tc>
      </w:tr>
      <w:tr w:rsidR="008E0786" w:rsidRPr="00985077" w14:paraId="5DE54B1D" w14:textId="77777777" w:rsidTr="00BC706E">
        <w:trPr>
          <w:trHeight w:val="113"/>
          <w:jc w:val="center"/>
        </w:trPr>
        <w:tc>
          <w:tcPr>
            <w:tcW w:w="2830" w:type="dxa"/>
          </w:tcPr>
          <w:p w14:paraId="6B2970C7"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Mūzikas skola</w:t>
            </w:r>
          </w:p>
        </w:tc>
        <w:tc>
          <w:tcPr>
            <w:tcW w:w="1843" w:type="dxa"/>
            <w:vAlign w:val="center"/>
          </w:tcPr>
          <w:p w14:paraId="2FD86B45"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150</w:t>
            </w:r>
          </w:p>
        </w:tc>
        <w:tc>
          <w:tcPr>
            <w:tcW w:w="2126" w:type="dxa"/>
            <w:vAlign w:val="center"/>
          </w:tcPr>
          <w:p w14:paraId="1C97FBFA"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31</w:t>
            </w:r>
          </w:p>
        </w:tc>
        <w:tc>
          <w:tcPr>
            <w:tcW w:w="851" w:type="dxa"/>
            <w:vAlign w:val="center"/>
          </w:tcPr>
          <w:p w14:paraId="0DAA6B5B"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181</w:t>
            </w:r>
          </w:p>
        </w:tc>
      </w:tr>
      <w:tr w:rsidR="008E0786" w:rsidRPr="00985077" w14:paraId="3D0865F8" w14:textId="77777777" w:rsidTr="00BC706E">
        <w:trPr>
          <w:trHeight w:val="113"/>
          <w:jc w:val="center"/>
        </w:trPr>
        <w:tc>
          <w:tcPr>
            <w:tcW w:w="2830" w:type="dxa"/>
          </w:tcPr>
          <w:p w14:paraId="407F7532"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novada BJSS</w:t>
            </w:r>
          </w:p>
        </w:tc>
        <w:tc>
          <w:tcPr>
            <w:tcW w:w="1843" w:type="dxa"/>
            <w:vAlign w:val="center"/>
          </w:tcPr>
          <w:p w14:paraId="74BFDAF3"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450</w:t>
            </w:r>
          </w:p>
        </w:tc>
        <w:tc>
          <w:tcPr>
            <w:tcW w:w="2126" w:type="dxa"/>
            <w:vAlign w:val="center"/>
          </w:tcPr>
          <w:p w14:paraId="7F3F89AB"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50</w:t>
            </w:r>
          </w:p>
        </w:tc>
        <w:tc>
          <w:tcPr>
            <w:tcW w:w="851" w:type="dxa"/>
            <w:vAlign w:val="center"/>
          </w:tcPr>
          <w:p w14:paraId="43916CD1"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491</w:t>
            </w:r>
          </w:p>
        </w:tc>
      </w:tr>
    </w:tbl>
    <w:p w14:paraId="063C9EFC" w14:textId="40E39C4D" w:rsidR="008E0786" w:rsidRPr="00985077" w:rsidRDefault="0052070B">
      <w:pPr>
        <w:pBdr>
          <w:top w:val="nil"/>
          <w:left w:val="nil"/>
          <w:bottom w:val="nil"/>
          <w:right w:val="nil"/>
          <w:between w:val="nil"/>
        </w:pBdr>
        <w:spacing w:after="100" w:line="264" w:lineRule="auto"/>
        <w:ind w:right="120" w:firstLine="426"/>
        <w:jc w:val="center"/>
        <w:rPr>
          <w:rFonts w:ascii="Times New Roman" w:hAnsi="Times New Roman" w:cs="Times New Roman"/>
          <w:i/>
          <w:iCs/>
          <w:color w:val="666666"/>
          <w:sz w:val="20"/>
          <w:szCs w:val="20"/>
        </w:rPr>
      </w:pPr>
      <w:r w:rsidRPr="00985077">
        <w:rPr>
          <w:rFonts w:ascii="Times New Roman" w:hAnsi="Times New Roman" w:cs="Times New Roman"/>
          <w:i/>
          <w:iCs/>
          <w:color w:val="666666"/>
          <w:sz w:val="20"/>
          <w:szCs w:val="20"/>
        </w:rPr>
        <w:t xml:space="preserve"> Avots: VIIS dati uz 04.04.2026.</w:t>
      </w:r>
    </w:p>
    <w:p w14:paraId="5EABCC63" w14:textId="77777777" w:rsidR="008E0786" w:rsidRDefault="0052070B">
      <w:pPr>
        <w:pStyle w:val="Virsraksts2"/>
      </w:pPr>
      <w:bookmarkStart w:id="46" w:name="_Toc227324550"/>
      <w:r>
        <w:t>9.1. Profesionālās ievirzes izglītība</w:t>
      </w:r>
      <w:bookmarkEnd w:id="46"/>
    </w:p>
    <w:p w14:paraId="7FCCDD8F" w14:textId="39A5DB39" w:rsidR="008E0786" w:rsidRDefault="0052070B" w:rsidP="00BC706E">
      <w:pPr>
        <w:pStyle w:val="Virsraksts3"/>
        <w:rPr>
          <w:sz w:val="28"/>
          <w:szCs w:val="28"/>
        </w:rPr>
      </w:pPr>
      <w:bookmarkStart w:id="47" w:name="_Toc227324551"/>
      <w:r>
        <w:t>9.1.</w:t>
      </w:r>
      <w:r w:rsidR="006E4935">
        <w:t>1.</w:t>
      </w:r>
      <w:r>
        <w:t xml:space="preserve"> Pakalpojumi profesionālās ievirzes izglītīb</w:t>
      </w:r>
      <w:r w:rsidR="006E4935">
        <w:t>ā</w:t>
      </w:r>
      <w:r>
        <w:t xml:space="preserve"> – kultūrizglītības joma</w:t>
      </w:r>
      <w:bookmarkEnd w:id="47"/>
    </w:p>
    <w:p w14:paraId="784BD6FF" w14:textId="77777777" w:rsidR="00003151" w:rsidRPr="00003151" w:rsidRDefault="00003151" w:rsidP="00003151">
      <w:pPr>
        <w:jc w:val="both"/>
        <w:rPr>
          <w:rFonts w:ascii="Times New Roman" w:hAnsi="Times New Roman" w:cs="Times New Roman"/>
          <w:b/>
          <w:bCs/>
          <w:sz w:val="24"/>
          <w:szCs w:val="24"/>
        </w:rPr>
      </w:pPr>
      <w:r w:rsidRPr="00003151">
        <w:rPr>
          <w:rFonts w:ascii="Times New Roman" w:hAnsi="Times New Roman" w:cs="Times New Roman"/>
          <w:b/>
          <w:bCs/>
          <w:sz w:val="24"/>
          <w:szCs w:val="24"/>
        </w:rPr>
        <w:t>Gulbenes Mākslas skola</w:t>
      </w:r>
    </w:p>
    <w:p w14:paraId="1083FC7C" w14:textId="77777777" w:rsidR="00003151" w:rsidRPr="00003151" w:rsidRDefault="00003151" w:rsidP="00003151">
      <w:pPr>
        <w:ind w:right="120" w:firstLine="426"/>
        <w:jc w:val="both"/>
        <w:rPr>
          <w:rFonts w:ascii="Times New Roman" w:hAnsi="Times New Roman" w:cs="Times New Roman"/>
          <w:sz w:val="24"/>
          <w:szCs w:val="24"/>
        </w:rPr>
      </w:pPr>
      <w:r w:rsidRPr="00003151">
        <w:rPr>
          <w:rFonts w:ascii="Times New Roman" w:hAnsi="Times New Roman" w:cs="Times New Roman"/>
          <w:sz w:val="24"/>
          <w:szCs w:val="24"/>
        </w:rPr>
        <w:t>Gulbenes Mākslas skolā 2025./2026. mācību gadā iestādē strādā 14 pedagogi. Gulbenes Mākslas skola īsteno divas profesionālās ievirzes programmas:</w:t>
      </w:r>
    </w:p>
    <w:p w14:paraId="3279E0AA" w14:textId="77777777" w:rsidR="00003151" w:rsidRPr="00003151" w:rsidRDefault="00003151">
      <w:pPr>
        <w:pStyle w:val="Sarakstarindkopa"/>
        <w:numPr>
          <w:ilvl w:val="0"/>
          <w:numId w:val="40"/>
        </w:numPr>
        <w:ind w:right="120"/>
        <w:jc w:val="both"/>
        <w:rPr>
          <w:rFonts w:ascii="Times New Roman" w:hAnsi="Times New Roman" w:cs="Times New Roman"/>
          <w:sz w:val="24"/>
          <w:szCs w:val="24"/>
        </w:rPr>
      </w:pPr>
      <w:r w:rsidRPr="00003151">
        <w:rPr>
          <w:rFonts w:ascii="Times New Roman" w:hAnsi="Times New Roman" w:cs="Times New Roman"/>
          <w:sz w:val="24"/>
          <w:szCs w:val="24"/>
        </w:rPr>
        <w:t>programmu "Vizuāli plastiskā māksla I" īsteno  lauku mākslas klasēs Lejasciemā, Lizumā un Rankā;</w:t>
      </w:r>
    </w:p>
    <w:p w14:paraId="08AC9568" w14:textId="77777777" w:rsidR="00003151" w:rsidRPr="00003151" w:rsidRDefault="00003151">
      <w:pPr>
        <w:pStyle w:val="Sarakstarindkopa"/>
        <w:numPr>
          <w:ilvl w:val="0"/>
          <w:numId w:val="40"/>
        </w:numPr>
        <w:ind w:right="120"/>
        <w:jc w:val="both"/>
        <w:rPr>
          <w:rFonts w:ascii="Times New Roman" w:hAnsi="Times New Roman" w:cs="Times New Roman"/>
          <w:sz w:val="24"/>
          <w:szCs w:val="24"/>
        </w:rPr>
      </w:pPr>
      <w:r w:rsidRPr="00003151">
        <w:rPr>
          <w:rFonts w:ascii="Times New Roman" w:hAnsi="Times New Roman" w:cs="Times New Roman"/>
          <w:sz w:val="24"/>
          <w:szCs w:val="24"/>
        </w:rPr>
        <w:t>programmu "Vizuāli plastiskā māksla II" īsteno Gulbenē.</w:t>
      </w:r>
    </w:p>
    <w:p w14:paraId="5FEC5A5F" w14:textId="77777777" w:rsidR="00003151" w:rsidRPr="00003151" w:rsidRDefault="00003151" w:rsidP="00C863DF">
      <w:pPr>
        <w:shd w:val="clear" w:color="auto" w:fill="FFFFFF"/>
        <w:ind w:firstLine="284"/>
        <w:jc w:val="both"/>
        <w:rPr>
          <w:rFonts w:ascii="Times New Roman" w:eastAsia="Times New Roman" w:hAnsi="Times New Roman" w:cs="Times New Roman"/>
          <w:color w:val="222222"/>
          <w:sz w:val="24"/>
          <w:szCs w:val="24"/>
        </w:rPr>
      </w:pPr>
      <w:r w:rsidRPr="00003151">
        <w:rPr>
          <w:rFonts w:ascii="Times New Roman" w:hAnsi="Times New Roman" w:cs="Times New Roman"/>
          <w:sz w:val="24"/>
          <w:szCs w:val="24"/>
        </w:rPr>
        <w:t xml:space="preserve">Papildus profesionālajai ievirzei </w:t>
      </w:r>
      <w:r w:rsidRPr="00003151">
        <w:rPr>
          <w:rFonts w:ascii="Times New Roman" w:eastAsia="Times New Roman" w:hAnsi="Times New Roman" w:cs="Times New Roman"/>
          <w:color w:val="222222"/>
          <w:sz w:val="24"/>
          <w:szCs w:val="24"/>
        </w:rPr>
        <w:t>Gulbenes Mākslas skola 2025./2026. mācību gadā piedāvā 8 interešu izglītības programmas:</w:t>
      </w:r>
    </w:p>
    <w:p w14:paraId="0953D312" w14:textId="77777777" w:rsidR="00003151" w:rsidRPr="00003151" w:rsidRDefault="00003151">
      <w:pPr>
        <w:numPr>
          <w:ilvl w:val="0"/>
          <w:numId w:val="18"/>
        </w:numPr>
        <w:tabs>
          <w:tab w:val="left" w:pos="851"/>
        </w:tabs>
        <w:ind w:left="709" w:right="120" w:hanging="283"/>
        <w:jc w:val="both"/>
        <w:rPr>
          <w:rFonts w:ascii="Times New Roman" w:hAnsi="Times New Roman" w:cs="Times New Roman"/>
          <w:sz w:val="24"/>
          <w:szCs w:val="24"/>
        </w:rPr>
      </w:pPr>
      <w:r w:rsidRPr="00003151">
        <w:rPr>
          <w:rFonts w:ascii="Times New Roman" w:hAnsi="Times New Roman" w:cs="Times New Roman"/>
          <w:b/>
          <w:bCs/>
          <w:sz w:val="24"/>
          <w:szCs w:val="24"/>
        </w:rPr>
        <w:t>Gulbenes pilsētā:</w:t>
      </w:r>
      <w:r w:rsidRPr="00003151">
        <w:rPr>
          <w:rFonts w:ascii="Times New Roman" w:hAnsi="Times New Roman" w:cs="Times New Roman"/>
          <w:sz w:val="24"/>
          <w:szCs w:val="24"/>
        </w:rPr>
        <w:t xml:space="preserve"> </w:t>
      </w:r>
    </w:p>
    <w:p w14:paraId="6FD503DF" w14:textId="77777777" w:rsidR="00003151" w:rsidRPr="00003151" w:rsidRDefault="00003151">
      <w:pPr>
        <w:numPr>
          <w:ilvl w:val="1"/>
          <w:numId w:val="18"/>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Vizuālā māksla "Zīmēšana un gleznošana";</w:t>
      </w:r>
    </w:p>
    <w:p w14:paraId="5A0273E7" w14:textId="77777777" w:rsidR="00003151" w:rsidRPr="00003151" w:rsidRDefault="00003151">
      <w:pPr>
        <w:numPr>
          <w:ilvl w:val="1"/>
          <w:numId w:val="18"/>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Radošās industrijas "Datorgrafika un produktu dizains";</w:t>
      </w:r>
    </w:p>
    <w:p w14:paraId="2B25425B" w14:textId="77777777" w:rsidR="00003151" w:rsidRPr="00003151" w:rsidRDefault="00003151">
      <w:pPr>
        <w:numPr>
          <w:ilvl w:val="1"/>
          <w:numId w:val="18"/>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"Stila un modes aksesuāri";</w:t>
      </w:r>
    </w:p>
    <w:p w14:paraId="4F6F63F1" w14:textId="77777777" w:rsidR="00003151" w:rsidRPr="00003151" w:rsidRDefault="00003151">
      <w:pPr>
        <w:numPr>
          <w:ilvl w:val="1"/>
          <w:numId w:val="18"/>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"Ekomāksla" – Gulbenē;</w:t>
      </w:r>
    </w:p>
    <w:p w14:paraId="7F59E7F1" w14:textId="77777777" w:rsidR="00003151" w:rsidRPr="00003151" w:rsidRDefault="00003151">
      <w:pPr>
        <w:pStyle w:val="Sarakstarindkopa"/>
        <w:numPr>
          <w:ilvl w:val="1"/>
          <w:numId w:val="18"/>
        </w:numPr>
        <w:shd w:val="clear" w:color="auto" w:fill="FFFFFF"/>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Tehnoloģijas "3DModelēšana Sketchup vidē”;</w:t>
      </w:r>
    </w:p>
    <w:p w14:paraId="37240F1F" w14:textId="77777777" w:rsidR="00003151" w:rsidRPr="00003151" w:rsidRDefault="00003151">
      <w:pPr>
        <w:pStyle w:val="Sarakstarindkopa"/>
        <w:numPr>
          <w:ilvl w:val="1"/>
          <w:numId w:val="18"/>
        </w:numPr>
        <w:shd w:val="clear" w:color="auto" w:fill="FFFFFF"/>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"Keramika un veidošanas tehnikas".</w:t>
      </w:r>
    </w:p>
    <w:p w14:paraId="7D64FACA" w14:textId="77777777" w:rsidR="00003151" w:rsidRPr="00003151" w:rsidRDefault="00003151">
      <w:pPr>
        <w:numPr>
          <w:ilvl w:val="0"/>
          <w:numId w:val="18"/>
        </w:numPr>
        <w:shd w:val="clear" w:color="auto" w:fill="FFFFFF"/>
        <w:tabs>
          <w:tab w:val="left" w:pos="851"/>
        </w:tabs>
        <w:ind w:left="360" w:right="120" w:hanging="283"/>
        <w:jc w:val="both"/>
        <w:rPr>
          <w:rFonts w:ascii="Times New Roman" w:eastAsia="Times New Roman" w:hAnsi="Times New Roman" w:cs="Times New Roman"/>
          <w:color w:val="222222"/>
          <w:sz w:val="24"/>
          <w:szCs w:val="24"/>
        </w:rPr>
      </w:pPr>
      <w:r w:rsidRPr="00003151">
        <w:rPr>
          <w:rFonts w:ascii="Times New Roman" w:hAnsi="Times New Roman" w:cs="Times New Roman"/>
          <w:b/>
          <w:bCs/>
          <w:sz w:val="24"/>
          <w:szCs w:val="24"/>
        </w:rPr>
        <w:t>Novada teritorijā:</w:t>
      </w:r>
      <w:r w:rsidRPr="00003151">
        <w:rPr>
          <w:rFonts w:ascii="Times New Roman" w:hAnsi="Times New Roman" w:cs="Times New Roman"/>
          <w:sz w:val="24"/>
          <w:szCs w:val="24"/>
        </w:rPr>
        <w:t xml:space="preserve"> </w:t>
      </w:r>
    </w:p>
    <w:p w14:paraId="25F6121E" w14:textId="77777777" w:rsidR="00003151" w:rsidRPr="00003151" w:rsidRDefault="00003151">
      <w:pPr>
        <w:numPr>
          <w:ilvl w:val="1"/>
          <w:numId w:val="18"/>
        </w:numPr>
        <w:shd w:val="clear" w:color="auto" w:fill="FFFFFF"/>
        <w:tabs>
          <w:tab w:val="left" w:pos="851"/>
        </w:tabs>
        <w:ind w:right="120"/>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"Mākslas valodas pamati" - Stāķu pamatskolā;</w:t>
      </w:r>
    </w:p>
    <w:p w14:paraId="6C21D0C1" w14:textId="77777777" w:rsidR="00003151" w:rsidRPr="00003151" w:rsidRDefault="00003151">
      <w:pPr>
        <w:numPr>
          <w:ilvl w:val="1"/>
          <w:numId w:val="18"/>
        </w:numPr>
        <w:shd w:val="clear" w:color="auto" w:fill="FFFFFF"/>
        <w:tabs>
          <w:tab w:val="left" w:pos="851"/>
        </w:tabs>
        <w:ind w:right="120"/>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"Mākslas un dizaina projekti" - Rankas pamatskolā, Lizuma pamatskolā, Tirzas pamatskolā</w:t>
      </w:r>
    </w:p>
    <w:p w14:paraId="5FE295A2" w14:textId="46436B0D" w:rsidR="008E0786" w:rsidRPr="00985077" w:rsidRDefault="0052070B" w:rsidP="00985077">
      <w:pPr>
        <w:ind w:right="120"/>
        <w:jc w:val="both"/>
        <w:rPr>
          <w:rFonts w:ascii="Times New Roman" w:hAnsi="Times New Roman" w:cs="Times New Roman"/>
          <w:b/>
          <w:bCs/>
          <w:sz w:val="24"/>
          <w:szCs w:val="24"/>
        </w:rPr>
      </w:pPr>
      <w:r w:rsidRPr="00985077">
        <w:rPr>
          <w:rFonts w:ascii="Times New Roman" w:hAnsi="Times New Roman" w:cs="Times New Roman"/>
          <w:b/>
          <w:bCs/>
          <w:sz w:val="24"/>
          <w:szCs w:val="24"/>
        </w:rPr>
        <w:t>Gulbenes Mūzikas skola</w:t>
      </w:r>
    </w:p>
    <w:p w14:paraId="2B2FA28C" w14:textId="77777777" w:rsidR="00200F91" w:rsidRDefault="00200F91" w:rsidP="00985077">
      <w:pPr>
        <w:ind w:right="120" w:firstLine="426"/>
        <w:jc w:val="both"/>
        <w:rPr>
          <w:rFonts w:ascii="Times New Roman" w:hAnsi="Times New Roman" w:cs="Times New Roman"/>
          <w:sz w:val="24"/>
          <w:szCs w:val="24"/>
        </w:rPr>
      </w:pPr>
      <w:r w:rsidRPr="00200F91">
        <w:rPr>
          <w:rFonts w:ascii="Times New Roman" w:hAnsi="Times New Roman" w:cs="Times New Roman"/>
          <w:sz w:val="24"/>
          <w:szCs w:val="24"/>
        </w:rPr>
        <w:t>Iestāde šobrīd realizē 20 profesionālās ievirzes izglītības programmas. No 2027./2028.</w:t>
      </w:r>
      <w:r>
        <w:rPr>
          <w:rFonts w:ascii="Times New Roman" w:hAnsi="Times New Roman" w:cs="Times New Roman"/>
          <w:sz w:val="24"/>
          <w:szCs w:val="24"/>
        </w:rPr>
        <w:t>mācību gada</w:t>
      </w:r>
      <w:r w:rsidRPr="00200F91">
        <w:rPr>
          <w:rFonts w:ascii="Times New Roman" w:hAnsi="Times New Roman" w:cs="Times New Roman"/>
          <w:sz w:val="24"/>
          <w:szCs w:val="24"/>
        </w:rPr>
        <w:t xml:space="preserve"> mūzikas skola pilnībā pāriet uz 15 jaunajām astoņgadīgajām izglītības programmām. </w:t>
      </w:r>
    </w:p>
    <w:p w14:paraId="36049238" w14:textId="119F6698" w:rsidR="00200F91" w:rsidRDefault="00200F91" w:rsidP="00985077">
      <w:pPr>
        <w:ind w:right="120" w:firstLine="426"/>
        <w:jc w:val="both"/>
        <w:rPr>
          <w:rFonts w:ascii="Times New Roman" w:hAnsi="Times New Roman" w:cs="Times New Roman"/>
          <w:sz w:val="24"/>
          <w:szCs w:val="24"/>
        </w:rPr>
      </w:pPr>
      <w:r w:rsidRPr="00200F91">
        <w:rPr>
          <w:rFonts w:ascii="Times New Roman" w:hAnsi="Times New Roman" w:cs="Times New Roman"/>
          <w:sz w:val="24"/>
          <w:szCs w:val="24"/>
        </w:rPr>
        <w:lastRenderedPageBreak/>
        <w:t xml:space="preserve">Gulbenes pilsētā audzēkņiem pieejamās programmas: </w:t>
      </w:r>
    </w:p>
    <w:p w14:paraId="24FF427A" w14:textId="51087AB8"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 xml:space="preserve">Klavierspēle </w:t>
      </w:r>
      <w:r>
        <w:rPr>
          <w:rFonts w:ascii="Times New Roman" w:hAnsi="Times New Roman" w:cs="Times New Roman"/>
          <w:sz w:val="24"/>
          <w:szCs w:val="24"/>
        </w:rPr>
        <w:t>I;</w:t>
      </w:r>
    </w:p>
    <w:p w14:paraId="50E11618" w14:textId="5FBABB34"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Vijoles spēle 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A3661A7" w14:textId="117F9D29"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Kokles spēle I</w:t>
      </w:r>
      <w:r>
        <w:rPr>
          <w:rFonts w:ascii="Times New Roman" w:hAnsi="Times New Roman" w:cs="Times New Roman"/>
          <w:sz w:val="24"/>
          <w:szCs w:val="24"/>
        </w:rPr>
        <w:t>;</w:t>
      </w:r>
    </w:p>
    <w:p w14:paraId="12AAFC5F" w14:textId="67BCE138"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Mežraga spēle 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5B2ED12D" w14:textId="5FD8CFAE"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Flautas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3805533" w14:textId="0653D786"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Klarnetes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579335FF" w14:textId="1893BA37"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Saksofona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10BDF916" w14:textId="3449DD93"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Trompetes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BEE5AF6" w14:textId="1E0D15AA"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Eifonija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4FE6C2E3" w14:textId="0DD32C32"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Mežraga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46CC38E6" w14:textId="4EE3BB90"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Tubas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1C8F8B39" w14:textId="62CF53BC" w:rsidR="00200F91" w:rsidRP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Sitaminstrumentu spēle II.</w:t>
      </w:r>
    </w:p>
    <w:p w14:paraId="12935B8B" w14:textId="550E318B" w:rsidR="008E0786" w:rsidRPr="00985077" w:rsidRDefault="0052070B" w:rsidP="00985077">
      <w:pPr>
        <w:ind w:right="120" w:firstLine="426"/>
        <w:jc w:val="both"/>
        <w:rPr>
          <w:rFonts w:ascii="Times New Roman" w:hAnsi="Times New Roman" w:cs="Times New Roman"/>
          <w:sz w:val="24"/>
          <w:szCs w:val="24"/>
        </w:rPr>
      </w:pPr>
      <w:r w:rsidRPr="00985077">
        <w:rPr>
          <w:rFonts w:ascii="Times New Roman" w:hAnsi="Times New Roman" w:cs="Times New Roman"/>
          <w:sz w:val="24"/>
          <w:szCs w:val="24"/>
        </w:rPr>
        <w:t>Programmu pieejamība pagastos:</w:t>
      </w:r>
    </w:p>
    <w:p w14:paraId="3A2BA85B" w14:textId="71BA1911" w:rsidR="008E0786" w:rsidRPr="00985077" w:rsidRDefault="0052070B">
      <w:pPr>
        <w:numPr>
          <w:ilvl w:val="0"/>
          <w:numId w:val="19"/>
        </w:numPr>
        <w:ind w:left="0" w:right="120" w:firstLine="426"/>
        <w:jc w:val="both"/>
        <w:rPr>
          <w:rFonts w:ascii="Times New Roman" w:hAnsi="Times New Roman" w:cs="Times New Roman"/>
          <w:sz w:val="24"/>
          <w:szCs w:val="24"/>
        </w:rPr>
      </w:pPr>
      <w:r w:rsidRPr="00985077">
        <w:rPr>
          <w:rFonts w:ascii="Times New Roman" w:hAnsi="Times New Roman" w:cs="Times New Roman"/>
          <w:b/>
          <w:bCs/>
          <w:sz w:val="24"/>
          <w:szCs w:val="24"/>
        </w:rPr>
        <w:t>Lejasciemā:</w:t>
      </w:r>
      <w:r w:rsidRPr="00985077">
        <w:rPr>
          <w:rFonts w:ascii="Times New Roman" w:hAnsi="Times New Roman" w:cs="Times New Roman"/>
          <w:sz w:val="24"/>
          <w:szCs w:val="24"/>
        </w:rPr>
        <w:t xml:space="preserve"> </w:t>
      </w:r>
      <w:r w:rsidR="00200F91">
        <w:rPr>
          <w:rFonts w:ascii="Times New Roman" w:hAnsi="Times New Roman" w:cs="Times New Roman"/>
          <w:sz w:val="24"/>
          <w:szCs w:val="24"/>
        </w:rPr>
        <w:t>4</w:t>
      </w:r>
      <w:r w:rsidRPr="00985077">
        <w:rPr>
          <w:rFonts w:ascii="Times New Roman" w:hAnsi="Times New Roman" w:cs="Times New Roman"/>
          <w:sz w:val="24"/>
          <w:szCs w:val="24"/>
        </w:rPr>
        <w:t xml:space="preserve"> programmas (</w:t>
      </w:r>
      <w:r w:rsidR="00200F91" w:rsidRPr="00200F91">
        <w:rPr>
          <w:rFonts w:ascii="Times New Roman" w:hAnsi="Times New Roman" w:cs="Times New Roman"/>
          <w:sz w:val="24"/>
          <w:szCs w:val="24"/>
        </w:rPr>
        <w:t>Klavierspēle I, Klarnetes spēle I, Saksofona spēle I, Trompetes spēle I</w:t>
      </w:r>
      <w:r w:rsidRPr="00985077">
        <w:rPr>
          <w:rFonts w:ascii="Times New Roman" w:hAnsi="Times New Roman" w:cs="Times New Roman"/>
          <w:sz w:val="24"/>
          <w:szCs w:val="24"/>
        </w:rPr>
        <w:t>).</w:t>
      </w:r>
    </w:p>
    <w:p w14:paraId="37E68220" w14:textId="1D1B4B0E" w:rsidR="008E0786" w:rsidRPr="00985077" w:rsidRDefault="0052070B">
      <w:pPr>
        <w:numPr>
          <w:ilvl w:val="0"/>
          <w:numId w:val="19"/>
        </w:numPr>
        <w:ind w:left="0" w:right="120" w:firstLine="426"/>
        <w:jc w:val="both"/>
        <w:rPr>
          <w:rFonts w:ascii="Times New Roman" w:hAnsi="Times New Roman" w:cs="Times New Roman"/>
          <w:sz w:val="24"/>
          <w:szCs w:val="24"/>
        </w:rPr>
      </w:pPr>
      <w:r w:rsidRPr="00985077">
        <w:rPr>
          <w:rFonts w:ascii="Times New Roman" w:hAnsi="Times New Roman" w:cs="Times New Roman"/>
          <w:b/>
          <w:bCs/>
          <w:sz w:val="24"/>
          <w:szCs w:val="24"/>
        </w:rPr>
        <w:t>Stāķos un Lizumā:</w:t>
      </w:r>
      <w:r w:rsidRPr="00985077">
        <w:rPr>
          <w:rFonts w:ascii="Times New Roman" w:hAnsi="Times New Roman" w:cs="Times New Roman"/>
          <w:sz w:val="24"/>
          <w:szCs w:val="24"/>
        </w:rPr>
        <w:t xml:space="preserve"> </w:t>
      </w:r>
      <w:r w:rsidR="00200F91">
        <w:rPr>
          <w:rFonts w:ascii="Times New Roman" w:hAnsi="Times New Roman" w:cs="Times New Roman"/>
          <w:sz w:val="24"/>
          <w:szCs w:val="24"/>
        </w:rPr>
        <w:t>K</w:t>
      </w:r>
      <w:r w:rsidRPr="00985077">
        <w:rPr>
          <w:rFonts w:ascii="Times New Roman" w:hAnsi="Times New Roman" w:cs="Times New Roman"/>
          <w:sz w:val="24"/>
          <w:szCs w:val="24"/>
        </w:rPr>
        <w:t>lavierspēle</w:t>
      </w:r>
      <w:r w:rsidR="00200F91">
        <w:rPr>
          <w:rFonts w:ascii="Times New Roman" w:hAnsi="Times New Roman" w:cs="Times New Roman"/>
          <w:sz w:val="24"/>
          <w:szCs w:val="24"/>
        </w:rPr>
        <w:t xml:space="preserve"> I</w:t>
      </w:r>
      <w:r w:rsidRPr="00985077">
        <w:rPr>
          <w:rFonts w:ascii="Times New Roman" w:hAnsi="Times New Roman" w:cs="Times New Roman"/>
          <w:sz w:val="24"/>
          <w:szCs w:val="24"/>
        </w:rPr>
        <w:t xml:space="preserve"> apguve.</w:t>
      </w:r>
    </w:p>
    <w:p w14:paraId="211AE204" w14:textId="77777777" w:rsidR="008E0786" w:rsidRPr="00985077" w:rsidRDefault="0052070B" w:rsidP="00985077">
      <w:pPr>
        <w:ind w:right="120" w:firstLine="426"/>
        <w:jc w:val="both"/>
        <w:rPr>
          <w:rFonts w:ascii="Times New Roman" w:hAnsi="Times New Roman" w:cs="Times New Roman"/>
          <w:sz w:val="24"/>
          <w:szCs w:val="24"/>
        </w:rPr>
      </w:pPr>
      <w:r w:rsidRPr="00985077">
        <w:rPr>
          <w:rFonts w:ascii="Times New Roman" w:hAnsi="Times New Roman" w:cs="Times New Roman"/>
          <w:sz w:val="24"/>
          <w:szCs w:val="24"/>
        </w:rPr>
        <w:t>Mūzikas skola piedāvā arī sagatavošanas klases programmu un interešu izglītības programmu “Mazā mūzikas skoliņa”.</w:t>
      </w:r>
    </w:p>
    <w:p w14:paraId="1F5D6582" w14:textId="77777777" w:rsidR="008E0786" w:rsidRDefault="0052070B">
      <w:pPr>
        <w:pStyle w:val="Virsraksts3"/>
        <w:rPr>
          <w:sz w:val="28"/>
          <w:szCs w:val="28"/>
        </w:rPr>
      </w:pPr>
      <w:bookmarkStart w:id="48" w:name="_Toc227324552"/>
      <w:r>
        <w:t>9.1.2. Profesionālās ievirzes izglītība – sporta joma</w:t>
      </w:r>
      <w:bookmarkEnd w:id="48"/>
    </w:p>
    <w:p w14:paraId="5D0BEC97" w14:textId="77777777" w:rsidR="008E0786" w:rsidRPr="00985077" w:rsidRDefault="0052070B" w:rsidP="00985077">
      <w:pPr>
        <w:jc w:val="both"/>
        <w:rPr>
          <w:rFonts w:ascii="Times New Roman" w:hAnsi="Times New Roman" w:cs="Times New Roman"/>
          <w:b/>
          <w:bCs/>
          <w:sz w:val="24"/>
          <w:szCs w:val="24"/>
        </w:rPr>
      </w:pPr>
      <w:r w:rsidRPr="00985077">
        <w:rPr>
          <w:rFonts w:ascii="Times New Roman" w:hAnsi="Times New Roman" w:cs="Times New Roman"/>
          <w:b/>
          <w:bCs/>
          <w:sz w:val="24"/>
          <w:szCs w:val="24"/>
        </w:rPr>
        <w:t>Gulbenes novada Bērnu un jaunatnes sporta skola</w:t>
      </w:r>
    </w:p>
    <w:p w14:paraId="2D8037D2" w14:textId="5E9F8F92" w:rsidR="008E0786" w:rsidRPr="00C84CBF" w:rsidRDefault="004D6EC6" w:rsidP="00985077">
      <w:pPr>
        <w:ind w:right="120" w:firstLine="426"/>
        <w:jc w:val="both"/>
        <w:rPr>
          <w:rFonts w:ascii="Times New Roman" w:hAnsi="Times New Roman" w:cs="Times New Roman"/>
          <w:sz w:val="24"/>
          <w:szCs w:val="24"/>
        </w:rPr>
      </w:pPr>
      <w:r w:rsidRPr="00C84CBF">
        <w:rPr>
          <w:rFonts w:ascii="Times New Roman" w:hAnsi="Times New Roman" w:cs="Times New Roman"/>
          <w:sz w:val="24"/>
          <w:szCs w:val="24"/>
        </w:rPr>
        <w:t>GN BJSS ir lielākais izglītojamo skaits profesionālās ievirzes posmā. Mācību-treniņu procesa atbalstam piesaistīti 2 atbalsta personāla speciālisti – medmāsa un fizioterapeits. Skola īsteno 10 akreditētas programmas 5 sporta veidos, nodrošinot reģionālo pārklājumu:</w:t>
      </w:r>
    </w:p>
    <w:p w14:paraId="2AEA3A66" w14:textId="77777777" w:rsidR="008E0786" w:rsidRPr="00C84CBF" w:rsidRDefault="0052070B">
      <w:pPr>
        <w:numPr>
          <w:ilvl w:val="0"/>
          <w:numId w:val="20"/>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Basketbols:</w:t>
      </w:r>
      <w:r w:rsidRPr="00C84CBF">
        <w:rPr>
          <w:rFonts w:ascii="Times New Roman" w:hAnsi="Times New Roman" w:cs="Times New Roman"/>
          <w:sz w:val="24"/>
          <w:szCs w:val="24"/>
        </w:rPr>
        <w:t xml:space="preserve"> Gulbene.</w:t>
      </w:r>
    </w:p>
    <w:p w14:paraId="76CF1CFD" w14:textId="77777777" w:rsidR="008E0786" w:rsidRPr="00C84CBF" w:rsidRDefault="0052070B">
      <w:pPr>
        <w:numPr>
          <w:ilvl w:val="0"/>
          <w:numId w:val="20"/>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Distanču slēpošana:</w:t>
      </w:r>
      <w:r w:rsidRPr="00C84CBF">
        <w:rPr>
          <w:rFonts w:ascii="Times New Roman" w:hAnsi="Times New Roman" w:cs="Times New Roman"/>
          <w:sz w:val="24"/>
          <w:szCs w:val="24"/>
        </w:rPr>
        <w:t xml:space="preserve"> Gulbene un Lejasciems.</w:t>
      </w:r>
    </w:p>
    <w:p w14:paraId="0298101F" w14:textId="77777777" w:rsidR="008E0786" w:rsidRPr="00C84CBF" w:rsidRDefault="0052070B">
      <w:pPr>
        <w:numPr>
          <w:ilvl w:val="0"/>
          <w:numId w:val="20"/>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Futbols:</w:t>
      </w:r>
      <w:r w:rsidRPr="00C84CBF">
        <w:rPr>
          <w:rFonts w:ascii="Times New Roman" w:hAnsi="Times New Roman" w:cs="Times New Roman"/>
          <w:sz w:val="24"/>
          <w:szCs w:val="24"/>
        </w:rPr>
        <w:t xml:space="preserve"> Gulbene un Stāķi.</w:t>
      </w:r>
    </w:p>
    <w:p w14:paraId="1EAF32A1" w14:textId="77777777" w:rsidR="008E0786" w:rsidRPr="00C84CBF" w:rsidRDefault="0052070B">
      <w:pPr>
        <w:numPr>
          <w:ilvl w:val="0"/>
          <w:numId w:val="20"/>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Vieglatlētika:</w:t>
      </w:r>
      <w:r w:rsidRPr="00C84CBF">
        <w:rPr>
          <w:rFonts w:ascii="Times New Roman" w:hAnsi="Times New Roman" w:cs="Times New Roman"/>
          <w:sz w:val="24"/>
          <w:szCs w:val="24"/>
        </w:rPr>
        <w:t xml:space="preserve"> Gulbene un Tirza.</w:t>
      </w:r>
    </w:p>
    <w:p w14:paraId="42361B43" w14:textId="77777777" w:rsidR="008E0786" w:rsidRPr="00C84CBF" w:rsidRDefault="0052070B">
      <w:pPr>
        <w:numPr>
          <w:ilvl w:val="0"/>
          <w:numId w:val="20"/>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Volejbols:</w:t>
      </w:r>
      <w:r w:rsidRPr="00C84CBF">
        <w:rPr>
          <w:rFonts w:ascii="Times New Roman" w:hAnsi="Times New Roman" w:cs="Times New Roman"/>
          <w:sz w:val="24"/>
          <w:szCs w:val="24"/>
        </w:rPr>
        <w:t xml:space="preserve"> Gulbene un Lizums.</w:t>
      </w:r>
    </w:p>
    <w:p w14:paraId="30C0C2D7" w14:textId="0CD37F52" w:rsidR="008E0786" w:rsidRPr="00985077" w:rsidRDefault="0052070B" w:rsidP="00985077">
      <w:pPr>
        <w:ind w:right="120" w:firstLine="426"/>
        <w:jc w:val="both"/>
        <w:rPr>
          <w:rFonts w:ascii="Times New Roman" w:hAnsi="Times New Roman" w:cs="Times New Roman"/>
          <w:sz w:val="24"/>
          <w:szCs w:val="24"/>
        </w:rPr>
      </w:pPr>
      <w:r w:rsidRPr="00C84CBF">
        <w:rPr>
          <w:rFonts w:ascii="Times New Roman" w:hAnsi="Times New Roman" w:cs="Times New Roman"/>
          <w:sz w:val="24"/>
          <w:szCs w:val="24"/>
        </w:rPr>
        <w:t xml:space="preserve">Papildus profesionālajai ievirzei BJSS realizē </w:t>
      </w:r>
      <w:r w:rsidR="00C84CBF" w:rsidRPr="00C84CBF">
        <w:rPr>
          <w:rFonts w:ascii="Times New Roman" w:hAnsi="Times New Roman" w:cs="Times New Roman"/>
          <w:sz w:val="24"/>
          <w:szCs w:val="24"/>
        </w:rPr>
        <w:t>divas</w:t>
      </w:r>
      <w:r w:rsidRPr="00C84CBF">
        <w:rPr>
          <w:rFonts w:ascii="Times New Roman" w:hAnsi="Times New Roman" w:cs="Times New Roman"/>
          <w:sz w:val="24"/>
          <w:szCs w:val="24"/>
        </w:rPr>
        <w:t xml:space="preserve"> sporta interešu izglītības programmas, veicinot bērnu iesaisti fiziskajās aktivitātēs.</w:t>
      </w:r>
    </w:p>
    <w:p w14:paraId="6DFF825A" w14:textId="77777777" w:rsidR="008E0786" w:rsidRDefault="0052070B">
      <w:pPr>
        <w:pStyle w:val="Virsraksts2"/>
      </w:pPr>
      <w:bookmarkStart w:id="49" w:name="_Toc227324553"/>
      <w:r>
        <w:t>9.2. Interešu izglītība</w:t>
      </w:r>
      <w:bookmarkEnd w:id="49"/>
    </w:p>
    <w:p w14:paraId="3FC45917" w14:textId="77777777" w:rsidR="00DC1408" w:rsidRDefault="00AC51F2" w:rsidP="00DC1408">
      <w:pPr>
        <w:ind w:firstLine="284"/>
        <w:jc w:val="both"/>
        <w:rPr>
          <w:rFonts w:ascii="Times New Roman" w:hAnsi="Times New Roman" w:cs="Times New Roman"/>
          <w:sz w:val="24"/>
          <w:szCs w:val="24"/>
        </w:rPr>
      </w:pPr>
      <w:r w:rsidRPr="000A34FA">
        <w:rPr>
          <w:rFonts w:ascii="Times New Roman" w:hAnsi="Times New Roman" w:cs="Times New Roman"/>
          <w:sz w:val="24"/>
          <w:szCs w:val="24"/>
        </w:rPr>
        <w:t>Gulbenes novada izglītības</w:t>
      </w:r>
      <w:r w:rsidR="00D94B28">
        <w:rPr>
          <w:rFonts w:ascii="Times New Roman" w:hAnsi="Times New Roman" w:cs="Times New Roman"/>
          <w:sz w:val="24"/>
          <w:szCs w:val="24"/>
        </w:rPr>
        <w:t xml:space="preserve"> </w:t>
      </w:r>
      <w:r w:rsidRPr="000A34FA">
        <w:rPr>
          <w:rFonts w:ascii="Times New Roman" w:hAnsi="Times New Roman" w:cs="Times New Roman"/>
          <w:sz w:val="24"/>
          <w:szCs w:val="24"/>
        </w:rPr>
        <w:t>iestādēs</w:t>
      </w:r>
      <w:r w:rsidR="00D94B28">
        <w:rPr>
          <w:rFonts w:ascii="Times New Roman" w:hAnsi="Times New Roman" w:cs="Times New Roman"/>
          <w:sz w:val="24"/>
          <w:szCs w:val="24"/>
        </w:rPr>
        <w:t xml:space="preserve"> 2025./2026. mācību gadā</w:t>
      </w:r>
      <w:r w:rsidRPr="000A34FA">
        <w:rPr>
          <w:rFonts w:ascii="Times New Roman" w:hAnsi="Times New Roman" w:cs="Times New Roman"/>
          <w:sz w:val="24"/>
          <w:szCs w:val="24"/>
        </w:rPr>
        <w:t xml:space="preserve"> tiek realizētas 12</w:t>
      </w:r>
      <w:r w:rsidR="009D045F">
        <w:rPr>
          <w:rFonts w:ascii="Times New Roman" w:hAnsi="Times New Roman" w:cs="Times New Roman"/>
          <w:sz w:val="24"/>
          <w:szCs w:val="24"/>
        </w:rPr>
        <w:t>6</w:t>
      </w:r>
      <w:r w:rsidRPr="000A34FA">
        <w:rPr>
          <w:rFonts w:ascii="Times New Roman" w:hAnsi="Times New Roman" w:cs="Times New Roman"/>
          <w:sz w:val="24"/>
          <w:szCs w:val="24"/>
        </w:rPr>
        <w:t xml:space="preserve"> interešu izglītības programmas, kas aptver dažādas jomas, tostarp folkloras, teātra, sociālo un pilsonisko, vides, vizuālās mākslas, radošo industriju, mūzikas, tehniskās un STEM jomas, deju un sporta jomas</w:t>
      </w:r>
      <w:r w:rsidR="00D94B28">
        <w:rPr>
          <w:rFonts w:ascii="Times New Roman" w:hAnsi="Times New Roman" w:cs="Times New Roman"/>
          <w:sz w:val="24"/>
          <w:szCs w:val="24"/>
        </w:rPr>
        <w:t>.</w:t>
      </w:r>
    </w:p>
    <w:p w14:paraId="4A4EDF84" w14:textId="77777777" w:rsidR="00DC1408" w:rsidRDefault="00DC1408" w:rsidP="00DC1408">
      <w:pPr>
        <w:ind w:firstLine="284"/>
        <w:jc w:val="both"/>
        <w:rPr>
          <w:rFonts w:ascii="Times New Roman" w:hAnsi="Times New Roman" w:cs="Times New Roman"/>
          <w:sz w:val="24"/>
          <w:szCs w:val="24"/>
        </w:rPr>
      </w:pPr>
    </w:p>
    <w:p w14:paraId="410BB676" w14:textId="77777777" w:rsidR="00DC1408" w:rsidRDefault="00DC1408" w:rsidP="00DC1408">
      <w:pPr>
        <w:ind w:firstLine="284"/>
        <w:jc w:val="both"/>
        <w:rPr>
          <w:rFonts w:ascii="Times New Roman" w:hAnsi="Times New Roman" w:cs="Times New Roman"/>
          <w:sz w:val="24"/>
          <w:szCs w:val="24"/>
        </w:rPr>
      </w:pPr>
    </w:p>
    <w:p w14:paraId="755EF9E9" w14:textId="77777777" w:rsidR="00243492" w:rsidRDefault="00243492">
      <w:pPr>
        <w:rPr>
          <w:rFonts w:ascii="Times New Roman" w:hAnsi="Times New Roman" w:cs="Times New Roman"/>
          <w:sz w:val="24"/>
          <w:szCs w:val="24"/>
        </w:rPr>
      </w:pPr>
      <w:r>
        <w:rPr>
          <w:rFonts w:ascii="Times New Roman" w:hAnsi="Times New Roman" w:cs="Times New Roman"/>
          <w:sz w:val="24"/>
          <w:szCs w:val="24"/>
        </w:rPr>
        <w:br w:type="page"/>
      </w:r>
    </w:p>
    <w:p w14:paraId="599B236D" w14:textId="7BD35489" w:rsidR="00AC51F2" w:rsidRDefault="00AC51F2" w:rsidP="00DC1408">
      <w:pPr>
        <w:ind w:firstLine="284"/>
        <w:jc w:val="right"/>
        <w:rPr>
          <w:rFonts w:ascii="Times New Roman" w:hAnsi="Times New Roman" w:cs="Times New Roman"/>
          <w:sz w:val="24"/>
          <w:szCs w:val="24"/>
        </w:rPr>
      </w:pPr>
      <w:r>
        <w:rPr>
          <w:rFonts w:ascii="Times New Roman" w:hAnsi="Times New Roman" w:cs="Times New Roman"/>
          <w:sz w:val="24"/>
          <w:szCs w:val="24"/>
        </w:rPr>
        <w:lastRenderedPageBreak/>
        <w:t>9.2. tabula</w:t>
      </w:r>
    </w:p>
    <w:p w14:paraId="52C867FE" w14:textId="1D2C4820" w:rsidR="006D3598" w:rsidRPr="00985077" w:rsidRDefault="00AC51F2" w:rsidP="00AC51F2">
      <w:pPr>
        <w:ind w:firstLine="284"/>
        <w:jc w:val="center"/>
        <w:rPr>
          <w:rFonts w:ascii="Times New Roman" w:hAnsi="Times New Roman" w:cs="Times New Roman"/>
          <w:sz w:val="24"/>
          <w:szCs w:val="24"/>
        </w:rPr>
      </w:pPr>
      <w:r w:rsidRPr="00AC51F2">
        <w:rPr>
          <w:rFonts w:ascii="Times New Roman" w:hAnsi="Times New Roman" w:cs="Times New Roman"/>
          <w:sz w:val="24"/>
          <w:szCs w:val="24"/>
        </w:rPr>
        <w:t>Interešu izglītības programmu skaits 2025./2026. mācību gadā</w:t>
      </w:r>
    </w:p>
    <w:tbl>
      <w:tblPr>
        <w:tblW w:w="9637" w:type="dxa"/>
        <w:tblLayout w:type="fixed"/>
        <w:tblLook w:val="04A0" w:firstRow="1" w:lastRow="0" w:firstColumn="1" w:lastColumn="0" w:noHBand="0" w:noVBand="1"/>
      </w:tblPr>
      <w:tblGrid>
        <w:gridCol w:w="1631"/>
        <w:gridCol w:w="482"/>
        <w:gridCol w:w="580"/>
        <w:gridCol w:w="647"/>
        <w:gridCol w:w="598"/>
        <w:gridCol w:w="721"/>
        <w:gridCol w:w="722"/>
        <w:gridCol w:w="1306"/>
        <w:gridCol w:w="1158"/>
        <w:gridCol w:w="482"/>
        <w:gridCol w:w="580"/>
        <w:gridCol w:w="730"/>
      </w:tblGrid>
      <w:tr w:rsidR="006D3598" w:rsidRPr="006D3598" w14:paraId="05540EB3" w14:textId="77777777" w:rsidTr="00DC1408">
        <w:trPr>
          <w:trHeight w:val="690"/>
          <w:tblHeader/>
        </w:trPr>
        <w:tc>
          <w:tcPr>
            <w:tcW w:w="1631" w:type="dxa"/>
            <w:vMerge w:val="restart"/>
            <w:tcBorders>
              <w:top w:val="single" w:sz="4" w:space="0" w:color="auto"/>
              <w:left w:val="single" w:sz="4" w:space="0" w:color="auto"/>
              <w:bottom w:val="single" w:sz="4" w:space="0" w:color="auto"/>
              <w:right w:val="single" w:sz="4" w:space="0" w:color="auto"/>
            </w:tcBorders>
            <w:vAlign w:val="center"/>
            <w:hideMark/>
          </w:tcPr>
          <w:p w14:paraId="6D4A59E8" w14:textId="77777777" w:rsidR="006D3598" w:rsidRPr="006D3598" w:rsidRDefault="006D3598" w:rsidP="006D3598">
            <w:pPr>
              <w:spacing w:line="240" w:lineRule="auto"/>
              <w:ind w:firstLineChars="100" w:firstLine="221"/>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 xml:space="preserve">Izglītības iestāde </w:t>
            </w:r>
          </w:p>
        </w:tc>
        <w:tc>
          <w:tcPr>
            <w:tcW w:w="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6802EE"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Dejas</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4542CC"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Mūzika</w:t>
            </w:r>
          </w:p>
        </w:tc>
        <w:tc>
          <w:tcPr>
            <w:tcW w:w="6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2059E2" w14:textId="3585C57A"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Folklora</w:t>
            </w:r>
          </w:p>
        </w:tc>
        <w:tc>
          <w:tcPr>
            <w:tcW w:w="598"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312521C6"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Vizuālā joma</w:t>
            </w:r>
          </w:p>
        </w:tc>
        <w:tc>
          <w:tcPr>
            <w:tcW w:w="7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8D6744" w14:textId="67F5A4D9"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Radošās industrijas</w:t>
            </w:r>
          </w:p>
        </w:tc>
        <w:tc>
          <w:tcPr>
            <w:tcW w:w="72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BFA0B3" w14:textId="55C1F644"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Teātra joma</w:t>
            </w:r>
          </w:p>
        </w:tc>
        <w:tc>
          <w:tcPr>
            <w:tcW w:w="130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84DCC0" w14:textId="77777777"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Tehniskā joma un STEM</w:t>
            </w:r>
          </w:p>
        </w:tc>
        <w:tc>
          <w:tcPr>
            <w:tcW w:w="11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1596E8" w14:textId="0D117BF4"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Sociālā un pilsoniskā joma</w:t>
            </w:r>
          </w:p>
        </w:tc>
        <w:tc>
          <w:tcPr>
            <w:tcW w:w="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4AFE00"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Vide</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FF16ED"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Sports</w:t>
            </w:r>
          </w:p>
        </w:tc>
        <w:tc>
          <w:tcPr>
            <w:tcW w:w="73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1F3C2A" w14:textId="72CCECAB"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Kopā</w:t>
            </w:r>
          </w:p>
        </w:tc>
      </w:tr>
      <w:tr w:rsidR="006D3598" w:rsidRPr="006D3598" w14:paraId="55673FAF" w14:textId="77777777" w:rsidTr="00DC1408">
        <w:trPr>
          <w:trHeight w:val="847"/>
          <w:tblHeader/>
        </w:trPr>
        <w:tc>
          <w:tcPr>
            <w:tcW w:w="1631" w:type="dxa"/>
            <w:vMerge/>
            <w:tcBorders>
              <w:top w:val="single" w:sz="4" w:space="0" w:color="auto"/>
              <w:left w:val="single" w:sz="4" w:space="0" w:color="auto"/>
              <w:bottom w:val="single" w:sz="4" w:space="0" w:color="auto"/>
              <w:right w:val="single" w:sz="4" w:space="0" w:color="auto"/>
            </w:tcBorders>
            <w:vAlign w:val="center"/>
            <w:hideMark/>
          </w:tcPr>
          <w:p w14:paraId="04C48AD3"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030E710F"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C140CF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647" w:type="dxa"/>
            <w:vMerge/>
            <w:tcBorders>
              <w:top w:val="single" w:sz="4" w:space="0" w:color="auto"/>
              <w:left w:val="single" w:sz="4" w:space="0" w:color="auto"/>
              <w:bottom w:val="single" w:sz="4" w:space="0" w:color="auto"/>
              <w:right w:val="single" w:sz="4" w:space="0" w:color="auto"/>
            </w:tcBorders>
            <w:vAlign w:val="center"/>
            <w:hideMark/>
          </w:tcPr>
          <w:p w14:paraId="0842224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98" w:type="dxa"/>
            <w:vMerge/>
            <w:tcBorders>
              <w:top w:val="single" w:sz="4" w:space="0" w:color="auto"/>
              <w:left w:val="single" w:sz="4" w:space="0" w:color="auto"/>
              <w:bottom w:val="single" w:sz="4" w:space="0" w:color="000000"/>
              <w:right w:val="single" w:sz="4" w:space="0" w:color="auto"/>
            </w:tcBorders>
            <w:vAlign w:val="center"/>
            <w:hideMark/>
          </w:tcPr>
          <w:p w14:paraId="6C2986EF"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21" w:type="dxa"/>
            <w:vMerge/>
            <w:tcBorders>
              <w:top w:val="single" w:sz="4" w:space="0" w:color="auto"/>
              <w:left w:val="single" w:sz="4" w:space="0" w:color="auto"/>
              <w:bottom w:val="single" w:sz="4" w:space="0" w:color="auto"/>
              <w:right w:val="single" w:sz="4" w:space="0" w:color="auto"/>
            </w:tcBorders>
            <w:vAlign w:val="center"/>
            <w:hideMark/>
          </w:tcPr>
          <w:p w14:paraId="102A5ED0"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22" w:type="dxa"/>
            <w:vMerge/>
            <w:tcBorders>
              <w:top w:val="single" w:sz="4" w:space="0" w:color="auto"/>
              <w:left w:val="single" w:sz="4" w:space="0" w:color="auto"/>
              <w:bottom w:val="single" w:sz="4" w:space="0" w:color="auto"/>
              <w:right w:val="single" w:sz="4" w:space="0" w:color="auto"/>
            </w:tcBorders>
            <w:vAlign w:val="center"/>
            <w:hideMark/>
          </w:tcPr>
          <w:p w14:paraId="4483F8E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14:paraId="15F07742"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451BE170"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59A463F2"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29B281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14:paraId="655DA06B" w14:textId="77777777" w:rsidR="006D3598" w:rsidRPr="006D3598" w:rsidRDefault="006D3598" w:rsidP="006D3598">
            <w:pPr>
              <w:spacing w:line="240" w:lineRule="auto"/>
              <w:rPr>
                <w:rFonts w:ascii="Times New Roman" w:eastAsia="Times New Roman" w:hAnsi="Times New Roman" w:cs="Times New Roman"/>
                <w:b/>
                <w:bCs/>
                <w:color w:val="212529"/>
              </w:rPr>
            </w:pPr>
          </w:p>
        </w:tc>
      </w:tr>
      <w:tr w:rsidR="006D3598" w:rsidRPr="006D3598" w14:paraId="7C832A35"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7502F47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GNV</w:t>
            </w:r>
          </w:p>
        </w:tc>
        <w:tc>
          <w:tcPr>
            <w:tcW w:w="482" w:type="dxa"/>
            <w:tcBorders>
              <w:top w:val="nil"/>
              <w:left w:val="nil"/>
              <w:bottom w:val="single" w:sz="4" w:space="0" w:color="auto"/>
              <w:right w:val="single" w:sz="4" w:space="0" w:color="auto"/>
            </w:tcBorders>
            <w:vAlign w:val="center"/>
            <w:hideMark/>
          </w:tcPr>
          <w:p w14:paraId="0D69558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7</w:t>
            </w:r>
          </w:p>
        </w:tc>
        <w:tc>
          <w:tcPr>
            <w:tcW w:w="580" w:type="dxa"/>
            <w:tcBorders>
              <w:top w:val="nil"/>
              <w:left w:val="nil"/>
              <w:bottom w:val="single" w:sz="4" w:space="0" w:color="auto"/>
              <w:right w:val="single" w:sz="4" w:space="0" w:color="auto"/>
            </w:tcBorders>
            <w:vAlign w:val="center"/>
            <w:hideMark/>
          </w:tcPr>
          <w:p w14:paraId="1D0386F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5</w:t>
            </w:r>
          </w:p>
        </w:tc>
        <w:tc>
          <w:tcPr>
            <w:tcW w:w="647" w:type="dxa"/>
            <w:tcBorders>
              <w:top w:val="nil"/>
              <w:left w:val="nil"/>
              <w:bottom w:val="single" w:sz="4" w:space="0" w:color="auto"/>
              <w:right w:val="single" w:sz="4" w:space="0" w:color="auto"/>
            </w:tcBorders>
            <w:vAlign w:val="center"/>
            <w:hideMark/>
          </w:tcPr>
          <w:p w14:paraId="2B5CB66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1ECE41A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1" w:type="dxa"/>
            <w:tcBorders>
              <w:top w:val="nil"/>
              <w:left w:val="nil"/>
              <w:bottom w:val="single" w:sz="4" w:space="0" w:color="auto"/>
              <w:right w:val="single" w:sz="4" w:space="0" w:color="auto"/>
            </w:tcBorders>
            <w:vAlign w:val="center"/>
            <w:hideMark/>
          </w:tcPr>
          <w:p w14:paraId="69B9219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2" w:type="dxa"/>
            <w:tcBorders>
              <w:top w:val="nil"/>
              <w:left w:val="nil"/>
              <w:bottom w:val="single" w:sz="4" w:space="0" w:color="auto"/>
              <w:right w:val="single" w:sz="4" w:space="0" w:color="auto"/>
            </w:tcBorders>
            <w:vAlign w:val="center"/>
            <w:hideMark/>
          </w:tcPr>
          <w:p w14:paraId="7E49B49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1306" w:type="dxa"/>
            <w:tcBorders>
              <w:top w:val="nil"/>
              <w:left w:val="nil"/>
              <w:bottom w:val="single" w:sz="4" w:space="0" w:color="auto"/>
              <w:right w:val="single" w:sz="4" w:space="0" w:color="auto"/>
            </w:tcBorders>
            <w:vAlign w:val="center"/>
            <w:hideMark/>
          </w:tcPr>
          <w:p w14:paraId="6CA18A1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10</w:t>
            </w:r>
          </w:p>
        </w:tc>
        <w:tc>
          <w:tcPr>
            <w:tcW w:w="1158" w:type="dxa"/>
            <w:tcBorders>
              <w:top w:val="nil"/>
              <w:left w:val="nil"/>
              <w:bottom w:val="single" w:sz="4" w:space="0" w:color="auto"/>
              <w:right w:val="single" w:sz="4" w:space="0" w:color="auto"/>
            </w:tcBorders>
            <w:vAlign w:val="center"/>
            <w:hideMark/>
          </w:tcPr>
          <w:p w14:paraId="0C3BD68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9</w:t>
            </w:r>
          </w:p>
        </w:tc>
        <w:tc>
          <w:tcPr>
            <w:tcW w:w="482" w:type="dxa"/>
            <w:tcBorders>
              <w:top w:val="nil"/>
              <w:left w:val="nil"/>
              <w:bottom w:val="single" w:sz="4" w:space="0" w:color="auto"/>
              <w:right w:val="single" w:sz="4" w:space="0" w:color="auto"/>
            </w:tcBorders>
            <w:vAlign w:val="center"/>
            <w:hideMark/>
          </w:tcPr>
          <w:p w14:paraId="6EA091E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2109A3C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730" w:type="dxa"/>
            <w:tcBorders>
              <w:top w:val="nil"/>
              <w:left w:val="nil"/>
              <w:bottom w:val="single" w:sz="4" w:space="0" w:color="auto"/>
              <w:right w:val="single" w:sz="4" w:space="0" w:color="auto"/>
            </w:tcBorders>
            <w:vAlign w:val="center"/>
            <w:hideMark/>
          </w:tcPr>
          <w:p w14:paraId="09DDF6D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40</w:t>
            </w:r>
          </w:p>
        </w:tc>
      </w:tr>
      <w:tr w:rsidR="006D3598" w:rsidRPr="006D3598" w14:paraId="565ED979"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4EF72572"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Lizuma pamatskola</w:t>
            </w:r>
          </w:p>
        </w:tc>
        <w:tc>
          <w:tcPr>
            <w:tcW w:w="482" w:type="dxa"/>
            <w:tcBorders>
              <w:top w:val="nil"/>
              <w:left w:val="nil"/>
              <w:bottom w:val="single" w:sz="4" w:space="0" w:color="auto"/>
              <w:right w:val="single" w:sz="4" w:space="0" w:color="auto"/>
            </w:tcBorders>
            <w:vAlign w:val="center"/>
            <w:hideMark/>
          </w:tcPr>
          <w:p w14:paraId="7A64595B"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5</w:t>
            </w:r>
          </w:p>
        </w:tc>
        <w:tc>
          <w:tcPr>
            <w:tcW w:w="580" w:type="dxa"/>
            <w:tcBorders>
              <w:top w:val="nil"/>
              <w:left w:val="nil"/>
              <w:bottom w:val="single" w:sz="4" w:space="0" w:color="auto"/>
              <w:right w:val="single" w:sz="4" w:space="0" w:color="auto"/>
            </w:tcBorders>
            <w:vAlign w:val="center"/>
            <w:hideMark/>
          </w:tcPr>
          <w:p w14:paraId="76C4FB2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647" w:type="dxa"/>
            <w:tcBorders>
              <w:top w:val="nil"/>
              <w:left w:val="nil"/>
              <w:bottom w:val="single" w:sz="4" w:space="0" w:color="auto"/>
              <w:right w:val="single" w:sz="4" w:space="0" w:color="auto"/>
            </w:tcBorders>
            <w:vAlign w:val="center"/>
            <w:hideMark/>
          </w:tcPr>
          <w:p w14:paraId="7DE50F1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5781D20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2A63588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4048ABF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3EF9993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158" w:type="dxa"/>
            <w:tcBorders>
              <w:top w:val="nil"/>
              <w:left w:val="nil"/>
              <w:bottom w:val="single" w:sz="4" w:space="0" w:color="auto"/>
              <w:right w:val="single" w:sz="4" w:space="0" w:color="auto"/>
            </w:tcBorders>
            <w:vAlign w:val="center"/>
            <w:hideMark/>
          </w:tcPr>
          <w:p w14:paraId="0877AA3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71C92A7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80" w:type="dxa"/>
            <w:tcBorders>
              <w:top w:val="nil"/>
              <w:left w:val="nil"/>
              <w:bottom w:val="single" w:sz="4" w:space="0" w:color="auto"/>
              <w:right w:val="single" w:sz="4" w:space="0" w:color="auto"/>
            </w:tcBorders>
            <w:vAlign w:val="center"/>
            <w:hideMark/>
          </w:tcPr>
          <w:p w14:paraId="4D6FCD9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730" w:type="dxa"/>
            <w:tcBorders>
              <w:top w:val="nil"/>
              <w:left w:val="nil"/>
              <w:bottom w:val="single" w:sz="4" w:space="0" w:color="auto"/>
              <w:right w:val="single" w:sz="4" w:space="0" w:color="auto"/>
            </w:tcBorders>
            <w:vAlign w:val="center"/>
            <w:hideMark/>
          </w:tcPr>
          <w:p w14:paraId="552EB4C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14</w:t>
            </w:r>
          </w:p>
        </w:tc>
      </w:tr>
      <w:tr w:rsidR="006D3598" w:rsidRPr="006D3598" w14:paraId="5B0BFD10"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0FC9E3D5"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Lejasciema  pamatskola  </w:t>
            </w:r>
          </w:p>
        </w:tc>
        <w:tc>
          <w:tcPr>
            <w:tcW w:w="482" w:type="dxa"/>
            <w:tcBorders>
              <w:top w:val="nil"/>
              <w:left w:val="nil"/>
              <w:bottom w:val="single" w:sz="4" w:space="0" w:color="auto"/>
              <w:right w:val="single" w:sz="4" w:space="0" w:color="auto"/>
            </w:tcBorders>
            <w:vAlign w:val="center"/>
            <w:hideMark/>
          </w:tcPr>
          <w:p w14:paraId="4F3612E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580" w:type="dxa"/>
            <w:tcBorders>
              <w:top w:val="nil"/>
              <w:left w:val="nil"/>
              <w:bottom w:val="single" w:sz="4" w:space="0" w:color="auto"/>
              <w:right w:val="single" w:sz="4" w:space="0" w:color="auto"/>
            </w:tcBorders>
            <w:vAlign w:val="center"/>
            <w:hideMark/>
          </w:tcPr>
          <w:p w14:paraId="6881294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647" w:type="dxa"/>
            <w:tcBorders>
              <w:top w:val="nil"/>
              <w:left w:val="nil"/>
              <w:bottom w:val="single" w:sz="4" w:space="0" w:color="auto"/>
              <w:right w:val="single" w:sz="4" w:space="0" w:color="auto"/>
            </w:tcBorders>
            <w:vAlign w:val="center"/>
            <w:hideMark/>
          </w:tcPr>
          <w:p w14:paraId="3E19431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6A2F88F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3CA6741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58C0D36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787AD49B"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158" w:type="dxa"/>
            <w:tcBorders>
              <w:top w:val="nil"/>
              <w:left w:val="nil"/>
              <w:bottom w:val="single" w:sz="4" w:space="0" w:color="auto"/>
              <w:right w:val="single" w:sz="4" w:space="0" w:color="auto"/>
            </w:tcBorders>
            <w:vAlign w:val="center"/>
            <w:hideMark/>
          </w:tcPr>
          <w:p w14:paraId="1B3B355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482" w:type="dxa"/>
            <w:tcBorders>
              <w:top w:val="nil"/>
              <w:left w:val="nil"/>
              <w:bottom w:val="single" w:sz="4" w:space="0" w:color="auto"/>
              <w:right w:val="single" w:sz="4" w:space="0" w:color="auto"/>
            </w:tcBorders>
            <w:vAlign w:val="center"/>
            <w:hideMark/>
          </w:tcPr>
          <w:p w14:paraId="497B491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19B0C1F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30" w:type="dxa"/>
            <w:tcBorders>
              <w:top w:val="nil"/>
              <w:left w:val="nil"/>
              <w:bottom w:val="single" w:sz="4" w:space="0" w:color="auto"/>
              <w:right w:val="single" w:sz="4" w:space="0" w:color="auto"/>
            </w:tcBorders>
            <w:vAlign w:val="center"/>
            <w:hideMark/>
          </w:tcPr>
          <w:p w14:paraId="2D0CFD5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12</w:t>
            </w:r>
          </w:p>
        </w:tc>
      </w:tr>
      <w:tr w:rsidR="006D3598" w:rsidRPr="006D3598" w14:paraId="0D360B1C"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75F8431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Stāķu  pamatskola  </w:t>
            </w:r>
          </w:p>
        </w:tc>
        <w:tc>
          <w:tcPr>
            <w:tcW w:w="482" w:type="dxa"/>
            <w:tcBorders>
              <w:top w:val="nil"/>
              <w:left w:val="nil"/>
              <w:bottom w:val="single" w:sz="4" w:space="0" w:color="auto"/>
              <w:right w:val="single" w:sz="4" w:space="0" w:color="auto"/>
            </w:tcBorders>
            <w:vAlign w:val="center"/>
            <w:hideMark/>
          </w:tcPr>
          <w:p w14:paraId="503312B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580" w:type="dxa"/>
            <w:tcBorders>
              <w:top w:val="nil"/>
              <w:left w:val="nil"/>
              <w:bottom w:val="single" w:sz="4" w:space="0" w:color="auto"/>
              <w:right w:val="single" w:sz="4" w:space="0" w:color="auto"/>
            </w:tcBorders>
            <w:vAlign w:val="center"/>
            <w:hideMark/>
          </w:tcPr>
          <w:p w14:paraId="5260C67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647" w:type="dxa"/>
            <w:tcBorders>
              <w:top w:val="nil"/>
              <w:left w:val="nil"/>
              <w:bottom w:val="single" w:sz="4" w:space="0" w:color="auto"/>
              <w:right w:val="single" w:sz="4" w:space="0" w:color="auto"/>
            </w:tcBorders>
            <w:vAlign w:val="center"/>
            <w:hideMark/>
          </w:tcPr>
          <w:p w14:paraId="65AAF64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6AB8132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32C4CDC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43177E7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775AC0D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158" w:type="dxa"/>
            <w:tcBorders>
              <w:top w:val="nil"/>
              <w:left w:val="nil"/>
              <w:bottom w:val="single" w:sz="4" w:space="0" w:color="auto"/>
              <w:right w:val="single" w:sz="4" w:space="0" w:color="auto"/>
            </w:tcBorders>
            <w:vAlign w:val="center"/>
            <w:hideMark/>
          </w:tcPr>
          <w:p w14:paraId="6FA5DC3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48FEF70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7857FD3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629B1FB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14</w:t>
            </w:r>
          </w:p>
        </w:tc>
      </w:tr>
      <w:tr w:rsidR="006D3598" w:rsidRPr="006D3598" w14:paraId="519C8EBD"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6D54E83E"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Tirzas  pamatskola  </w:t>
            </w:r>
          </w:p>
        </w:tc>
        <w:tc>
          <w:tcPr>
            <w:tcW w:w="482" w:type="dxa"/>
            <w:tcBorders>
              <w:top w:val="nil"/>
              <w:left w:val="nil"/>
              <w:bottom w:val="single" w:sz="4" w:space="0" w:color="auto"/>
              <w:right w:val="single" w:sz="4" w:space="0" w:color="auto"/>
            </w:tcBorders>
            <w:vAlign w:val="center"/>
            <w:hideMark/>
          </w:tcPr>
          <w:p w14:paraId="6D5E7FC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580" w:type="dxa"/>
            <w:tcBorders>
              <w:top w:val="nil"/>
              <w:left w:val="nil"/>
              <w:bottom w:val="single" w:sz="4" w:space="0" w:color="auto"/>
              <w:right w:val="single" w:sz="4" w:space="0" w:color="auto"/>
            </w:tcBorders>
            <w:vAlign w:val="center"/>
            <w:hideMark/>
          </w:tcPr>
          <w:p w14:paraId="5D587C1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647" w:type="dxa"/>
            <w:tcBorders>
              <w:top w:val="nil"/>
              <w:left w:val="nil"/>
              <w:bottom w:val="single" w:sz="4" w:space="0" w:color="auto"/>
              <w:right w:val="single" w:sz="4" w:space="0" w:color="auto"/>
            </w:tcBorders>
            <w:vAlign w:val="center"/>
            <w:hideMark/>
          </w:tcPr>
          <w:p w14:paraId="269E2C6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1D19D99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03BD207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099442D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17D3F28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1158" w:type="dxa"/>
            <w:tcBorders>
              <w:top w:val="nil"/>
              <w:left w:val="nil"/>
              <w:bottom w:val="single" w:sz="4" w:space="0" w:color="auto"/>
              <w:right w:val="single" w:sz="4" w:space="0" w:color="auto"/>
            </w:tcBorders>
            <w:vAlign w:val="center"/>
            <w:hideMark/>
          </w:tcPr>
          <w:p w14:paraId="390B7A5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0860FA8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80" w:type="dxa"/>
            <w:tcBorders>
              <w:top w:val="nil"/>
              <w:left w:val="nil"/>
              <w:bottom w:val="single" w:sz="4" w:space="0" w:color="auto"/>
              <w:right w:val="single" w:sz="4" w:space="0" w:color="auto"/>
            </w:tcBorders>
            <w:vAlign w:val="center"/>
            <w:hideMark/>
          </w:tcPr>
          <w:p w14:paraId="0B78CDB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34798F5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16</w:t>
            </w:r>
          </w:p>
        </w:tc>
      </w:tr>
      <w:tr w:rsidR="006D3598" w:rsidRPr="006D3598" w14:paraId="60BEC004"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7E1CBB14"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Rankas  pamatskola </w:t>
            </w:r>
          </w:p>
        </w:tc>
        <w:tc>
          <w:tcPr>
            <w:tcW w:w="482" w:type="dxa"/>
            <w:tcBorders>
              <w:top w:val="nil"/>
              <w:left w:val="nil"/>
              <w:bottom w:val="single" w:sz="4" w:space="0" w:color="auto"/>
              <w:right w:val="single" w:sz="4" w:space="0" w:color="auto"/>
            </w:tcBorders>
            <w:vAlign w:val="center"/>
            <w:hideMark/>
          </w:tcPr>
          <w:p w14:paraId="2F41E6F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0E46D04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647" w:type="dxa"/>
            <w:tcBorders>
              <w:top w:val="nil"/>
              <w:left w:val="nil"/>
              <w:bottom w:val="single" w:sz="4" w:space="0" w:color="auto"/>
              <w:right w:val="single" w:sz="4" w:space="0" w:color="auto"/>
            </w:tcBorders>
            <w:vAlign w:val="center"/>
            <w:hideMark/>
          </w:tcPr>
          <w:p w14:paraId="4DB0E3E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1623B99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739275F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54C48ED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13A8058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1158" w:type="dxa"/>
            <w:tcBorders>
              <w:top w:val="nil"/>
              <w:left w:val="nil"/>
              <w:bottom w:val="single" w:sz="4" w:space="0" w:color="auto"/>
              <w:right w:val="single" w:sz="4" w:space="0" w:color="auto"/>
            </w:tcBorders>
            <w:vAlign w:val="center"/>
            <w:hideMark/>
          </w:tcPr>
          <w:p w14:paraId="2FE7D8F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6C7B50E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80" w:type="dxa"/>
            <w:tcBorders>
              <w:top w:val="nil"/>
              <w:left w:val="nil"/>
              <w:bottom w:val="single" w:sz="4" w:space="0" w:color="auto"/>
              <w:right w:val="single" w:sz="4" w:space="0" w:color="auto"/>
            </w:tcBorders>
            <w:vAlign w:val="center"/>
            <w:hideMark/>
          </w:tcPr>
          <w:p w14:paraId="51DC5BB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0DB7E14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12</w:t>
            </w:r>
          </w:p>
        </w:tc>
      </w:tr>
      <w:tr w:rsidR="006D3598" w:rsidRPr="006D3598" w14:paraId="4D6BD8EA"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10D930F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Sveķu  pamatskola  </w:t>
            </w:r>
          </w:p>
        </w:tc>
        <w:tc>
          <w:tcPr>
            <w:tcW w:w="482" w:type="dxa"/>
            <w:tcBorders>
              <w:top w:val="nil"/>
              <w:left w:val="nil"/>
              <w:bottom w:val="single" w:sz="4" w:space="0" w:color="auto"/>
              <w:right w:val="single" w:sz="4" w:space="0" w:color="auto"/>
            </w:tcBorders>
            <w:vAlign w:val="center"/>
            <w:hideMark/>
          </w:tcPr>
          <w:p w14:paraId="773879E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4CAA5F2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647" w:type="dxa"/>
            <w:tcBorders>
              <w:top w:val="nil"/>
              <w:left w:val="nil"/>
              <w:bottom w:val="single" w:sz="4" w:space="0" w:color="auto"/>
              <w:right w:val="single" w:sz="4" w:space="0" w:color="auto"/>
            </w:tcBorders>
            <w:vAlign w:val="center"/>
            <w:hideMark/>
          </w:tcPr>
          <w:p w14:paraId="3F111DE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0EB6073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78403F1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2" w:type="dxa"/>
            <w:tcBorders>
              <w:top w:val="nil"/>
              <w:left w:val="nil"/>
              <w:bottom w:val="single" w:sz="4" w:space="0" w:color="auto"/>
              <w:right w:val="single" w:sz="4" w:space="0" w:color="auto"/>
            </w:tcBorders>
            <w:vAlign w:val="center"/>
            <w:hideMark/>
          </w:tcPr>
          <w:p w14:paraId="53C2563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617145A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158" w:type="dxa"/>
            <w:tcBorders>
              <w:top w:val="nil"/>
              <w:left w:val="nil"/>
              <w:bottom w:val="single" w:sz="4" w:space="0" w:color="auto"/>
              <w:right w:val="single" w:sz="4" w:space="0" w:color="auto"/>
            </w:tcBorders>
            <w:vAlign w:val="center"/>
            <w:hideMark/>
          </w:tcPr>
          <w:p w14:paraId="518B00A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482" w:type="dxa"/>
            <w:tcBorders>
              <w:top w:val="nil"/>
              <w:left w:val="nil"/>
              <w:bottom w:val="single" w:sz="4" w:space="0" w:color="auto"/>
              <w:right w:val="single" w:sz="4" w:space="0" w:color="auto"/>
            </w:tcBorders>
            <w:vAlign w:val="center"/>
            <w:hideMark/>
          </w:tcPr>
          <w:p w14:paraId="5CA5A5D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80" w:type="dxa"/>
            <w:tcBorders>
              <w:top w:val="nil"/>
              <w:left w:val="nil"/>
              <w:bottom w:val="single" w:sz="4" w:space="0" w:color="auto"/>
              <w:right w:val="single" w:sz="4" w:space="0" w:color="auto"/>
            </w:tcBorders>
            <w:vAlign w:val="center"/>
            <w:hideMark/>
          </w:tcPr>
          <w:p w14:paraId="59D9184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30" w:type="dxa"/>
            <w:tcBorders>
              <w:top w:val="nil"/>
              <w:left w:val="nil"/>
              <w:bottom w:val="single" w:sz="4" w:space="0" w:color="auto"/>
              <w:right w:val="single" w:sz="4" w:space="0" w:color="auto"/>
            </w:tcBorders>
            <w:vAlign w:val="center"/>
            <w:hideMark/>
          </w:tcPr>
          <w:p w14:paraId="788450F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8</w:t>
            </w:r>
          </w:p>
        </w:tc>
      </w:tr>
    </w:tbl>
    <w:p w14:paraId="5E242606" w14:textId="79EF97D9" w:rsidR="008E0786" w:rsidRPr="009D045F" w:rsidRDefault="009D045F">
      <w:pPr>
        <w:widowControl w:val="0"/>
        <w:spacing w:after="100" w:line="264" w:lineRule="auto"/>
        <w:jc w:val="both"/>
        <w:rPr>
          <w:rFonts w:ascii="Arial" w:eastAsia="Arial" w:hAnsi="Arial" w:cs="Arial"/>
          <w:sz w:val="18"/>
          <w:szCs w:val="18"/>
        </w:rPr>
      </w:pPr>
      <w:r>
        <w:rPr>
          <w:rFonts w:ascii="Times New Roman" w:eastAsia="Arial" w:hAnsi="Times New Roman" w:cs="Times New Roman"/>
          <w:color w:val="212529"/>
          <w:sz w:val="20"/>
          <w:szCs w:val="20"/>
        </w:rPr>
        <w:t>*</w:t>
      </w:r>
      <w:r w:rsidR="00C52B85" w:rsidRPr="00C52B85">
        <w:t xml:space="preserve"> </w:t>
      </w:r>
      <w:r w:rsidR="00C52B85" w:rsidRPr="00C52B85">
        <w:rPr>
          <w:rFonts w:ascii="Times New Roman" w:eastAsia="Arial" w:hAnsi="Times New Roman" w:cs="Times New Roman"/>
          <w:color w:val="212529"/>
          <w:sz w:val="18"/>
          <w:szCs w:val="18"/>
        </w:rPr>
        <w:t>interešu izglītības programmu "Mākslas valodas pamati" Stāķu pamatskolā un programmu "Mākslas un dizaina projekti" Lizuma, Tirzas un Rankas pamatskolā realizē Gulbenes Mākslas skola</w:t>
      </w:r>
    </w:p>
    <w:p w14:paraId="24CED88C" w14:textId="2E563240" w:rsidR="00243492" w:rsidRDefault="0052070B">
      <w:pPr>
        <w:spacing w:after="100" w:line="264" w:lineRule="auto"/>
        <w:jc w:val="both"/>
        <w:rPr>
          <w:i/>
          <w:iCs/>
        </w:rPr>
      </w:pPr>
      <w:r>
        <w:rPr>
          <w:i/>
          <w:iCs/>
        </w:rPr>
        <w:t xml:space="preserve">                                   </w:t>
      </w:r>
    </w:p>
    <w:tbl>
      <w:tblPr>
        <w:tblW w:w="10144" w:type="dxa"/>
        <w:jc w:val="center"/>
        <w:tblLayout w:type="fixed"/>
        <w:tblLook w:val="04A0" w:firstRow="1" w:lastRow="0" w:firstColumn="1" w:lastColumn="0" w:noHBand="0" w:noVBand="1"/>
      </w:tblPr>
      <w:tblGrid>
        <w:gridCol w:w="1758"/>
        <w:gridCol w:w="1077"/>
        <w:gridCol w:w="1077"/>
        <w:gridCol w:w="1328"/>
        <w:gridCol w:w="1418"/>
        <w:gridCol w:w="1275"/>
        <w:gridCol w:w="1134"/>
        <w:gridCol w:w="1077"/>
      </w:tblGrid>
      <w:tr w:rsidR="00DC1408" w:rsidRPr="00DC1408" w14:paraId="6FE8B6FC" w14:textId="77777777" w:rsidTr="00DC1408">
        <w:trPr>
          <w:trHeight w:val="945"/>
          <w:jc w:val="center"/>
        </w:trPr>
        <w:tc>
          <w:tcPr>
            <w:tcW w:w="1758" w:type="dxa"/>
            <w:tcBorders>
              <w:top w:val="single" w:sz="4" w:space="0" w:color="auto"/>
              <w:left w:val="single" w:sz="4" w:space="0" w:color="auto"/>
              <w:bottom w:val="single" w:sz="4" w:space="0" w:color="auto"/>
              <w:right w:val="single" w:sz="4" w:space="0" w:color="auto"/>
            </w:tcBorders>
            <w:vAlign w:val="center"/>
            <w:hideMark/>
          </w:tcPr>
          <w:p w14:paraId="4A5E5A4C" w14:textId="77777777" w:rsidR="00DC1408" w:rsidRPr="00DC1408" w:rsidRDefault="00DC1408" w:rsidP="00DC1408">
            <w:pPr>
              <w:spacing w:line="240" w:lineRule="auto"/>
              <w:jc w:val="both"/>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 xml:space="preserve">Izglītības iestāde </w:t>
            </w:r>
          </w:p>
        </w:tc>
        <w:tc>
          <w:tcPr>
            <w:tcW w:w="1077" w:type="dxa"/>
            <w:tcBorders>
              <w:top w:val="single" w:sz="4" w:space="0" w:color="auto"/>
              <w:left w:val="nil"/>
              <w:bottom w:val="single" w:sz="4" w:space="0" w:color="auto"/>
              <w:right w:val="single" w:sz="4" w:space="0" w:color="auto"/>
            </w:tcBorders>
            <w:vAlign w:val="center"/>
            <w:hideMark/>
          </w:tcPr>
          <w:p w14:paraId="20BAE4BC"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Mūzika</w:t>
            </w:r>
          </w:p>
        </w:tc>
        <w:tc>
          <w:tcPr>
            <w:tcW w:w="1077" w:type="dxa"/>
            <w:tcBorders>
              <w:top w:val="single" w:sz="4" w:space="0" w:color="auto"/>
              <w:left w:val="nil"/>
              <w:bottom w:val="single" w:sz="4" w:space="0" w:color="auto"/>
              <w:right w:val="single" w:sz="4" w:space="0" w:color="auto"/>
            </w:tcBorders>
            <w:vAlign w:val="center"/>
            <w:hideMark/>
          </w:tcPr>
          <w:p w14:paraId="3CE5D2F1" w14:textId="295639B3"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Vizuālā joma</w:t>
            </w:r>
          </w:p>
        </w:tc>
        <w:tc>
          <w:tcPr>
            <w:tcW w:w="1328" w:type="dxa"/>
            <w:tcBorders>
              <w:top w:val="single" w:sz="4" w:space="0" w:color="auto"/>
              <w:left w:val="nil"/>
              <w:bottom w:val="single" w:sz="4" w:space="0" w:color="auto"/>
              <w:right w:val="single" w:sz="4" w:space="0" w:color="auto"/>
            </w:tcBorders>
            <w:vAlign w:val="center"/>
            <w:hideMark/>
          </w:tcPr>
          <w:p w14:paraId="57DA4ECD" w14:textId="6BF04252"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Radošās industrijas</w:t>
            </w:r>
          </w:p>
        </w:tc>
        <w:tc>
          <w:tcPr>
            <w:tcW w:w="1418" w:type="dxa"/>
            <w:tcBorders>
              <w:top w:val="single" w:sz="4" w:space="0" w:color="auto"/>
              <w:left w:val="nil"/>
              <w:bottom w:val="single" w:sz="4" w:space="0" w:color="auto"/>
              <w:right w:val="single" w:sz="4" w:space="0" w:color="auto"/>
            </w:tcBorders>
            <w:vAlign w:val="center"/>
            <w:hideMark/>
          </w:tcPr>
          <w:p w14:paraId="6D0DF3D9"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Tehniskā joma un STEM</w:t>
            </w:r>
          </w:p>
        </w:tc>
        <w:tc>
          <w:tcPr>
            <w:tcW w:w="1275" w:type="dxa"/>
            <w:tcBorders>
              <w:top w:val="single" w:sz="4" w:space="0" w:color="auto"/>
              <w:left w:val="nil"/>
              <w:bottom w:val="single" w:sz="4" w:space="0" w:color="auto"/>
              <w:right w:val="single" w:sz="4" w:space="0" w:color="auto"/>
            </w:tcBorders>
            <w:vAlign w:val="center"/>
            <w:hideMark/>
          </w:tcPr>
          <w:p w14:paraId="4B50C2D1" w14:textId="7B2D29C3"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Sociālā un pilsoniskā joma</w:t>
            </w:r>
          </w:p>
        </w:tc>
        <w:tc>
          <w:tcPr>
            <w:tcW w:w="1134" w:type="dxa"/>
            <w:tcBorders>
              <w:top w:val="single" w:sz="4" w:space="0" w:color="auto"/>
              <w:left w:val="nil"/>
              <w:bottom w:val="single" w:sz="4" w:space="0" w:color="auto"/>
              <w:right w:val="single" w:sz="4" w:space="0" w:color="auto"/>
            </w:tcBorders>
            <w:vAlign w:val="center"/>
            <w:hideMark/>
          </w:tcPr>
          <w:p w14:paraId="744EB6D8"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Sports</w:t>
            </w:r>
          </w:p>
        </w:tc>
        <w:tc>
          <w:tcPr>
            <w:tcW w:w="1077" w:type="dxa"/>
            <w:tcBorders>
              <w:top w:val="single" w:sz="4" w:space="0" w:color="auto"/>
              <w:left w:val="nil"/>
              <w:bottom w:val="single" w:sz="4" w:space="0" w:color="auto"/>
              <w:right w:val="single" w:sz="4" w:space="0" w:color="auto"/>
            </w:tcBorders>
            <w:vAlign w:val="center"/>
            <w:hideMark/>
          </w:tcPr>
          <w:p w14:paraId="0AC98464" w14:textId="77777777" w:rsidR="00DC1408" w:rsidRPr="00DC1408" w:rsidRDefault="00DC1408" w:rsidP="00DC1408">
            <w:pPr>
              <w:spacing w:line="240" w:lineRule="auto"/>
              <w:jc w:val="both"/>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 xml:space="preserve">Kopā </w:t>
            </w:r>
          </w:p>
        </w:tc>
      </w:tr>
      <w:tr w:rsidR="00DC1408" w:rsidRPr="00DC1408" w14:paraId="390AF9A0"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4DC0C666"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Gulbenes Mākslas skola</w:t>
            </w:r>
          </w:p>
        </w:tc>
        <w:tc>
          <w:tcPr>
            <w:tcW w:w="1077" w:type="dxa"/>
            <w:tcBorders>
              <w:top w:val="nil"/>
              <w:left w:val="nil"/>
              <w:bottom w:val="single" w:sz="4" w:space="0" w:color="auto"/>
              <w:right w:val="single" w:sz="4" w:space="0" w:color="auto"/>
            </w:tcBorders>
            <w:vAlign w:val="center"/>
            <w:hideMark/>
          </w:tcPr>
          <w:p w14:paraId="778823C6" w14:textId="0EA8264A"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3CD15246"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328" w:type="dxa"/>
            <w:tcBorders>
              <w:top w:val="nil"/>
              <w:left w:val="nil"/>
              <w:bottom w:val="single" w:sz="4" w:space="0" w:color="auto"/>
              <w:right w:val="single" w:sz="4" w:space="0" w:color="auto"/>
            </w:tcBorders>
            <w:vAlign w:val="center"/>
            <w:hideMark/>
          </w:tcPr>
          <w:p w14:paraId="454E1E46"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4</w:t>
            </w:r>
          </w:p>
        </w:tc>
        <w:tc>
          <w:tcPr>
            <w:tcW w:w="1418" w:type="dxa"/>
            <w:tcBorders>
              <w:top w:val="nil"/>
              <w:left w:val="nil"/>
              <w:bottom w:val="single" w:sz="4" w:space="0" w:color="auto"/>
              <w:right w:val="single" w:sz="4" w:space="0" w:color="auto"/>
            </w:tcBorders>
            <w:vAlign w:val="center"/>
            <w:hideMark/>
          </w:tcPr>
          <w:p w14:paraId="60EC2AE9"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275" w:type="dxa"/>
            <w:tcBorders>
              <w:top w:val="nil"/>
              <w:left w:val="nil"/>
              <w:bottom w:val="single" w:sz="4" w:space="0" w:color="auto"/>
              <w:right w:val="single" w:sz="4" w:space="0" w:color="auto"/>
            </w:tcBorders>
            <w:vAlign w:val="center"/>
            <w:hideMark/>
          </w:tcPr>
          <w:p w14:paraId="5F37116C" w14:textId="63D18F84"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5EA441D6" w14:textId="797BA25A"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5E7E9445"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6</w:t>
            </w:r>
          </w:p>
        </w:tc>
      </w:tr>
      <w:tr w:rsidR="00DC1408" w:rsidRPr="00DC1408" w14:paraId="38F0FC0F"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751751CD"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Gulbenes Mūzikas skola</w:t>
            </w:r>
          </w:p>
        </w:tc>
        <w:tc>
          <w:tcPr>
            <w:tcW w:w="1077" w:type="dxa"/>
            <w:tcBorders>
              <w:top w:val="nil"/>
              <w:left w:val="nil"/>
              <w:bottom w:val="single" w:sz="4" w:space="0" w:color="auto"/>
              <w:right w:val="single" w:sz="4" w:space="0" w:color="auto"/>
            </w:tcBorders>
            <w:vAlign w:val="center"/>
            <w:hideMark/>
          </w:tcPr>
          <w:p w14:paraId="1AAA2E25"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1</w:t>
            </w:r>
          </w:p>
        </w:tc>
        <w:tc>
          <w:tcPr>
            <w:tcW w:w="1077" w:type="dxa"/>
            <w:tcBorders>
              <w:top w:val="nil"/>
              <w:left w:val="nil"/>
              <w:bottom w:val="single" w:sz="4" w:space="0" w:color="auto"/>
              <w:right w:val="single" w:sz="4" w:space="0" w:color="auto"/>
            </w:tcBorders>
            <w:vAlign w:val="center"/>
            <w:hideMark/>
          </w:tcPr>
          <w:p w14:paraId="0DB900E9" w14:textId="17104A0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D64985B" w14:textId="66F41D8B"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673586E4" w14:textId="3E1E502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0B84BCA3" w14:textId="2BF5251C"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7E456A97" w14:textId="769D6734"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48171798"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1</w:t>
            </w:r>
          </w:p>
        </w:tc>
      </w:tr>
      <w:tr w:rsidR="00DC1408" w:rsidRPr="00DC1408" w14:paraId="48575000"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10029D20"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GNBJSS</w:t>
            </w:r>
          </w:p>
        </w:tc>
        <w:tc>
          <w:tcPr>
            <w:tcW w:w="1077" w:type="dxa"/>
            <w:tcBorders>
              <w:top w:val="nil"/>
              <w:left w:val="nil"/>
              <w:bottom w:val="single" w:sz="4" w:space="0" w:color="auto"/>
              <w:right w:val="single" w:sz="4" w:space="0" w:color="auto"/>
            </w:tcBorders>
            <w:vAlign w:val="center"/>
            <w:hideMark/>
          </w:tcPr>
          <w:p w14:paraId="4F5287A7" w14:textId="0F8D336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2C2ADFE5" w14:textId="36F98D1F"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3DC1FF3" w14:textId="1EA7B98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2EC252E5" w14:textId="23852CA9"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6FF2D5B5" w14:textId="470F273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51FD7BA3"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077" w:type="dxa"/>
            <w:tcBorders>
              <w:top w:val="nil"/>
              <w:left w:val="nil"/>
              <w:bottom w:val="single" w:sz="4" w:space="0" w:color="auto"/>
              <w:right w:val="single" w:sz="4" w:space="0" w:color="auto"/>
            </w:tcBorders>
            <w:vAlign w:val="center"/>
            <w:hideMark/>
          </w:tcPr>
          <w:p w14:paraId="047CF1DD"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2</w:t>
            </w:r>
          </w:p>
        </w:tc>
      </w:tr>
      <w:tr w:rsidR="00DC1408" w:rsidRPr="00DC1408" w14:paraId="5888083C"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58A4E9FD"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Biedrība  “Gulbene wrestling”</w:t>
            </w:r>
          </w:p>
        </w:tc>
        <w:tc>
          <w:tcPr>
            <w:tcW w:w="1077" w:type="dxa"/>
            <w:tcBorders>
              <w:top w:val="nil"/>
              <w:left w:val="nil"/>
              <w:bottom w:val="single" w:sz="4" w:space="0" w:color="auto"/>
              <w:right w:val="single" w:sz="4" w:space="0" w:color="auto"/>
            </w:tcBorders>
            <w:vAlign w:val="center"/>
            <w:hideMark/>
          </w:tcPr>
          <w:p w14:paraId="49B16E85" w14:textId="2B6017F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36E9B577" w14:textId="20840DF0"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3EE36535" w14:textId="0517744D"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34AE66F7" w14:textId="6FD565B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21B0DADD" w14:textId="68AC231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18C90E8E"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077" w:type="dxa"/>
            <w:tcBorders>
              <w:top w:val="nil"/>
              <w:left w:val="nil"/>
              <w:bottom w:val="single" w:sz="4" w:space="0" w:color="auto"/>
              <w:right w:val="single" w:sz="4" w:space="0" w:color="auto"/>
            </w:tcBorders>
            <w:vAlign w:val="center"/>
            <w:hideMark/>
          </w:tcPr>
          <w:p w14:paraId="74400EE3"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2</w:t>
            </w:r>
          </w:p>
        </w:tc>
      </w:tr>
      <w:tr w:rsidR="00DC1408" w:rsidRPr="00DC1408" w14:paraId="52994774"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75B0C3AE"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Jaungulbenes PII “Pienenīte”</w:t>
            </w:r>
          </w:p>
        </w:tc>
        <w:tc>
          <w:tcPr>
            <w:tcW w:w="1077" w:type="dxa"/>
            <w:tcBorders>
              <w:top w:val="nil"/>
              <w:left w:val="nil"/>
              <w:bottom w:val="single" w:sz="4" w:space="0" w:color="auto"/>
              <w:right w:val="single" w:sz="4" w:space="0" w:color="auto"/>
            </w:tcBorders>
            <w:vAlign w:val="center"/>
            <w:hideMark/>
          </w:tcPr>
          <w:p w14:paraId="194FDAE8" w14:textId="2ECA8B0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278DB0F4" w14:textId="2B43B64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1CA3CBD" w14:textId="5FB48082"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4688C5B3" w14:textId="2AB2D65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08152FDC"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1</w:t>
            </w:r>
          </w:p>
        </w:tc>
        <w:tc>
          <w:tcPr>
            <w:tcW w:w="1134" w:type="dxa"/>
            <w:tcBorders>
              <w:top w:val="nil"/>
              <w:left w:val="nil"/>
              <w:bottom w:val="single" w:sz="4" w:space="0" w:color="auto"/>
              <w:right w:val="single" w:sz="4" w:space="0" w:color="auto"/>
            </w:tcBorders>
            <w:vAlign w:val="center"/>
            <w:hideMark/>
          </w:tcPr>
          <w:p w14:paraId="2FD9CE82" w14:textId="29D59CA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51D424EC"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1</w:t>
            </w:r>
          </w:p>
        </w:tc>
      </w:tr>
    </w:tbl>
    <w:p w14:paraId="189CDAF2" w14:textId="00A4BDEE" w:rsidR="008E0786" w:rsidRDefault="0052070B">
      <w:pPr>
        <w:spacing w:after="100" w:line="264" w:lineRule="auto"/>
        <w:jc w:val="both"/>
        <w:rPr>
          <w:i/>
          <w:iCs/>
        </w:rPr>
      </w:pPr>
      <w:r>
        <w:rPr>
          <w:i/>
          <w:iCs/>
        </w:rPr>
        <w:t xml:space="preserve">                                                                </w:t>
      </w:r>
    </w:p>
    <w:p w14:paraId="03350062" w14:textId="77777777" w:rsidR="00DC1408" w:rsidRDefault="00DC1408">
      <w:pPr>
        <w:spacing w:after="100" w:line="264" w:lineRule="auto"/>
        <w:jc w:val="both"/>
        <w:rPr>
          <w:rFonts w:ascii="Times New Roman" w:hAnsi="Times New Roman" w:cs="Times New Roman"/>
          <w:sz w:val="24"/>
          <w:szCs w:val="24"/>
        </w:rPr>
      </w:pPr>
    </w:p>
    <w:p w14:paraId="2ABC3A27" w14:textId="77777777" w:rsidR="00DC1408" w:rsidRDefault="00DC1408">
      <w:pPr>
        <w:spacing w:after="100" w:line="264" w:lineRule="auto"/>
        <w:jc w:val="both"/>
        <w:rPr>
          <w:rFonts w:ascii="Times New Roman" w:hAnsi="Times New Roman" w:cs="Times New Roman"/>
          <w:sz w:val="24"/>
          <w:szCs w:val="24"/>
        </w:rPr>
      </w:pPr>
    </w:p>
    <w:p w14:paraId="7F726E54" w14:textId="77777777" w:rsidR="00DC1408" w:rsidRDefault="00DC1408">
      <w:pPr>
        <w:spacing w:after="100" w:line="264" w:lineRule="auto"/>
        <w:jc w:val="both"/>
        <w:rPr>
          <w:rFonts w:ascii="Times New Roman" w:hAnsi="Times New Roman" w:cs="Times New Roman"/>
          <w:sz w:val="24"/>
          <w:szCs w:val="24"/>
        </w:rPr>
      </w:pPr>
    </w:p>
    <w:p w14:paraId="5EDFF3EA" w14:textId="77777777" w:rsidR="00DC1408" w:rsidRDefault="00DC1408">
      <w:pPr>
        <w:spacing w:after="100" w:line="264" w:lineRule="auto"/>
        <w:jc w:val="both"/>
        <w:rPr>
          <w:rFonts w:ascii="Times New Roman" w:hAnsi="Times New Roman" w:cs="Times New Roman"/>
          <w:sz w:val="24"/>
          <w:szCs w:val="24"/>
        </w:rPr>
      </w:pPr>
    </w:p>
    <w:p w14:paraId="3D3FD8F5" w14:textId="77777777" w:rsidR="00DC1408" w:rsidRDefault="00DC1408">
      <w:pPr>
        <w:spacing w:after="100" w:line="264" w:lineRule="auto"/>
        <w:jc w:val="both"/>
        <w:rPr>
          <w:rFonts w:ascii="Times New Roman" w:hAnsi="Times New Roman" w:cs="Times New Roman"/>
          <w:sz w:val="24"/>
          <w:szCs w:val="24"/>
        </w:rPr>
      </w:pPr>
    </w:p>
    <w:p w14:paraId="371ECF8D" w14:textId="77777777" w:rsidR="00DC1408" w:rsidRDefault="00DC1408">
      <w:pPr>
        <w:spacing w:after="100" w:line="264" w:lineRule="auto"/>
        <w:jc w:val="both"/>
        <w:rPr>
          <w:rFonts w:ascii="Times New Roman" w:hAnsi="Times New Roman" w:cs="Times New Roman"/>
          <w:sz w:val="24"/>
          <w:szCs w:val="24"/>
        </w:rPr>
      </w:pPr>
    </w:p>
    <w:p w14:paraId="7568731D" w14:textId="77777777" w:rsidR="00DC1408" w:rsidRDefault="00DC1408">
      <w:pPr>
        <w:spacing w:after="100" w:line="264" w:lineRule="auto"/>
        <w:jc w:val="both"/>
        <w:rPr>
          <w:rFonts w:ascii="Times New Roman" w:hAnsi="Times New Roman" w:cs="Times New Roman"/>
          <w:sz w:val="24"/>
          <w:szCs w:val="24"/>
        </w:rPr>
      </w:pPr>
    </w:p>
    <w:p w14:paraId="1DDC770F" w14:textId="77777777" w:rsidR="00DC1408" w:rsidRDefault="00DC1408">
      <w:pPr>
        <w:spacing w:after="100" w:line="264" w:lineRule="auto"/>
        <w:jc w:val="both"/>
        <w:rPr>
          <w:rFonts w:ascii="Times New Roman" w:hAnsi="Times New Roman" w:cs="Times New Roman"/>
          <w:sz w:val="24"/>
          <w:szCs w:val="24"/>
        </w:rPr>
      </w:pPr>
    </w:p>
    <w:p w14:paraId="2A921FD3" w14:textId="77777777" w:rsidR="00DC1408" w:rsidRDefault="00DC1408">
      <w:pPr>
        <w:spacing w:after="100" w:line="264" w:lineRule="auto"/>
        <w:jc w:val="both"/>
        <w:rPr>
          <w:rFonts w:ascii="Times New Roman" w:hAnsi="Times New Roman" w:cs="Times New Roman"/>
          <w:sz w:val="24"/>
          <w:szCs w:val="24"/>
        </w:rPr>
      </w:pPr>
    </w:p>
    <w:p w14:paraId="2A127098" w14:textId="54842C47" w:rsidR="00A3160C" w:rsidRPr="00200F91" w:rsidRDefault="00A3160C" w:rsidP="00DC1408">
      <w:pPr>
        <w:spacing w:after="100" w:line="264" w:lineRule="auto"/>
        <w:jc w:val="center"/>
        <w:rPr>
          <w:rFonts w:ascii="Times New Roman" w:hAnsi="Times New Roman" w:cs="Times New Roman"/>
          <w:sz w:val="24"/>
          <w:szCs w:val="24"/>
        </w:rPr>
      </w:pPr>
      <w:r w:rsidRPr="00200F91">
        <w:rPr>
          <w:rFonts w:ascii="Times New Roman" w:hAnsi="Times New Roman" w:cs="Times New Roman"/>
          <w:sz w:val="24"/>
          <w:szCs w:val="24"/>
        </w:rPr>
        <w:lastRenderedPageBreak/>
        <w:t>Interešu izglītības jomās iesaistīto skolēnu skaits</w:t>
      </w:r>
    </w:p>
    <w:p w14:paraId="07D3A58E" w14:textId="4771F7B1" w:rsidR="008E0786" w:rsidRDefault="00A3160C" w:rsidP="004D6EC6">
      <w:pPr>
        <w:spacing w:after="100" w:line="264" w:lineRule="auto"/>
        <w:jc w:val="center"/>
        <w:rPr>
          <w:sz w:val="28"/>
          <w:szCs w:val="28"/>
        </w:rPr>
      </w:pPr>
      <w:r>
        <w:rPr>
          <w:noProof/>
          <w:sz w:val="28"/>
          <w:szCs w:val="28"/>
        </w:rPr>
        <w:drawing>
          <wp:inline distT="0" distB="0" distL="0" distR="0" wp14:anchorId="480E0C8C" wp14:editId="7AFA3354">
            <wp:extent cx="6053667" cy="4501222"/>
            <wp:effectExtent l="0" t="0" r="4445" b="0"/>
            <wp:docPr id="2049327226"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65110" cy="4509731"/>
                    </a:xfrm>
                    <a:prstGeom prst="rect">
                      <a:avLst/>
                    </a:prstGeom>
                    <a:noFill/>
                  </pic:spPr>
                </pic:pic>
              </a:graphicData>
            </a:graphic>
          </wp:inline>
        </w:drawing>
      </w:r>
    </w:p>
    <w:p w14:paraId="6AB1D6A3" w14:textId="1CB9F784" w:rsidR="00AC51F2" w:rsidRPr="00AC51F2" w:rsidRDefault="00AC51F2" w:rsidP="00ED16C0">
      <w:pPr>
        <w:spacing w:after="100" w:line="264" w:lineRule="auto"/>
        <w:ind w:left="-708" w:right="-607"/>
        <w:jc w:val="center"/>
        <w:rPr>
          <w:rFonts w:ascii="Times New Roman" w:hAnsi="Times New Roman" w:cs="Times New Roman"/>
          <w:i/>
          <w:iCs/>
          <w:sz w:val="24"/>
          <w:szCs w:val="24"/>
        </w:rPr>
      </w:pPr>
      <w:r>
        <w:rPr>
          <w:rFonts w:ascii="Times New Roman" w:hAnsi="Times New Roman" w:cs="Times New Roman"/>
          <w:i/>
          <w:iCs/>
          <w:sz w:val="24"/>
          <w:szCs w:val="24"/>
        </w:rPr>
        <w:t>9.1. attēls Interešu izglītības jomās iesaistīto skolēnu skaits</w:t>
      </w:r>
    </w:p>
    <w:p w14:paraId="5D82E504" w14:textId="158DEC7E" w:rsidR="007B391C" w:rsidRDefault="007B391C">
      <w:pPr>
        <w:rPr>
          <w:sz w:val="28"/>
          <w:szCs w:val="28"/>
        </w:rPr>
      </w:pPr>
      <w:r>
        <w:rPr>
          <w:sz w:val="28"/>
          <w:szCs w:val="28"/>
        </w:rPr>
        <w:br w:type="page"/>
      </w:r>
    </w:p>
    <w:p w14:paraId="5BFCD3B6" w14:textId="721861B1" w:rsidR="008E0786" w:rsidRDefault="0052070B">
      <w:pPr>
        <w:pStyle w:val="Virsraksts1"/>
        <w:numPr>
          <w:ilvl w:val="0"/>
          <w:numId w:val="21"/>
        </w:numPr>
        <w:ind w:hanging="153"/>
      </w:pPr>
      <w:bookmarkStart w:id="50" w:name="_Toc227324554"/>
      <w:r w:rsidRPr="00A84DEB">
        <w:lastRenderedPageBreak/>
        <w:t>Pieaugušo</w:t>
      </w:r>
      <w:r>
        <w:t xml:space="preserve"> izglītība</w:t>
      </w:r>
      <w:bookmarkEnd w:id="50"/>
    </w:p>
    <w:p w14:paraId="326BF532"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Pieaugušo izglītība ir neatņemama mūžizglītības sastāvdaļa, kas saistīta ar personas motivāciju būt izglītības procesā, lai iegūtu jaunas vai pilnveidotu esošas zināšanas un prasmes savai konkurētspējai darba tirgū un /vai pašattīstībai.</w:t>
      </w:r>
    </w:p>
    <w:p w14:paraId="72AA5507" w14:textId="6194C69E"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 Pieaugušo izglītība — personu daudzveidīgs izglītošanas process, kas cilvēka mūža garumā nodrošina personības attīstību un konkurētspēju darba tirgū</w:t>
      </w:r>
      <w:r>
        <w:rPr>
          <w:rStyle w:val="Vresatsauce"/>
          <w:rFonts w:ascii="Times New Roman" w:eastAsia="Times New Roman" w:hAnsi="Times New Roman" w:cs="Times New Roman"/>
          <w:sz w:val="24"/>
          <w:szCs w:val="24"/>
        </w:rPr>
        <w:footnoteReference w:id="11"/>
      </w:r>
      <w:r w:rsidRPr="009B3A5C">
        <w:rPr>
          <w:rFonts w:ascii="Times New Roman" w:eastAsia="Times New Roman" w:hAnsi="Times New Roman" w:cs="Times New Roman"/>
          <w:sz w:val="24"/>
          <w:szCs w:val="24"/>
        </w:rPr>
        <w:t>.</w:t>
      </w:r>
    </w:p>
    <w:p w14:paraId="0B8CF3E5" w14:textId="7D855594"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Mūžizglītība - izglītības process cilvēka dzīves garumā, kas balstās uz mainīgām vajadzībām iegūt zināšanas, prasmes, pieredzi, lai paaugstinātu vai mainītu savu kvalifikāciju atbilstoši darba tirgus prasībām, savām interesēm un vajadzībām. Mūžizglītība apvieno neformālo mācīšanos ar formālo izglītību, attīsta iedzimtas spējas līdztekus jaunām kompetencēm</w:t>
      </w:r>
      <w:r>
        <w:rPr>
          <w:rStyle w:val="Vresatsauce"/>
          <w:rFonts w:ascii="Times New Roman" w:eastAsia="Times New Roman" w:hAnsi="Times New Roman" w:cs="Times New Roman"/>
          <w:sz w:val="24"/>
          <w:szCs w:val="24"/>
        </w:rPr>
        <w:footnoteReference w:id="12"/>
      </w:r>
      <w:r w:rsidRPr="009B3A5C">
        <w:rPr>
          <w:rFonts w:ascii="Times New Roman" w:eastAsia="Times New Roman" w:hAnsi="Times New Roman" w:cs="Times New Roman"/>
          <w:sz w:val="24"/>
          <w:szCs w:val="24"/>
        </w:rPr>
        <w:t xml:space="preserve">. </w:t>
      </w:r>
    </w:p>
    <w:p w14:paraId="39753F88"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Ikviens cilvēks visa mūža garumā – sākot no bērnudārza līdz pensijas gadiem - iegūst vai pilnveido zināšanas un prasmes, atbilstoši savām interesēm un vajadzībām. Tas raksturo mūsdienīgu izpratni par izglītību, pretstatā novecojušam uzskatam, ka izglītību iegūst vienreiz mūžā – jaunībā.</w:t>
      </w:r>
    </w:p>
    <w:p w14:paraId="621305BE" w14:textId="566B3566"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Pamatprasmes ir definētas kā zināšanu, prasmju, attieksmes kopums, kas atbilst katra cilvēka personībai un nodarbošanās sfērai. Galvenās kompetences ir tās, kuras nepieciešamas indivīdiem sevis pilnveidošanai un attīstībai, nodarbinātībai, pilsoniskajām aktivitātēm un sociālajai </w:t>
      </w:r>
      <w:r>
        <w:rPr>
          <w:rFonts w:ascii="Times New Roman" w:eastAsia="Times New Roman" w:hAnsi="Times New Roman" w:cs="Times New Roman"/>
          <w:noProof/>
          <w:color w:val="212529"/>
          <w:sz w:val="26"/>
          <w:szCs w:val="26"/>
        </w:rPr>
        <w:drawing>
          <wp:anchor distT="0" distB="0" distL="114300" distR="114300" simplePos="0" relativeHeight="251671552" behindDoc="1" locked="0" layoutInCell="1" allowOverlap="1" wp14:anchorId="187D84FD" wp14:editId="57B8FFEC">
            <wp:simplePos x="0" y="0"/>
            <wp:positionH relativeFrom="column">
              <wp:posOffset>3576320</wp:posOffset>
            </wp:positionH>
            <wp:positionV relativeFrom="paragraph">
              <wp:posOffset>261620</wp:posOffset>
            </wp:positionV>
            <wp:extent cx="2642870" cy="2630170"/>
            <wp:effectExtent l="0" t="0" r="5080" b="0"/>
            <wp:wrapSquare wrapText="bothSides"/>
            <wp:docPr id="634437625" name="image1.png" descr="youthpass"/>
            <wp:cNvGraphicFramePr/>
            <a:graphic xmlns:a="http://schemas.openxmlformats.org/drawingml/2006/main">
              <a:graphicData uri="http://schemas.openxmlformats.org/drawingml/2006/picture">
                <pic:pic xmlns:pic="http://schemas.openxmlformats.org/drawingml/2006/picture">
                  <pic:nvPicPr>
                    <pic:cNvPr id="0" name="image1.png" descr="youthpass"/>
                    <pic:cNvPicPr preferRelativeResize="0"/>
                  </pic:nvPicPr>
                  <pic:blipFill>
                    <a:blip r:embed="rId49">
                      <a:extLst>
                        <a:ext uri="{28A0092B-C50C-407E-A947-70E740481C1C}">
                          <a14:useLocalDpi xmlns:a14="http://schemas.microsoft.com/office/drawing/2010/main" val="0"/>
                        </a:ext>
                      </a:extLst>
                    </a:blip>
                    <a:srcRect/>
                    <a:stretch>
                      <a:fillRect/>
                    </a:stretch>
                  </pic:blipFill>
                  <pic:spPr>
                    <a:xfrm>
                      <a:off x="0" y="0"/>
                      <a:ext cx="2642870" cy="2630170"/>
                    </a:xfrm>
                    <a:prstGeom prst="rect">
                      <a:avLst/>
                    </a:prstGeom>
                    <a:ln/>
                  </pic:spPr>
                </pic:pic>
              </a:graphicData>
            </a:graphic>
          </wp:anchor>
        </w:drawing>
      </w:r>
      <w:r w:rsidRPr="009B3A5C">
        <w:rPr>
          <w:rFonts w:ascii="Times New Roman" w:eastAsia="Times New Roman" w:hAnsi="Times New Roman" w:cs="Times New Roman"/>
          <w:sz w:val="24"/>
          <w:szCs w:val="24"/>
        </w:rPr>
        <w:t>iekļaušanai. Eiropas Komisija nosauc astoņas galvenās pamatprasmes mūžizglītībā (2018):</w:t>
      </w:r>
      <w:r w:rsidRPr="009B3A5C">
        <w:rPr>
          <w:rFonts w:ascii="Times New Roman" w:eastAsia="Times New Roman" w:hAnsi="Times New Roman" w:cs="Times New Roman"/>
          <w:noProof/>
          <w:color w:val="212529"/>
          <w:sz w:val="26"/>
          <w:szCs w:val="26"/>
        </w:rPr>
        <w:t xml:space="preserve"> </w:t>
      </w:r>
    </w:p>
    <w:p w14:paraId="0ED032DA" w14:textId="442316E1"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Daudzvalodu kompetence</w:t>
      </w:r>
    </w:p>
    <w:p w14:paraId="643B8D17" w14:textId="6E5EB929"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Personīgā sociālā un mācīšanās mācīties kompetence</w:t>
      </w:r>
    </w:p>
    <w:p w14:paraId="5BA09886" w14:textId="0A1B43FB"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Pilsoniskuma kompetence</w:t>
      </w:r>
    </w:p>
    <w:p w14:paraId="3B083F78" w14:textId="5F93000C"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Uzņēmējdarbības kompetence</w:t>
      </w:r>
    </w:p>
    <w:p w14:paraId="4677C2EC" w14:textId="157B5D83"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Kultūras izpratnes un izpausmes kompetence</w:t>
      </w:r>
    </w:p>
    <w:p w14:paraId="7B7DB9E3" w14:textId="4DD6B774"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Digitālā kompetence</w:t>
      </w:r>
    </w:p>
    <w:p w14:paraId="215137B9" w14:textId="09851D02"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Matemātiskā kompetence un kompetence dabaszinātnēs, tehnoloģijās un inženierzinātnēs</w:t>
      </w:r>
    </w:p>
    <w:p w14:paraId="43D36A3B" w14:textId="3D22EBE3"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Rakstītpratības kompetence</w:t>
      </w:r>
    </w:p>
    <w:p w14:paraId="302A2EFB" w14:textId="77777777" w:rsidR="009B3A5C" w:rsidRDefault="009B3A5C" w:rsidP="009B3A5C">
      <w:pPr>
        <w:ind w:firstLine="284"/>
        <w:jc w:val="both"/>
        <w:rPr>
          <w:rFonts w:ascii="Times New Roman" w:eastAsia="Times New Roman" w:hAnsi="Times New Roman" w:cs="Times New Roman"/>
        </w:rPr>
      </w:pPr>
      <w:r w:rsidRPr="009B3A5C">
        <w:rPr>
          <w:rFonts w:ascii="Times New Roman" w:eastAsia="Times New Roman" w:hAnsi="Times New Roman" w:cs="Times New Roman"/>
        </w:rPr>
        <w:t xml:space="preserve"> </w:t>
      </w:r>
    </w:p>
    <w:p w14:paraId="209F31DA" w14:textId="5B49901A" w:rsidR="009B3A5C" w:rsidRPr="009B3A5C" w:rsidRDefault="009B3A5C" w:rsidP="009B3A5C">
      <w:pPr>
        <w:ind w:firstLine="284"/>
        <w:jc w:val="both"/>
        <w:rPr>
          <w:rFonts w:ascii="Times New Roman" w:eastAsia="Times New Roman" w:hAnsi="Times New Roman" w:cs="Times New Roman"/>
          <w:i/>
          <w:iCs/>
          <w:sz w:val="20"/>
          <w:szCs w:val="20"/>
        </w:rPr>
      </w:pPr>
      <w:r w:rsidRPr="009B3A5C">
        <w:rPr>
          <w:rFonts w:ascii="Times New Roman" w:eastAsia="Times New Roman" w:hAnsi="Times New Roman" w:cs="Times New Roman"/>
          <w:i/>
          <w:iCs/>
          <w:sz w:val="20"/>
          <w:szCs w:val="20"/>
        </w:rPr>
        <w:t>Avots: https://stars.gov.lv/storage/mWneaxG7LDnX4X92Xyz4WAvpZ2kMG81e9Gt8GJ80.pdf#</w:t>
      </w:r>
    </w:p>
    <w:p w14:paraId="16483890"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 </w:t>
      </w:r>
    </w:p>
    <w:p w14:paraId="03F77AD4" w14:textId="6BAEA0E9" w:rsidR="008E0786"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Pieaugušo izglītībā tiek piedāvātas formālās un neformālās izglītības programmas. Pieaugušo izglītības aktivitātes Gulbenes novadā organizē gan publiskais, gan privātais sektors.</w:t>
      </w:r>
    </w:p>
    <w:p w14:paraId="482FD08F" w14:textId="77777777" w:rsidR="008E0786" w:rsidRDefault="0052070B">
      <w:pPr>
        <w:spacing w:after="40"/>
        <w:jc w:val="center"/>
      </w:pPr>
      <w:r>
        <w:rPr>
          <w:noProof/>
        </w:rPr>
        <w:lastRenderedPageBreak/>
        <w:drawing>
          <wp:inline distT="0" distB="0" distL="0" distR="0" wp14:anchorId="004D4DC3" wp14:editId="642730D5">
            <wp:extent cx="6044540" cy="4245428"/>
            <wp:effectExtent l="0" t="0" r="0" b="3175"/>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50"/>
                    <a:srcRect r="6967" b="4677"/>
                    <a:stretch>
                      <a:fillRect/>
                    </a:stretch>
                  </pic:blipFill>
                  <pic:spPr bwMode="auto">
                    <a:xfrm>
                      <a:off x="0" y="0"/>
                      <a:ext cx="6052787" cy="4251221"/>
                    </a:xfrm>
                    <a:prstGeom prst="rect">
                      <a:avLst/>
                    </a:prstGeom>
                    <a:ln>
                      <a:noFill/>
                    </a:ln>
                    <a:extLst>
                      <a:ext uri="{53640926-AAD7-44D8-BBD7-CCE9431645EC}">
                        <a14:shadowObscured xmlns:a14="http://schemas.microsoft.com/office/drawing/2010/main"/>
                      </a:ext>
                    </a:extLst>
                  </pic:spPr>
                </pic:pic>
              </a:graphicData>
            </a:graphic>
          </wp:inline>
        </w:drawing>
      </w:r>
    </w:p>
    <w:p w14:paraId="6D60EAF8" w14:textId="77777777" w:rsidR="008E0786" w:rsidRDefault="0052070B">
      <w:pPr>
        <w:spacing w:before="40" w:after="160"/>
        <w:jc w:val="center"/>
        <w:rPr>
          <w:rFonts w:ascii="Times New Roman" w:eastAsia="Times New Roman" w:hAnsi="Times New Roman" w:cs="Times New Roman"/>
          <w:sz w:val="32"/>
          <w:szCs w:val="32"/>
        </w:rPr>
      </w:pPr>
      <w:r>
        <w:rPr>
          <w:rFonts w:ascii="Times New Roman" w:eastAsia="Times New Roman" w:hAnsi="Times New Roman" w:cs="Times New Roman"/>
          <w:i/>
          <w:iCs/>
          <w:color w:val="555555"/>
          <w:sz w:val="24"/>
          <w:szCs w:val="24"/>
        </w:rPr>
        <w:t>10.1. attēls. Pieaugušo izglītības piedāvājuma karte Gulbenes novadā.</w:t>
      </w:r>
    </w:p>
    <w:p w14:paraId="3A2310F3" w14:textId="77777777" w:rsidR="008E0786" w:rsidRDefault="0052070B">
      <w:pPr>
        <w:pStyle w:val="Virsraksts2"/>
      </w:pPr>
      <w:bookmarkStart w:id="51" w:name="_Toc227324555"/>
      <w:r w:rsidRPr="000A34FA">
        <w:t>10.</w:t>
      </w:r>
      <w:r>
        <w:t>1. Publiskais sektors</w:t>
      </w:r>
      <w:bookmarkEnd w:id="51"/>
    </w:p>
    <w:p w14:paraId="6E4E00A2" w14:textId="130BBFD2"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publiskā piedāvājuma var minēt šādas aktivitātes – ES projekti, Gulbenes novada bibliotēkas mācību centrā notiekošās aktivitātes, </w:t>
      </w:r>
      <w:r w:rsidR="00D52945">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finansētās mācību aktivitātes, pašvaldības iestāžu organizētās mācību aktivitātes (tajā skaitā skolu organizētās mācības).</w:t>
      </w:r>
    </w:p>
    <w:p w14:paraId="417B3632" w14:textId="77777777" w:rsidR="008E0786" w:rsidRDefault="0052070B">
      <w:pPr>
        <w:ind w:firstLine="284"/>
        <w:jc w:val="both"/>
        <w:rPr>
          <w:rFonts w:ascii="Times New Roman" w:eastAsia="Times New Roman" w:hAnsi="Times New Roman" w:cs="Times New Roman"/>
          <w:b/>
          <w:bCs/>
          <w:sz w:val="24"/>
          <w:szCs w:val="24"/>
        </w:rPr>
      </w:pPr>
      <w:bookmarkStart w:id="52" w:name="_heading=h.tobplygdvmqj" w:colFirst="0" w:colLast="0"/>
      <w:bookmarkEnd w:id="52"/>
      <w:r>
        <w:rPr>
          <w:rFonts w:ascii="Times New Roman" w:eastAsia="Times New Roman" w:hAnsi="Times New Roman" w:cs="Times New Roman"/>
          <w:b/>
          <w:bCs/>
          <w:sz w:val="24"/>
          <w:szCs w:val="24"/>
        </w:rPr>
        <w:t>Sektora piedāvājums</w:t>
      </w:r>
    </w:p>
    <w:p w14:paraId="2EDAF302" w14:textId="77777777" w:rsidR="008E0786" w:rsidRDefault="0052070B">
      <w:pPr>
        <w:ind w:firstLine="284"/>
        <w:jc w:val="both"/>
        <w:rPr>
          <w:rFonts w:ascii="Times New Roman" w:eastAsia="Times New Roman" w:hAnsi="Times New Roman" w:cs="Times New Roman"/>
          <w:sz w:val="24"/>
          <w:szCs w:val="24"/>
        </w:rPr>
      </w:pPr>
      <w:bookmarkStart w:id="53" w:name="_heading=h.gg652embef9d" w:colFirst="0" w:colLast="0"/>
      <w:bookmarkEnd w:id="53"/>
      <w:r>
        <w:rPr>
          <w:rFonts w:ascii="Times New Roman" w:eastAsia="Times New Roman" w:hAnsi="Times New Roman" w:cs="Times New Roman"/>
          <w:sz w:val="24"/>
          <w:szCs w:val="24"/>
        </w:rPr>
        <w:t>Pieaugušo neformālās izglītības programmu līdzfinansēšanas konkurss</w:t>
      </w:r>
    </w:p>
    <w:p w14:paraId="20A95B36"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 gadu pašvaldība izsludina pieaugušo neformālās izglītības programmu līdz finansēšanas konkursu, kur biedrībām un institūcijām ir iespējams pieteikties uz mācību organizēšanu pieaugušajiem. Pēdējos gados tikušas atbalstītas 10 – 12 mācību programmas, gadā atbalstam vidēji atvēlot 5000 līdz 7000 EUR finansējumu.</w:t>
      </w:r>
    </w:p>
    <w:p w14:paraId="1C1CE509" w14:textId="77777777" w:rsidR="008E0786" w:rsidRDefault="0052070B">
      <w:pPr>
        <w:spacing w:after="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Style w:val="afe"/>
        <w:tblW w:w="949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3522"/>
        <w:gridCol w:w="4395"/>
      </w:tblGrid>
      <w:tr w:rsidR="008E0786" w14:paraId="32DDA591" w14:textId="77777777" w:rsidTr="009B3A5C">
        <w:trPr>
          <w:trHeight w:val="699"/>
        </w:trPr>
        <w:tc>
          <w:tcPr>
            <w:tcW w:w="1575" w:type="dxa"/>
            <w:tcBorders>
              <w:top w:val="single" w:sz="5" w:space="0" w:color="9E9E9E"/>
              <w:left w:val="single" w:sz="5" w:space="0" w:color="9E9E9E"/>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tcPr>
          <w:p w14:paraId="498FE5C1" w14:textId="784F9042" w:rsidR="008E0786" w:rsidRDefault="008E0786" w:rsidP="009B3A5C">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p>
        </w:tc>
        <w:tc>
          <w:tcPr>
            <w:tcW w:w="3522" w:type="dxa"/>
            <w:tcBorders>
              <w:top w:val="single" w:sz="5" w:space="0" w:color="9E9E9E"/>
              <w:left w:val="nil"/>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tcPr>
          <w:p w14:paraId="306DFBAD" w14:textId="77777777" w:rsidR="008E0786" w:rsidRDefault="0052070B" w:rsidP="009B3A5C">
            <w:pPr>
              <w:pBdr>
                <w:top w:val="nil"/>
                <w:left w:val="nil"/>
                <w:bottom w:val="nil"/>
                <w:right w:val="nil"/>
                <w:between w:val="nil"/>
              </w:pBdr>
              <w:ind w:left="57"/>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Izsniegto  pieaugušo neformālās izglītības programmu skaits</w:t>
            </w:r>
          </w:p>
        </w:tc>
        <w:tc>
          <w:tcPr>
            <w:tcW w:w="4395" w:type="dxa"/>
            <w:tcBorders>
              <w:top w:val="single" w:sz="5" w:space="0" w:color="9E9E9E"/>
              <w:left w:val="nil"/>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vAlign w:val="center"/>
          </w:tcPr>
          <w:p w14:paraId="065CD82B" w14:textId="77777777" w:rsidR="008E0786" w:rsidRDefault="0052070B" w:rsidP="009B3A5C">
            <w:pPr>
              <w:pBdr>
                <w:top w:val="nil"/>
                <w:left w:val="nil"/>
                <w:bottom w:val="nil"/>
                <w:right w:val="nil"/>
                <w:between w:val="nil"/>
              </w:pBdr>
              <w:ind w:left="57"/>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Neformālo izglītības programmu tēmas</w:t>
            </w:r>
          </w:p>
        </w:tc>
      </w:tr>
      <w:tr w:rsidR="008E0786" w14:paraId="40DF70B1"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C256B23"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28C1826"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14</w:t>
            </w:r>
            <w:r>
              <w:rPr>
                <w:rFonts w:ascii="Times New Roman" w:eastAsia="Times New Roman" w:hAnsi="Times New Roman" w:cs="Times New Roman"/>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11 neformālās izglītības programmu konkursa ietvaros) </w:t>
            </w:r>
          </w:p>
        </w:tc>
        <w:tc>
          <w:tcPr>
            <w:tcW w:w="4395" w:type="dxa"/>
            <w:vMerge w:val="restart"/>
            <w:tcBorders>
              <w:top w:val="nil"/>
              <w:left w:val="nil"/>
              <w:bottom w:val="single" w:sz="5" w:space="0" w:color="9E9E9E"/>
              <w:right w:val="single" w:sz="5" w:space="0" w:color="9E9E9E"/>
            </w:tcBorders>
            <w:tcMar>
              <w:top w:w="160" w:type="dxa"/>
              <w:left w:w="160" w:type="dxa"/>
              <w:bottom w:w="160" w:type="dxa"/>
              <w:right w:w="160" w:type="dxa"/>
            </w:tcMar>
          </w:tcPr>
          <w:p w14:paraId="13873C27"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Mēbeļu atjaunošana</w:t>
            </w:r>
          </w:p>
          <w:p w14:paraId="461B6F8C"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Dabas taku izmantošana</w:t>
            </w:r>
          </w:p>
          <w:p w14:paraId="25931D5C"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Dizaina produktu izstrāde</w:t>
            </w:r>
          </w:p>
          <w:p w14:paraId="17DA218D"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 xml:space="preserve">Rokdarbi no dabas materiāliem </w:t>
            </w:r>
          </w:p>
          <w:p w14:paraId="2645CA82"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Kaligrāfija/zīmogošana</w:t>
            </w:r>
          </w:p>
          <w:p w14:paraId="5E769E1D"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Veselīga dzīvesveida ieviešana</w:t>
            </w:r>
          </w:p>
          <w:p w14:paraId="079CA3EB"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Uzņēmējdarbības veicināšana</w:t>
            </w:r>
          </w:p>
          <w:p w14:paraId="1F4918A2"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Apģērbu šūšana</w:t>
            </w:r>
          </w:p>
          <w:p w14:paraId="5242C369"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Izšūšana</w:t>
            </w:r>
          </w:p>
          <w:p w14:paraId="664F74B3"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Datora un interneta lietošana</w:t>
            </w:r>
          </w:p>
          <w:p w14:paraId="113CE3E7"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Dzimtas koka izveide </w:t>
            </w:r>
          </w:p>
          <w:p w14:paraId="67FFC578"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Elektroniskie resursi un informācijas meklēšana</w:t>
            </w:r>
          </w:p>
          <w:p w14:paraId="5A478168"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E-pakalpojumu un e-komercijas iespējas</w:t>
            </w:r>
          </w:p>
          <w:p w14:paraId="043C5371" w14:textId="77777777" w:rsidR="008E0786" w:rsidRDefault="0052070B">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Šautriņu mešanas sacensību  organizēšana</w:t>
            </w:r>
          </w:p>
          <w:p w14:paraId="1959D5AB" w14:textId="77777777" w:rsidR="008E0786" w:rsidRDefault="0052070B">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Keramikas pamati</w:t>
            </w:r>
          </w:p>
          <w:p w14:paraId="2666BCC4" w14:textId="77777777" w:rsidR="008E0786" w:rsidRDefault="0052070B">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Pašaizsardzības pamati </w:t>
            </w:r>
          </w:p>
          <w:p w14:paraId="4E647528" w14:textId="77777777" w:rsidR="008E0786" w:rsidRDefault="0052070B">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Zīmēšana, gleznošana</w:t>
            </w:r>
          </w:p>
          <w:p w14:paraId="7EEF6415" w14:textId="3BCF3093" w:rsidR="008E0786" w:rsidRDefault="00E769F5">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sidRPr="00E769F5">
              <w:rPr>
                <w:rFonts w:ascii="Times New Roman" w:eastAsia="Times New Roman" w:hAnsi="Times New Roman" w:cs="Times New Roman"/>
                <w:color w:val="212529"/>
                <w:sz w:val="24"/>
                <w:szCs w:val="24"/>
              </w:rPr>
              <w:t>Mākslīgā intelekta (MI)" lietojums</w:t>
            </w:r>
          </w:p>
        </w:tc>
      </w:tr>
      <w:tr w:rsidR="008E0786" w14:paraId="789125C6"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56F301E7"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2022.gads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39CDF52" w14:textId="7C743700"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18</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11 neformālās izglītības programmu konkursa ietvaros)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743035E9"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131B2F24"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3632020"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3CD46DED"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12</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9 neformālās izglītības programmu konkursa ietvaros)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C89F224"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67FD172E"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14EC2650"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2868150" w14:textId="29D20B3E"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13</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(tai skaitā 7 neformālās izglītības programmu konkursa ietvaros)</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D1BA105"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7177496F"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36F1BCC"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2025.gads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088A4405" w14:textId="75156776" w:rsidR="008E0786" w:rsidRPr="009B3A5C"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sidRPr="009B3A5C">
              <w:rPr>
                <w:rFonts w:ascii="Times New Roman" w:eastAsia="Times New Roman" w:hAnsi="Times New Roman" w:cs="Times New Roman"/>
                <w:b/>
                <w:bCs/>
                <w:sz w:val="24"/>
                <w:szCs w:val="24"/>
              </w:rPr>
              <w:t>18</w:t>
            </w:r>
            <w:r w:rsidR="009B3A5C">
              <w:rPr>
                <w:rFonts w:ascii="Times New Roman" w:eastAsia="Times New Roman" w:hAnsi="Times New Roman" w:cs="Times New Roman"/>
                <w:i/>
                <w:iCs/>
                <w:sz w:val="24"/>
                <w:szCs w:val="24"/>
              </w:rPr>
              <w:t xml:space="preserve"> </w:t>
            </w:r>
            <w:r w:rsidRPr="009B3A5C">
              <w:rPr>
                <w:rFonts w:ascii="Times New Roman" w:eastAsia="Times New Roman" w:hAnsi="Times New Roman" w:cs="Times New Roman"/>
                <w:i/>
                <w:iCs/>
                <w:color w:val="212529"/>
                <w:sz w:val="20"/>
                <w:szCs w:val="20"/>
              </w:rPr>
              <w:t>(tai skaitā 11 neformālās izglītības programmu konkursa ietvaros)</w:t>
            </w:r>
            <w:r w:rsidRPr="009B3A5C">
              <w:rPr>
                <w:rFonts w:ascii="Times New Roman" w:eastAsia="Times New Roman" w:hAnsi="Times New Roman" w:cs="Times New Roman"/>
                <w:color w:val="212529"/>
                <w:sz w:val="20"/>
                <w:szCs w:val="20"/>
              </w:rPr>
              <w:t xml:space="preserve">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B601E4D"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color w:val="212529"/>
                <w:sz w:val="24"/>
                <w:szCs w:val="24"/>
              </w:rPr>
            </w:pPr>
          </w:p>
        </w:tc>
      </w:tr>
    </w:tbl>
    <w:p w14:paraId="084922E2" w14:textId="77777777" w:rsidR="008E0786" w:rsidRDefault="0052070B">
      <w:pPr>
        <w:spacing w:after="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78CBFFCE" w14:textId="77777777" w:rsidR="008E0786" w:rsidRDefault="0052070B">
      <w:pPr>
        <w:spacing w:after="40"/>
        <w:jc w:val="center"/>
      </w:pPr>
      <w:r>
        <w:rPr>
          <w:noProof/>
        </w:rPr>
        <w:drawing>
          <wp:inline distT="0" distB="0" distL="0" distR="0" wp14:anchorId="719600BD" wp14:editId="4117DFB9">
            <wp:extent cx="5969000" cy="2925446"/>
            <wp:effectExtent l="0" t="0" r="0" b="8255"/>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1"/>
                    <a:srcRect/>
                    <a:stretch>
                      <a:fillRect/>
                    </a:stretch>
                  </pic:blipFill>
                  <pic:spPr>
                    <a:xfrm>
                      <a:off x="0" y="0"/>
                      <a:ext cx="6072584" cy="2976213"/>
                    </a:xfrm>
                    <a:prstGeom prst="rect">
                      <a:avLst/>
                    </a:prstGeom>
                    <a:ln/>
                  </pic:spPr>
                </pic:pic>
              </a:graphicData>
            </a:graphic>
          </wp:inline>
        </w:drawing>
      </w:r>
    </w:p>
    <w:p w14:paraId="45217B85" w14:textId="77777777" w:rsidR="008E0786" w:rsidRPr="00D13E5C" w:rsidRDefault="0052070B">
      <w:pPr>
        <w:spacing w:before="40" w:after="160"/>
        <w:jc w:val="center"/>
      </w:pPr>
      <w:r w:rsidRPr="00D13E5C">
        <w:rPr>
          <w:rFonts w:ascii="Times New Roman" w:eastAsia="Times New Roman" w:hAnsi="Times New Roman" w:cs="Times New Roman"/>
          <w:i/>
          <w:iCs/>
          <w:sz w:val="24"/>
          <w:szCs w:val="24"/>
        </w:rPr>
        <w:t>10.2. attēls. Pieaugušo neformālās izglītības programmu skaits un konkursa ietvaros atbalstītās programmas</w:t>
      </w:r>
      <w:r w:rsidRPr="00D13E5C">
        <w:rPr>
          <w:i/>
          <w:iCs/>
          <w:sz w:val="19"/>
          <w:szCs w:val="19"/>
        </w:rPr>
        <w:t>.</w:t>
      </w:r>
    </w:p>
    <w:p w14:paraId="308C768F" w14:textId="77777777" w:rsidR="008E0786" w:rsidRDefault="0052070B">
      <w:pPr>
        <w:pStyle w:val="Virsraksts5"/>
        <w:spacing w:before="160" w:after="80"/>
        <w:ind w:left="0" w:right="-607" w:firstLine="284"/>
        <w:jc w:val="both"/>
        <w:rPr>
          <w:rFonts w:ascii="Times New Roman" w:eastAsia="Times New Roman" w:hAnsi="Times New Roman" w:cs="Times New Roman"/>
          <w:color w:val="000000"/>
          <w:sz w:val="24"/>
          <w:szCs w:val="24"/>
        </w:rPr>
      </w:pPr>
      <w:bookmarkStart w:id="54" w:name="_heading=h.lduidxt3a8y4" w:colFirst="0" w:colLast="0"/>
      <w:bookmarkEnd w:id="54"/>
      <w:r>
        <w:rPr>
          <w:rFonts w:ascii="Times New Roman" w:eastAsia="Times New Roman" w:hAnsi="Times New Roman" w:cs="Times New Roman"/>
          <w:color w:val="000000"/>
          <w:sz w:val="24"/>
          <w:szCs w:val="24"/>
        </w:rPr>
        <w:t>Izsniegto interešu un neformālās izglītības programmu licenču skaits</w:t>
      </w:r>
    </w:p>
    <w:p w14:paraId="17AD0C3E"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 gadu Gulbenes novada pašvaldības interešu un neformālās izglītības programmu izvērtēšanas komisija izsniedz interešu izglītības licences un pieaugušo neformālās izglītības programmu atļaujas.</w:t>
      </w:r>
    </w:p>
    <w:p w14:paraId="3AB2906B" w14:textId="77777777" w:rsidR="00D13E5C" w:rsidRDefault="0052070B" w:rsidP="00D13E5C">
      <w:pPr>
        <w:spacing w:before="40" w:after="160"/>
        <w:jc w:val="center"/>
        <w:rPr>
          <w:rFonts w:ascii="Times New Roman" w:eastAsia="Times New Roman" w:hAnsi="Times New Roman" w:cs="Times New Roman"/>
          <w:i/>
          <w:iCs/>
          <w:color w:val="555555"/>
          <w:sz w:val="24"/>
          <w:szCs w:val="24"/>
        </w:rPr>
      </w:pPr>
      <w:r>
        <w:rPr>
          <w:noProof/>
        </w:rPr>
        <w:lastRenderedPageBreak/>
        <w:drawing>
          <wp:inline distT="0" distB="0" distL="0" distR="0" wp14:anchorId="05375BA9" wp14:editId="333F5E1B">
            <wp:extent cx="4885266" cy="2524395"/>
            <wp:effectExtent l="0" t="0" r="0" b="9525"/>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
                    <a:srcRect/>
                    <a:stretch>
                      <a:fillRect/>
                    </a:stretch>
                  </pic:blipFill>
                  <pic:spPr>
                    <a:xfrm>
                      <a:off x="0" y="0"/>
                      <a:ext cx="4907347" cy="2535805"/>
                    </a:xfrm>
                    <a:prstGeom prst="rect">
                      <a:avLst/>
                    </a:prstGeom>
                    <a:ln/>
                  </pic:spPr>
                </pic:pic>
              </a:graphicData>
            </a:graphic>
          </wp:inline>
        </w:drawing>
      </w:r>
    </w:p>
    <w:p w14:paraId="64BB5427" w14:textId="21FB2476" w:rsidR="008E0786" w:rsidRPr="00D13E5C" w:rsidRDefault="0052070B" w:rsidP="00153915">
      <w:pPr>
        <w:spacing w:before="40" w:after="160"/>
        <w:jc w:val="right"/>
        <w:rPr>
          <w:rFonts w:ascii="Times New Roman" w:eastAsia="Times New Roman" w:hAnsi="Times New Roman" w:cs="Times New Roman"/>
          <w:sz w:val="32"/>
          <w:szCs w:val="32"/>
        </w:rPr>
      </w:pPr>
      <w:r w:rsidRPr="00D13E5C">
        <w:rPr>
          <w:rFonts w:ascii="Times New Roman" w:eastAsia="Times New Roman" w:hAnsi="Times New Roman" w:cs="Times New Roman"/>
          <w:i/>
          <w:iCs/>
          <w:sz w:val="24"/>
          <w:szCs w:val="24"/>
        </w:rPr>
        <w:t>10.3. attēls. Izsniegtās neformālās izglītības programmu atļaujas un interešu izglītības licences.</w:t>
      </w:r>
    </w:p>
    <w:p w14:paraId="44416BBC" w14:textId="01C35E55" w:rsidR="009B3A5C" w:rsidRDefault="009B3A5C" w:rsidP="009B3A5C">
      <w:pPr>
        <w:spacing w:before="120" w:after="120"/>
        <w:jc w:val="right"/>
        <w:rPr>
          <w:rFonts w:ascii="Times New Roman" w:eastAsia="Times New Roman" w:hAnsi="Times New Roman" w:cs="Times New Roman"/>
          <w:sz w:val="24"/>
          <w:szCs w:val="24"/>
        </w:rPr>
      </w:pPr>
      <w:bookmarkStart w:id="55" w:name="_heading=h.sdd5kkhy3qhl" w:colFirst="0" w:colLast="0"/>
      <w:bookmarkEnd w:id="55"/>
      <w:r>
        <w:rPr>
          <w:rFonts w:ascii="Times New Roman" w:eastAsia="Times New Roman" w:hAnsi="Times New Roman" w:cs="Times New Roman"/>
          <w:sz w:val="24"/>
          <w:szCs w:val="24"/>
        </w:rPr>
        <w:t>10.1. tabula</w:t>
      </w:r>
    </w:p>
    <w:p w14:paraId="1CCED64D" w14:textId="77777777" w:rsidR="009B3A5C" w:rsidRDefault="009B3A5C" w:rsidP="009B3A5C">
      <w:pPr>
        <w:spacing w:before="120" w:after="120"/>
        <w:jc w:val="center"/>
      </w:pPr>
      <w:r>
        <w:rPr>
          <w:rFonts w:ascii="Times New Roman" w:eastAsia="Times New Roman" w:hAnsi="Times New Roman" w:cs="Times New Roman"/>
          <w:sz w:val="24"/>
          <w:szCs w:val="24"/>
        </w:rPr>
        <w:t>Mūžizglītības pakalpojumu īstenotāji publiskajā sektorā Gulbenes novadā.</w:t>
      </w:r>
    </w:p>
    <w:tbl>
      <w:tblPr>
        <w:tblStyle w:val="a0"/>
        <w:tblW w:w="9488" w:type="dxa"/>
        <w:jc w:val="center"/>
        <w:tblInd w:w="0" w:type="dxa"/>
        <w:tblBorders>
          <w:top w:val="single" w:sz="8" w:space="0" w:color="C9D6D0"/>
          <w:left w:val="single" w:sz="8" w:space="0" w:color="C9D6D0"/>
          <w:bottom w:val="single" w:sz="8" w:space="0" w:color="C9D6D0"/>
          <w:right w:val="single" w:sz="8" w:space="0" w:color="C9D6D0"/>
          <w:insideH w:val="single" w:sz="8" w:space="0" w:color="C9D6D0"/>
          <w:insideV w:val="single" w:sz="8" w:space="0" w:color="C9D6D0"/>
        </w:tblBorders>
        <w:tblLayout w:type="fixed"/>
        <w:tblLook w:val="0400" w:firstRow="0" w:lastRow="0" w:firstColumn="0" w:lastColumn="0" w:noHBand="0" w:noVBand="1"/>
      </w:tblPr>
      <w:tblGrid>
        <w:gridCol w:w="2268"/>
        <w:gridCol w:w="7220"/>
      </w:tblGrid>
      <w:tr w:rsidR="009B3A5C" w14:paraId="7C0E0522" w14:textId="77777777" w:rsidTr="00153915">
        <w:trPr>
          <w:tblHeader/>
          <w:jc w:val="center"/>
        </w:trPr>
        <w:tc>
          <w:tcPr>
            <w:tcW w:w="2268" w:type="dxa"/>
            <w:shd w:val="clear" w:color="auto" w:fill="1E5A46"/>
            <w:tcMar>
              <w:top w:w="120" w:type="dxa"/>
              <w:left w:w="140" w:type="dxa"/>
              <w:bottom w:w="120" w:type="dxa"/>
              <w:right w:w="140" w:type="dxa"/>
            </w:tcMar>
            <w:vAlign w:val="center"/>
          </w:tcPr>
          <w:p w14:paraId="46001AFE" w14:textId="77777777" w:rsidR="009B3A5C" w:rsidRDefault="009B3A5C" w:rsidP="00107A65">
            <w:pPr>
              <w:spacing w:line="240" w:lineRule="auto"/>
              <w:jc w:val="center"/>
            </w:pPr>
            <w:r>
              <w:rPr>
                <w:rFonts w:ascii="Times New Roman" w:eastAsia="Times New Roman" w:hAnsi="Times New Roman" w:cs="Times New Roman"/>
                <w:b/>
                <w:bCs/>
                <w:color w:val="FFFFFF"/>
              </w:rPr>
              <w:t>MŪŽIZGLĪTĪBAS PAKALPOJUMU ĪSTENOTĀJI</w:t>
            </w:r>
          </w:p>
        </w:tc>
        <w:tc>
          <w:tcPr>
            <w:tcW w:w="7220" w:type="dxa"/>
            <w:shd w:val="clear" w:color="auto" w:fill="1E5A46"/>
            <w:tcMar>
              <w:top w:w="120" w:type="dxa"/>
              <w:left w:w="140" w:type="dxa"/>
              <w:bottom w:w="120" w:type="dxa"/>
              <w:right w:w="140" w:type="dxa"/>
            </w:tcMar>
            <w:vAlign w:val="center"/>
          </w:tcPr>
          <w:p w14:paraId="0D186602" w14:textId="77777777" w:rsidR="009B3A5C" w:rsidRDefault="009B3A5C" w:rsidP="00107A65">
            <w:pPr>
              <w:spacing w:line="240" w:lineRule="auto"/>
              <w:jc w:val="center"/>
            </w:pPr>
            <w:r>
              <w:rPr>
                <w:rFonts w:ascii="Times New Roman" w:eastAsia="Times New Roman" w:hAnsi="Times New Roman" w:cs="Times New Roman"/>
                <w:b/>
                <w:bCs/>
                <w:color w:val="FFFFFF"/>
              </w:rPr>
              <w:t>APRAKSTS</w:t>
            </w:r>
          </w:p>
        </w:tc>
      </w:tr>
      <w:tr w:rsidR="009B3A5C" w14:paraId="535919F3" w14:textId="77777777" w:rsidTr="00153915">
        <w:trPr>
          <w:cantSplit/>
          <w:jc w:val="center"/>
        </w:trPr>
        <w:tc>
          <w:tcPr>
            <w:tcW w:w="2268" w:type="dxa"/>
            <w:shd w:val="clear" w:color="auto" w:fill="ECF4F0"/>
            <w:tcMar>
              <w:top w:w="90" w:type="dxa"/>
              <w:left w:w="120" w:type="dxa"/>
              <w:bottom w:w="90" w:type="dxa"/>
              <w:right w:w="120" w:type="dxa"/>
            </w:tcMar>
            <w:vAlign w:val="center"/>
          </w:tcPr>
          <w:p w14:paraId="40E7E236" w14:textId="77777777" w:rsidR="009B3A5C" w:rsidRDefault="009B3A5C" w:rsidP="00107A65">
            <w:pPr>
              <w:spacing w:line="259" w:lineRule="auto"/>
            </w:pPr>
            <w:r>
              <w:rPr>
                <w:rFonts w:ascii="Times New Roman" w:eastAsia="Times New Roman" w:hAnsi="Times New Roman" w:cs="Times New Roman"/>
                <w:b/>
                <w:bCs/>
              </w:rPr>
              <w:t>Gulbenes novada bibliotēku piedāvājums</w:t>
            </w:r>
          </w:p>
        </w:tc>
        <w:tc>
          <w:tcPr>
            <w:tcW w:w="7220" w:type="dxa"/>
            <w:shd w:val="clear" w:color="auto" w:fill="ECF4F0"/>
            <w:tcMar>
              <w:top w:w="90" w:type="dxa"/>
              <w:left w:w="120" w:type="dxa"/>
              <w:bottom w:w="90" w:type="dxa"/>
              <w:right w:w="120" w:type="dxa"/>
            </w:tcMar>
            <w:vAlign w:val="center"/>
          </w:tcPr>
          <w:p w14:paraId="1ADE0B02" w14:textId="77777777" w:rsidR="009B3A5C" w:rsidRDefault="009B3A5C" w:rsidP="00153915">
            <w:pPr>
              <w:spacing w:line="259" w:lineRule="auto"/>
              <w:jc w:val="both"/>
            </w:pPr>
            <w:r>
              <w:rPr>
                <w:rFonts w:ascii="Times New Roman" w:eastAsia="Times New Roman" w:hAnsi="Times New Roman" w:cs="Times New Roman"/>
              </w:rPr>
              <w:t>Bibliotēkas sekmē iedzīvotāju mūžizglītību, īstenojot neformālās izglītības programmas pieaugušajiem. Tiek organizēti mācību pasākumi vietējiem iedzīvotājiem un bibliotekāriem, aptverot novadpētniecību, digitālās prasmes, interneta un datubāžu izmantošanu, e-pakalpojumus, dzimtas stāsta veidošanu, informācijas meklēšanu, publisko vēsturi un ikdienas procesu pilnveidi.</w:t>
            </w:r>
          </w:p>
        </w:tc>
      </w:tr>
      <w:tr w:rsidR="009B3A5C" w14:paraId="5F92B000" w14:textId="77777777" w:rsidTr="00153915">
        <w:trPr>
          <w:cantSplit/>
          <w:jc w:val="center"/>
        </w:trPr>
        <w:tc>
          <w:tcPr>
            <w:tcW w:w="2268" w:type="dxa"/>
            <w:tcMar>
              <w:top w:w="90" w:type="dxa"/>
              <w:left w:w="120" w:type="dxa"/>
              <w:bottom w:w="90" w:type="dxa"/>
              <w:right w:w="120" w:type="dxa"/>
            </w:tcMar>
            <w:vAlign w:val="center"/>
          </w:tcPr>
          <w:p w14:paraId="1C457165" w14:textId="77777777" w:rsidR="009B3A5C" w:rsidRDefault="009B3A5C" w:rsidP="00107A65">
            <w:pPr>
              <w:spacing w:line="259" w:lineRule="auto"/>
            </w:pPr>
            <w:r>
              <w:rPr>
                <w:rFonts w:ascii="Times New Roman" w:eastAsia="Times New Roman" w:hAnsi="Times New Roman" w:cs="Times New Roman"/>
                <w:b/>
                <w:bCs/>
              </w:rPr>
              <w:t>Gulbenes novada Sporta pārvaldes piedāvājums</w:t>
            </w:r>
          </w:p>
        </w:tc>
        <w:tc>
          <w:tcPr>
            <w:tcW w:w="7220" w:type="dxa"/>
            <w:tcMar>
              <w:top w:w="90" w:type="dxa"/>
              <w:left w:w="120" w:type="dxa"/>
              <w:bottom w:w="90" w:type="dxa"/>
              <w:right w:w="120" w:type="dxa"/>
            </w:tcMar>
            <w:vAlign w:val="center"/>
          </w:tcPr>
          <w:p w14:paraId="2F1BFBAC" w14:textId="77777777" w:rsidR="009B3A5C" w:rsidRDefault="009B3A5C" w:rsidP="00153915">
            <w:pPr>
              <w:spacing w:line="259" w:lineRule="auto"/>
              <w:jc w:val="both"/>
              <w:rPr>
                <w:highlight w:val="yellow"/>
              </w:rPr>
            </w:pPr>
            <w:r>
              <w:rPr>
                <w:rFonts w:ascii="Times New Roman" w:eastAsia="Times New Roman" w:hAnsi="Times New Roman" w:cs="Times New Roman"/>
              </w:rPr>
              <w:t>Sporta pārvalde organizē tautas sporta aktivitātes fiziskās un garīgās labsajūtas veicināšanai. Tās mērķis ir izglītot, motivēt un iesaistīt dažādas paaudzes aktīvā dzīvesveidā</w:t>
            </w:r>
            <w:r w:rsidRPr="00153915">
              <w:rPr>
                <w:rFonts w:ascii="Times New Roman" w:eastAsia="Times New Roman" w:hAnsi="Times New Roman" w:cs="Times New Roman"/>
              </w:rPr>
              <w:t>. Novadā tiek atbalstīts arī veterānu un senioru sports, tostarp dalība Latvijas Veterānu – senioru savienības sporta spēlēs un atsevišķos turnīros.</w:t>
            </w:r>
          </w:p>
        </w:tc>
      </w:tr>
      <w:tr w:rsidR="009B3A5C" w14:paraId="48D22B77" w14:textId="77777777" w:rsidTr="00153915">
        <w:trPr>
          <w:cantSplit/>
          <w:jc w:val="center"/>
        </w:trPr>
        <w:tc>
          <w:tcPr>
            <w:tcW w:w="2268" w:type="dxa"/>
            <w:shd w:val="clear" w:color="auto" w:fill="ECF4F0"/>
            <w:tcMar>
              <w:top w:w="90" w:type="dxa"/>
              <w:left w:w="120" w:type="dxa"/>
              <w:bottom w:w="90" w:type="dxa"/>
              <w:right w:w="120" w:type="dxa"/>
            </w:tcMar>
            <w:vAlign w:val="center"/>
          </w:tcPr>
          <w:p w14:paraId="1976EAE3" w14:textId="77777777" w:rsidR="009B3A5C" w:rsidRDefault="009B3A5C" w:rsidP="00107A65">
            <w:pPr>
              <w:spacing w:line="259" w:lineRule="auto"/>
            </w:pPr>
            <w:r>
              <w:rPr>
                <w:rFonts w:ascii="Times New Roman" w:eastAsia="Times New Roman" w:hAnsi="Times New Roman" w:cs="Times New Roman"/>
                <w:b/>
                <w:bCs/>
              </w:rPr>
              <w:t>Gulbenes novada kultūras centra piedāvājums</w:t>
            </w:r>
          </w:p>
        </w:tc>
        <w:tc>
          <w:tcPr>
            <w:tcW w:w="7220" w:type="dxa"/>
            <w:shd w:val="clear" w:color="auto" w:fill="ECF4F0"/>
            <w:tcMar>
              <w:top w:w="90" w:type="dxa"/>
              <w:left w:w="120" w:type="dxa"/>
              <w:bottom w:w="90" w:type="dxa"/>
              <w:right w:w="120" w:type="dxa"/>
            </w:tcMar>
            <w:vAlign w:val="center"/>
          </w:tcPr>
          <w:p w14:paraId="021DB5C0" w14:textId="77777777" w:rsidR="009B3A5C" w:rsidRDefault="009B3A5C" w:rsidP="00153915">
            <w:pPr>
              <w:spacing w:line="259" w:lineRule="auto"/>
              <w:jc w:val="both"/>
            </w:pPr>
            <w:r>
              <w:rPr>
                <w:rFonts w:ascii="Times New Roman" w:eastAsia="Times New Roman" w:hAnsi="Times New Roman" w:cs="Times New Roman"/>
              </w:rPr>
              <w:t>Gulbenes novada kultūras centrs un tā struktūrvienības pagastos organizē un koordinē amatiermākslas kolektīvu darbību. Plašais kolektīvu piedāvājums nodrošina iedzīvotājiem iespējas iesaistīties kultūras, radošajās un kopienas līdzdalības aktivitātēs, kas būtiski papildina mūžizglītības iespējas novadā.</w:t>
            </w:r>
          </w:p>
        </w:tc>
      </w:tr>
      <w:tr w:rsidR="009B3A5C" w14:paraId="2F4C6F16" w14:textId="77777777" w:rsidTr="00153915">
        <w:trPr>
          <w:cantSplit/>
          <w:jc w:val="center"/>
        </w:trPr>
        <w:tc>
          <w:tcPr>
            <w:tcW w:w="2268" w:type="dxa"/>
            <w:tcMar>
              <w:top w:w="90" w:type="dxa"/>
              <w:left w:w="120" w:type="dxa"/>
              <w:bottom w:w="90" w:type="dxa"/>
              <w:right w:w="120" w:type="dxa"/>
            </w:tcMar>
            <w:vAlign w:val="center"/>
          </w:tcPr>
          <w:p w14:paraId="41DA4E39" w14:textId="77777777" w:rsidR="009B3A5C" w:rsidRDefault="009B3A5C" w:rsidP="00107A65">
            <w:pPr>
              <w:spacing w:line="259" w:lineRule="auto"/>
            </w:pPr>
            <w:r>
              <w:rPr>
                <w:rFonts w:ascii="Times New Roman" w:eastAsia="Times New Roman" w:hAnsi="Times New Roman" w:cs="Times New Roman"/>
                <w:b/>
                <w:bCs/>
              </w:rPr>
              <w:t>Gulbenes novada vēstures un mākslas muzeja piedāvājums</w:t>
            </w:r>
          </w:p>
        </w:tc>
        <w:tc>
          <w:tcPr>
            <w:tcW w:w="7220" w:type="dxa"/>
            <w:tcMar>
              <w:top w:w="90" w:type="dxa"/>
              <w:left w:w="120" w:type="dxa"/>
              <w:bottom w:w="90" w:type="dxa"/>
              <w:right w:w="120" w:type="dxa"/>
            </w:tcMar>
            <w:vAlign w:val="center"/>
          </w:tcPr>
          <w:p w14:paraId="6EF7B0F4" w14:textId="77777777" w:rsidR="009B3A5C" w:rsidRDefault="009B3A5C" w:rsidP="00153915">
            <w:pPr>
              <w:spacing w:line="259" w:lineRule="auto"/>
              <w:jc w:val="both"/>
            </w:pPr>
            <w:r>
              <w:rPr>
                <w:rFonts w:ascii="Times New Roman" w:eastAsia="Times New Roman" w:hAnsi="Times New Roman" w:cs="Times New Roman"/>
              </w:rPr>
              <w:t>Muzejs piedāvā iedzīvotājiem dažādas izzinošas un praktiskas nodarbības, tostarp vilnas nodarbību ciklu, filcēšanas nodarbības, vilnas krāsošanas meistarklases, kā arī Pāces vilnas fabrikas un balto villaiņu aušanas nodarbības. Piedāvājums stiprina tradicionālo prasmju pārmantošanu un kultūrvēsturisko izpratni.</w:t>
            </w:r>
          </w:p>
        </w:tc>
      </w:tr>
      <w:tr w:rsidR="009B3A5C" w14:paraId="2843138C" w14:textId="77777777" w:rsidTr="00153915">
        <w:trPr>
          <w:cantSplit/>
          <w:jc w:val="center"/>
        </w:trPr>
        <w:tc>
          <w:tcPr>
            <w:tcW w:w="2268" w:type="dxa"/>
            <w:shd w:val="clear" w:color="auto" w:fill="ECF4F0"/>
            <w:tcMar>
              <w:top w:w="90" w:type="dxa"/>
              <w:left w:w="120" w:type="dxa"/>
              <w:bottom w:w="90" w:type="dxa"/>
              <w:right w:w="120" w:type="dxa"/>
            </w:tcMar>
            <w:vAlign w:val="center"/>
          </w:tcPr>
          <w:p w14:paraId="224E6EF1" w14:textId="77777777" w:rsidR="009B3A5C" w:rsidRDefault="009B3A5C" w:rsidP="00107A65">
            <w:pPr>
              <w:spacing w:line="259" w:lineRule="auto"/>
            </w:pPr>
            <w:r>
              <w:rPr>
                <w:rFonts w:ascii="Times New Roman" w:eastAsia="Times New Roman" w:hAnsi="Times New Roman" w:cs="Times New Roman"/>
                <w:b/>
                <w:bCs/>
              </w:rPr>
              <w:t>Gulbenes Mākslas skolas piedāvājums</w:t>
            </w:r>
          </w:p>
        </w:tc>
        <w:tc>
          <w:tcPr>
            <w:tcW w:w="7220" w:type="dxa"/>
            <w:shd w:val="clear" w:color="auto" w:fill="ECF4F0"/>
            <w:tcMar>
              <w:top w:w="90" w:type="dxa"/>
              <w:left w:w="120" w:type="dxa"/>
              <w:bottom w:w="90" w:type="dxa"/>
              <w:right w:w="120" w:type="dxa"/>
            </w:tcMar>
            <w:vAlign w:val="center"/>
          </w:tcPr>
          <w:p w14:paraId="3602E61F" w14:textId="77777777" w:rsidR="009B3A5C" w:rsidRDefault="009B3A5C" w:rsidP="00153915">
            <w:pPr>
              <w:spacing w:line="259" w:lineRule="auto"/>
              <w:jc w:val="both"/>
            </w:pPr>
            <w:r>
              <w:rPr>
                <w:rFonts w:ascii="Times New Roman" w:eastAsia="Times New Roman" w:hAnsi="Times New Roman" w:cs="Times New Roman"/>
              </w:rPr>
              <w:t>Gulbenes Mākslas skola īsteno pieaugušo neformālās izglītības programmas un katru mācību gadu nodrošina vismaz vienu mūžizglītības programmu pieaugušajiem. Iestāde sadarbojas ar citiem izglītības pakalpojumu sniedzējiem, lai paplašinātu interešu izglītības, pirmsskolas mākslas izglītības un mūžizglītības piedāvājumu.</w:t>
            </w:r>
          </w:p>
        </w:tc>
      </w:tr>
      <w:tr w:rsidR="009B3A5C" w14:paraId="21C9BE8C" w14:textId="77777777" w:rsidTr="00153915">
        <w:trPr>
          <w:cantSplit/>
          <w:jc w:val="center"/>
        </w:trPr>
        <w:tc>
          <w:tcPr>
            <w:tcW w:w="2268" w:type="dxa"/>
            <w:tcMar>
              <w:top w:w="90" w:type="dxa"/>
              <w:left w:w="120" w:type="dxa"/>
              <w:bottom w:w="90" w:type="dxa"/>
              <w:right w:w="120" w:type="dxa"/>
            </w:tcMar>
            <w:vAlign w:val="center"/>
          </w:tcPr>
          <w:p w14:paraId="3051A4FF" w14:textId="77777777" w:rsidR="009B3A5C" w:rsidRDefault="009B3A5C" w:rsidP="00107A65">
            <w:pPr>
              <w:spacing w:line="259" w:lineRule="auto"/>
            </w:pPr>
            <w:r>
              <w:rPr>
                <w:rFonts w:ascii="Times New Roman" w:eastAsia="Times New Roman" w:hAnsi="Times New Roman" w:cs="Times New Roman"/>
                <w:b/>
                <w:bCs/>
              </w:rPr>
              <w:lastRenderedPageBreak/>
              <w:t>Gulbenes novada Izglītības pārvaldes piedāvājums</w:t>
            </w:r>
          </w:p>
        </w:tc>
        <w:tc>
          <w:tcPr>
            <w:tcW w:w="7220" w:type="dxa"/>
            <w:tcMar>
              <w:top w:w="90" w:type="dxa"/>
              <w:left w:w="120" w:type="dxa"/>
              <w:bottom w:w="90" w:type="dxa"/>
              <w:right w:w="120" w:type="dxa"/>
            </w:tcMar>
            <w:vAlign w:val="center"/>
          </w:tcPr>
          <w:p w14:paraId="47339AE3" w14:textId="77777777" w:rsidR="009B3A5C" w:rsidRDefault="009B3A5C" w:rsidP="00153915">
            <w:pPr>
              <w:spacing w:line="259" w:lineRule="auto"/>
              <w:jc w:val="both"/>
            </w:pPr>
            <w:r>
              <w:rPr>
                <w:rFonts w:ascii="Times New Roman" w:eastAsia="Times New Roman" w:hAnsi="Times New Roman" w:cs="Times New Roman"/>
              </w:rPr>
              <w:t>Izglītības pārvalde organizē aktivitātes, kas saistītas ar pedagogu profesionālo pilnveidi, kompetenču attīstību, karjeru, neformālo izglītību un mūžizglītības piedāvājuma veidošanu. Ģimenes izglītības un atbalsta centrs organizē profesionālās pilnveides pasākumus pedagogiem un atbalsta personālam, kā arī diskusijas, konferences un seminārus sabiedrības informēšanai un izglītošanai.</w:t>
            </w:r>
          </w:p>
        </w:tc>
      </w:tr>
      <w:tr w:rsidR="009B3A5C" w14:paraId="747EFD11" w14:textId="77777777" w:rsidTr="00153915">
        <w:trPr>
          <w:cantSplit/>
          <w:jc w:val="center"/>
        </w:trPr>
        <w:tc>
          <w:tcPr>
            <w:tcW w:w="2268" w:type="dxa"/>
            <w:shd w:val="clear" w:color="auto" w:fill="ECF4F0"/>
            <w:tcMar>
              <w:top w:w="90" w:type="dxa"/>
              <w:left w:w="120" w:type="dxa"/>
              <w:bottom w:w="90" w:type="dxa"/>
              <w:right w:w="120" w:type="dxa"/>
            </w:tcMar>
            <w:vAlign w:val="center"/>
          </w:tcPr>
          <w:p w14:paraId="539FD0A8" w14:textId="77777777" w:rsidR="009B3A5C" w:rsidRDefault="009B3A5C" w:rsidP="00153915">
            <w:pPr>
              <w:spacing w:line="259" w:lineRule="auto"/>
              <w:jc w:val="center"/>
            </w:pPr>
            <w:r>
              <w:rPr>
                <w:rFonts w:ascii="Times New Roman" w:eastAsia="Times New Roman" w:hAnsi="Times New Roman" w:cs="Times New Roman"/>
                <w:b/>
                <w:bCs/>
              </w:rPr>
              <w:t>Jauniešu centrs “Bāze”</w:t>
            </w:r>
          </w:p>
        </w:tc>
        <w:tc>
          <w:tcPr>
            <w:tcW w:w="7220" w:type="dxa"/>
            <w:shd w:val="clear" w:color="auto" w:fill="ECF4F0"/>
            <w:tcMar>
              <w:top w:w="90" w:type="dxa"/>
              <w:left w:w="120" w:type="dxa"/>
              <w:bottom w:w="90" w:type="dxa"/>
              <w:right w:w="120" w:type="dxa"/>
            </w:tcMar>
            <w:vAlign w:val="center"/>
          </w:tcPr>
          <w:p w14:paraId="3514A808" w14:textId="77777777" w:rsidR="009B3A5C" w:rsidRDefault="009B3A5C" w:rsidP="00153915">
            <w:pPr>
              <w:spacing w:line="259" w:lineRule="auto"/>
              <w:jc w:val="both"/>
            </w:pPr>
            <w:r>
              <w:rPr>
                <w:rFonts w:ascii="Times New Roman" w:eastAsia="Times New Roman" w:hAnsi="Times New Roman" w:cs="Times New Roman"/>
              </w:rPr>
              <w:t>Darbu ar jaunatni novadā īsteno jauniešu centrs “Bāze” un jauniešu centri Lejasciemā, Rankā un Stāķos. Tie atbalsta jauniešu iniciatīvas, sekmē līdzdalību lēmumu pieņemšanā un pilsoniskajās aktivitātēs, kā arī veicina darba tirgum un patstāvīgai dzīvei nepieciešamo prasmju un iemaņu apguvi.</w:t>
            </w:r>
          </w:p>
        </w:tc>
      </w:tr>
    </w:tbl>
    <w:p w14:paraId="3683248A" w14:textId="75310777" w:rsidR="009B3A5C" w:rsidRDefault="00153915" w:rsidP="00153915">
      <w:pPr>
        <w:pStyle w:val="Virsraksts2"/>
      </w:pPr>
      <w:bookmarkStart w:id="56" w:name="_Toc227324556"/>
      <w:r>
        <w:t xml:space="preserve">10.2. </w:t>
      </w:r>
      <w:r w:rsidR="009B3A5C">
        <w:t>Privātais sektors</w:t>
      </w:r>
      <w:bookmarkEnd w:id="56"/>
    </w:p>
    <w:p w14:paraId="56344087" w14:textId="499D842E" w:rsidR="00153915" w:rsidRDefault="009B3A5C" w:rsidP="00D5522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 privātā piedāvājuma var minēt sekojošas aktivitātes – ES fondu mācības pieaugušajiem, autoskolu piedāvājums, mācību centra “BUTS” piedāvājums, mācību centra “AUSTRUMVIDZEME” piedāvājums, kā arī citi privāto mācību piedāvājumi, kas ir pieejami Gulbenes iedzīvotājiem, tajā skaitā tiešsaistes rīki.</w:t>
      </w:r>
    </w:p>
    <w:p w14:paraId="6AD012CF" w14:textId="7BFA8E5B" w:rsidR="009B3A5C" w:rsidRDefault="009B3A5C" w:rsidP="009B3A5C">
      <w:pPr>
        <w:spacing w:before="120" w:after="1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10.2. tabula</w:t>
      </w:r>
    </w:p>
    <w:p w14:paraId="4B6E77CC" w14:textId="77FE2F77" w:rsidR="009B3A5C" w:rsidRDefault="009B3A5C" w:rsidP="00D13E5C">
      <w:pPr>
        <w:spacing w:before="120" w:after="120"/>
        <w:jc w:val="center"/>
      </w:pPr>
      <w:r>
        <w:rPr>
          <w:rFonts w:ascii="Times New Roman" w:eastAsia="Times New Roman" w:hAnsi="Times New Roman" w:cs="Times New Roman"/>
          <w:sz w:val="24"/>
          <w:szCs w:val="24"/>
        </w:rPr>
        <w:t>Mūžizglītības pakalpojumu īstenotāji privātajā sektorā Gulbenes novadā.</w:t>
      </w:r>
    </w:p>
    <w:tbl>
      <w:tblPr>
        <w:tblStyle w:val="a1"/>
        <w:tblW w:w="9356" w:type="dxa"/>
        <w:jc w:val="center"/>
        <w:tblInd w:w="0" w:type="dxa"/>
        <w:tblBorders>
          <w:top w:val="single" w:sz="8" w:space="0" w:color="C9D6D0"/>
          <w:left w:val="single" w:sz="8" w:space="0" w:color="C9D6D0"/>
          <w:bottom w:val="single" w:sz="8" w:space="0" w:color="C9D6D0"/>
          <w:right w:val="single" w:sz="8" w:space="0" w:color="C9D6D0"/>
          <w:insideH w:val="single" w:sz="8" w:space="0" w:color="C9D6D0"/>
          <w:insideV w:val="single" w:sz="8" w:space="0" w:color="C9D6D0"/>
        </w:tblBorders>
        <w:tblLayout w:type="fixed"/>
        <w:tblLook w:val="0400" w:firstRow="0" w:lastRow="0" w:firstColumn="0" w:lastColumn="0" w:noHBand="0" w:noVBand="1"/>
      </w:tblPr>
      <w:tblGrid>
        <w:gridCol w:w="2542"/>
        <w:gridCol w:w="6814"/>
      </w:tblGrid>
      <w:tr w:rsidR="009B3A5C" w14:paraId="265CD0BE" w14:textId="77777777" w:rsidTr="00153915">
        <w:trPr>
          <w:tblHeader/>
          <w:jc w:val="center"/>
        </w:trPr>
        <w:tc>
          <w:tcPr>
            <w:tcW w:w="2542" w:type="dxa"/>
            <w:shd w:val="clear" w:color="auto" w:fill="1E5A46"/>
            <w:tcMar>
              <w:top w:w="120" w:type="dxa"/>
              <w:left w:w="140" w:type="dxa"/>
              <w:bottom w:w="120" w:type="dxa"/>
              <w:right w:w="140" w:type="dxa"/>
            </w:tcMar>
            <w:vAlign w:val="center"/>
          </w:tcPr>
          <w:p w14:paraId="67F6BCD3" w14:textId="77777777" w:rsidR="009B3A5C" w:rsidRPr="00153915" w:rsidRDefault="009B3A5C" w:rsidP="00153915">
            <w:pPr>
              <w:tabs>
                <w:tab w:val="left" w:pos="1430"/>
              </w:tabs>
              <w:spacing w:line="240" w:lineRule="auto"/>
              <w:jc w:val="center"/>
              <w:rPr>
                <w:sz w:val="20"/>
                <w:szCs w:val="20"/>
              </w:rPr>
            </w:pPr>
            <w:r w:rsidRPr="00153915">
              <w:rPr>
                <w:rFonts w:ascii="Times New Roman" w:eastAsia="Times New Roman" w:hAnsi="Times New Roman" w:cs="Times New Roman"/>
                <w:b/>
                <w:bCs/>
                <w:color w:val="FFFFFF"/>
                <w:sz w:val="20"/>
                <w:szCs w:val="20"/>
              </w:rPr>
              <w:t>MŪŽIZGLĪTĪBAS PAKALPOJUMU ĪSTENOTĀJI</w:t>
            </w:r>
          </w:p>
        </w:tc>
        <w:tc>
          <w:tcPr>
            <w:tcW w:w="6814" w:type="dxa"/>
            <w:shd w:val="clear" w:color="auto" w:fill="1E5A46"/>
            <w:tcMar>
              <w:top w:w="120" w:type="dxa"/>
              <w:left w:w="140" w:type="dxa"/>
              <w:bottom w:w="120" w:type="dxa"/>
              <w:right w:w="140" w:type="dxa"/>
            </w:tcMar>
            <w:vAlign w:val="center"/>
          </w:tcPr>
          <w:p w14:paraId="7FB6E42F" w14:textId="77777777" w:rsidR="009B3A5C" w:rsidRPr="00153915" w:rsidRDefault="009B3A5C" w:rsidP="00107A65">
            <w:pPr>
              <w:spacing w:line="240" w:lineRule="auto"/>
              <w:jc w:val="center"/>
              <w:rPr>
                <w:sz w:val="20"/>
                <w:szCs w:val="20"/>
              </w:rPr>
            </w:pPr>
            <w:r w:rsidRPr="00153915">
              <w:rPr>
                <w:rFonts w:ascii="Times New Roman" w:eastAsia="Times New Roman" w:hAnsi="Times New Roman" w:cs="Times New Roman"/>
                <w:b/>
                <w:bCs/>
                <w:color w:val="FFFFFF"/>
                <w:sz w:val="20"/>
                <w:szCs w:val="20"/>
              </w:rPr>
              <w:t>APRAKSTS</w:t>
            </w:r>
          </w:p>
        </w:tc>
      </w:tr>
      <w:tr w:rsidR="009B3A5C" w14:paraId="6E63B28A" w14:textId="77777777" w:rsidTr="00153915">
        <w:trPr>
          <w:cantSplit/>
          <w:jc w:val="center"/>
        </w:trPr>
        <w:tc>
          <w:tcPr>
            <w:tcW w:w="2542" w:type="dxa"/>
            <w:shd w:val="clear" w:color="auto" w:fill="ECF4F0"/>
            <w:tcMar>
              <w:top w:w="90" w:type="dxa"/>
              <w:left w:w="120" w:type="dxa"/>
              <w:bottom w:w="90" w:type="dxa"/>
              <w:right w:w="120" w:type="dxa"/>
            </w:tcMar>
            <w:vAlign w:val="center"/>
          </w:tcPr>
          <w:p w14:paraId="51C0D1A1" w14:textId="77777777" w:rsidR="009B3A5C" w:rsidRPr="00153915" w:rsidRDefault="009B3A5C" w:rsidP="00153915">
            <w:pPr>
              <w:tabs>
                <w:tab w:val="left" w:pos="1430"/>
              </w:tabs>
              <w:spacing w:line="259" w:lineRule="auto"/>
              <w:jc w:val="center"/>
              <w:rPr>
                <w:sz w:val="20"/>
                <w:szCs w:val="20"/>
              </w:rPr>
            </w:pPr>
            <w:r w:rsidRPr="00153915">
              <w:rPr>
                <w:rFonts w:ascii="Times New Roman" w:eastAsia="Times New Roman" w:hAnsi="Times New Roman" w:cs="Times New Roman"/>
                <w:b/>
                <w:bCs/>
                <w:sz w:val="20"/>
                <w:szCs w:val="20"/>
              </w:rPr>
              <w:t>Biedrības</w:t>
            </w:r>
          </w:p>
        </w:tc>
        <w:tc>
          <w:tcPr>
            <w:tcW w:w="6814" w:type="dxa"/>
            <w:shd w:val="clear" w:color="auto" w:fill="ECF4F0"/>
            <w:tcMar>
              <w:top w:w="90" w:type="dxa"/>
              <w:left w:w="120" w:type="dxa"/>
              <w:bottom w:w="90" w:type="dxa"/>
              <w:right w:w="120" w:type="dxa"/>
            </w:tcMar>
            <w:vAlign w:val="center"/>
          </w:tcPr>
          <w:p w14:paraId="6D36E7B3" w14:textId="77777777" w:rsidR="009B3A5C" w:rsidRPr="00153915" w:rsidRDefault="009B3A5C" w:rsidP="00153915">
            <w:pPr>
              <w:spacing w:line="259" w:lineRule="auto"/>
              <w:jc w:val="both"/>
              <w:rPr>
                <w:sz w:val="20"/>
                <w:szCs w:val="20"/>
                <w:highlight w:val="yellow"/>
              </w:rPr>
            </w:pPr>
            <w:r w:rsidRPr="00153915">
              <w:rPr>
                <w:rFonts w:ascii="Times New Roman" w:eastAsia="Times New Roman" w:hAnsi="Times New Roman" w:cs="Times New Roman"/>
                <w:sz w:val="20"/>
                <w:szCs w:val="20"/>
              </w:rPr>
              <w:t xml:space="preserve">Gulbenes novada biedrības piedalās pieaugušo neformālās izglītības programmu īstenošanā un līdzfinansēšanas konkursos. Pēdējos trīs gados šajā jomā iesaistījušās, piemēram, biedrības “Radošā apvienība Piektā māja”, “Lizuma Tautskola”, “Sagša”, “KAPO”, “Litenes ritenī”, Druvienas pagasta attīstības biedrība “Pērļu zvejnieki” un Gulbenes pilsētas pensionāru biedrība. Gulbenes novadā pieaugušo  izglītošanā  aktīvi  darbojās arī  SIA “Lokāls” un  biedrība  “Dēms” </w:t>
            </w:r>
          </w:p>
        </w:tc>
      </w:tr>
      <w:tr w:rsidR="009B3A5C" w14:paraId="652774E2" w14:textId="77777777" w:rsidTr="00153915">
        <w:trPr>
          <w:cantSplit/>
          <w:jc w:val="center"/>
        </w:trPr>
        <w:tc>
          <w:tcPr>
            <w:tcW w:w="2542" w:type="dxa"/>
            <w:tcMar>
              <w:top w:w="90" w:type="dxa"/>
              <w:left w:w="120" w:type="dxa"/>
              <w:bottom w:w="90" w:type="dxa"/>
              <w:right w:w="120" w:type="dxa"/>
            </w:tcMar>
            <w:vAlign w:val="center"/>
          </w:tcPr>
          <w:p w14:paraId="01C5435C"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Mācību centrs “BUTS”</w:t>
            </w:r>
          </w:p>
        </w:tc>
        <w:tc>
          <w:tcPr>
            <w:tcW w:w="6814" w:type="dxa"/>
            <w:tcMar>
              <w:top w:w="90" w:type="dxa"/>
              <w:left w:w="120" w:type="dxa"/>
              <w:bottom w:w="90" w:type="dxa"/>
              <w:right w:w="120" w:type="dxa"/>
            </w:tcMar>
            <w:vAlign w:val="center"/>
          </w:tcPr>
          <w:p w14:paraId="07B5D134" w14:textId="3E00A140"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Mācību centrs “BUTS”  piedāvā plašu izglītības pakalpojumu klāstu klātienē un attālināti, sadarbojas ar asociācijām un uzņēmumiem, kā arī iesaistās Eiropas Savienības projektu īstenošanā.</w:t>
            </w:r>
            <w:r w:rsidR="00153915">
              <w:rPr>
                <w:rFonts w:ascii="Times New Roman" w:eastAsia="Times New Roman" w:hAnsi="Times New Roman" w:cs="Times New Roman"/>
                <w:sz w:val="20"/>
                <w:szCs w:val="20"/>
              </w:rPr>
              <w:t xml:space="preserve"> </w:t>
            </w:r>
            <w:r w:rsidRPr="00153915">
              <w:rPr>
                <w:rFonts w:ascii="Times New Roman" w:eastAsia="Times New Roman" w:hAnsi="Times New Roman" w:cs="Times New Roman"/>
                <w:sz w:val="20"/>
                <w:szCs w:val="20"/>
              </w:rPr>
              <w:t>Mācību centrs piedāvā profesionālās izglītības iespējas, kas ļauj iegūt profesionālo kvalifikāciju vai pilnveidot jau esošās zināšanas un prasmes, kā arī neformālo izglītību, dažādu prasmju apguvei un personīgajai izaugsmei, kas pielāgotas mūsdienu darba tirgus vajadzībām</w:t>
            </w:r>
            <w:r w:rsidRPr="00153915">
              <w:rPr>
                <w:rFonts w:ascii="Roboto" w:eastAsia="Roboto" w:hAnsi="Roboto" w:cs="Roboto"/>
                <w:color w:val="212529"/>
                <w:sz w:val="20"/>
                <w:szCs w:val="20"/>
                <w:highlight w:val="white"/>
              </w:rPr>
              <w:t>.</w:t>
            </w:r>
            <w:r w:rsidRPr="00153915">
              <w:rPr>
                <w:rFonts w:ascii="Times New Roman" w:eastAsia="Times New Roman" w:hAnsi="Times New Roman" w:cs="Times New Roman"/>
                <w:sz w:val="20"/>
                <w:szCs w:val="20"/>
              </w:rPr>
              <w:t xml:space="preserve"> </w:t>
            </w:r>
          </w:p>
        </w:tc>
      </w:tr>
      <w:tr w:rsidR="009B3A5C" w14:paraId="55D0A96F" w14:textId="77777777" w:rsidTr="00153915">
        <w:trPr>
          <w:cantSplit/>
          <w:jc w:val="center"/>
        </w:trPr>
        <w:tc>
          <w:tcPr>
            <w:tcW w:w="2542" w:type="dxa"/>
            <w:shd w:val="clear" w:color="auto" w:fill="ECF4F0"/>
            <w:tcMar>
              <w:top w:w="90" w:type="dxa"/>
              <w:left w:w="120" w:type="dxa"/>
              <w:bottom w:w="90" w:type="dxa"/>
              <w:right w:w="120" w:type="dxa"/>
            </w:tcMar>
            <w:vAlign w:val="center"/>
          </w:tcPr>
          <w:p w14:paraId="35BBED64"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Mācību centrs “AUSTRUMVIDZEME”</w:t>
            </w:r>
          </w:p>
        </w:tc>
        <w:tc>
          <w:tcPr>
            <w:tcW w:w="6814" w:type="dxa"/>
            <w:shd w:val="clear" w:color="auto" w:fill="ECF4F0"/>
            <w:tcMar>
              <w:top w:w="90" w:type="dxa"/>
              <w:left w:w="120" w:type="dxa"/>
              <w:bottom w:w="90" w:type="dxa"/>
              <w:right w:w="120" w:type="dxa"/>
            </w:tcMar>
            <w:vAlign w:val="center"/>
          </w:tcPr>
          <w:p w14:paraId="058EE415"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Mācību centra pamatvirziens ir pieaugušo profesionālās tālākizglītības, profesionālās pilnveides un neformālās izglītības programmu īstenošana. Mācību programmas tiek veidotas atbilstoši darba devēju, izglītojamo, sociālo partneru un valsts aģentūru pieprasījumam.</w:t>
            </w:r>
          </w:p>
        </w:tc>
      </w:tr>
      <w:tr w:rsidR="009B3A5C" w14:paraId="5A235B31" w14:textId="77777777" w:rsidTr="00153915">
        <w:trPr>
          <w:cantSplit/>
          <w:jc w:val="center"/>
        </w:trPr>
        <w:tc>
          <w:tcPr>
            <w:tcW w:w="2542" w:type="dxa"/>
            <w:tcMar>
              <w:top w:w="90" w:type="dxa"/>
              <w:left w:w="120" w:type="dxa"/>
              <w:bottom w:w="90" w:type="dxa"/>
              <w:right w:w="120" w:type="dxa"/>
            </w:tcMar>
            <w:vAlign w:val="center"/>
          </w:tcPr>
          <w:p w14:paraId="4100DCD1"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lastRenderedPageBreak/>
              <w:t>Autoskolas Gulbenes novadā</w:t>
            </w:r>
          </w:p>
        </w:tc>
        <w:tc>
          <w:tcPr>
            <w:tcW w:w="6814" w:type="dxa"/>
            <w:tcMar>
              <w:top w:w="90" w:type="dxa"/>
              <w:left w:w="120" w:type="dxa"/>
              <w:bottom w:w="90" w:type="dxa"/>
              <w:right w:w="120" w:type="dxa"/>
            </w:tcMar>
            <w:vAlign w:val="center"/>
          </w:tcPr>
          <w:p w14:paraId="5924216E"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Gulbenē darbojas vairākas autoskolas, tostarp SIA “Gulbenes Autoapmācības centrs”, SIA “Gulbenes AUTO MOTO”, SIA “Autoskola Einšteins" un “Presto Autoskola Gulbene”. Tās piedāvā iespējas iegūt dažādu kategoriju transportlīdzekļu vadītāja apliecības un sadarbojas arī ar Nodarbinātības valsts aģentūru.</w:t>
            </w:r>
          </w:p>
        </w:tc>
      </w:tr>
      <w:tr w:rsidR="009B3A5C" w14:paraId="7DE8184F" w14:textId="77777777" w:rsidTr="00153915">
        <w:trPr>
          <w:cantSplit/>
          <w:jc w:val="center"/>
        </w:trPr>
        <w:tc>
          <w:tcPr>
            <w:tcW w:w="2542" w:type="dxa"/>
            <w:shd w:val="clear" w:color="auto" w:fill="ECF4F0"/>
            <w:tcMar>
              <w:top w:w="90" w:type="dxa"/>
              <w:left w:w="120" w:type="dxa"/>
              <w:bottom w:w="90" w:type="dxa"/>
              <w:right w:w="120" w:type="dxa"/>
            </w:tcMar>
            <w:vAlign w:val="center"/>
          </w:tcPr>
          <w:p w14:paraId="196E45AA"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Tiešsaistes mācības un platforma STARS</w:t>
            </w:r>
          </w:p>
        </w:tc>
        <w:tc>
          <w:tcPr>
            <w:tcW w:w="6814" w:type="dxa"/>
            <w:shd w:val="clear" w:color="auto" w:fill="ECF4F0"/>
            <w:tcMar>
              <w:top w:w="90" w:type="dxa"/>
              <w:left w:w="120" w:type="dxa"/>
              <w:bottom w:w="90" w:type="dxa"/>
              <w:right w:w="120" w:type="dxa"/>
            </w:tcMar>
            <w:vAlign w:val="center"/>
          </w:tcPr>
          <w:p w14:paraId="36733C96"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Gulbenes novada iedzīvotājiem ir pieejamas dažādas tiešsaistes mācību iespējas, tostarp platformā STARS. Tajā ikviens Latvijas iedzīvotājs no 18 gadu vecuma var izveidot individuālo mācību kontu (IMK), uzkrāt informāciju par izglītību un profesionālo pieredzi, pārbaudīt zināšanas, apskatīt mācību piedāvājumus, pieejamo atbalstu un attīstīt vai pārkvalificēšanai nepieciešamās prasmes.</w:t>
            </w:r>
          </w:p>
        </w:tc>
      </w:tr>
      <w:tr w:rsidR="009B3A5C" w14:paraId="66249F6F" w14:textId="77777777" w:rsidTr="00153915">
        <w:trPr>
          <w:cantSplit/>
          <w:jc w:val="center"/>
        </w:trPr>
        <w:tc>
          <w:tcPr>
            <w:tcW w:w="2542" w:type="dxa"/>
            <w:tcMar>
              <w:top w:w="90" w:type="dxa"/>
              <w:left w:w="120" w:type="dxa"/>
              <w:bottom w:w="90" w:type="dxa"/>
              <w:right w:w="120" w:type="dxa"/>
            </w:tcMar>
            <w:vAlign w:val="center"/>
          </w:tcPr>
          <w:p w14:paraId="4BF99C63" w14:textId="63315A31" w:rsidR="009B3A5C" w:rsidRPr="00153915" w:rsidRDefault="009B3A5C" w:rsidP="00153915">
            <w:pPr>
              <w:tabs>
                <w:tab w:val="left" w:pos="1430"/>
              </w:tabs>
              <w:spacing w:line="259" w:lineRule="auto"/>
              <w:rPr>
                <w:sz w:val="20"/>
                <w:szCs w:val="20"/>
                <w:highlight w:val="yellow"/>
              </w:rPr>
            </w:pPr>
            <w:r w:rsidRPr="00153915">
              <w:rPr>
                <w:rFonts w:ascii="Times New Roman" w:eastAsia="Times New Roman" w:hAnsi="Times New Roman" w:cs="Times New Roman"/>
                <w:b/>
                <w:bCs/>
                <w:sz w:val="20"/>
                <w:szCs w:val="20"/>
              </w:rPr>
              <w:t>“</w:t>
            </w:r>
            <w:r w:rsidR="00500AEC" w:rsidRPr="00153915">
              <w:rPr>
                <w:rFonts w:ascii="Times New Roman" w:eastAsia="Times New Roman" w:hAnsi="Times New Roman" w:cs="Times New Roman"/>
                <w:b/>
                <w:bCs/>
                <w:sz w:val="20"/>
                <w:szCs w:val="20"/>
              </w:rPr>
              <w:t>Juridiskā</w:t>
            </w:r>
            <w:r w:rsidRPr="00153915">
              <w:rPr>
                <w:rFonts w:ascii="Times New Roman" w:eastAsia="Times New Roman" w:hAnsi="Times New Roman" w:cs="Times New Roman"/>
                <w:b/>
                <w:bCs/>
                <w:sz w:val="20"/>
                <w:szCs w:val="20"/>
              </w:rPr>
              <w:t xml:space="preserve"> koledža”</w:t>
            </w:r>
          </w:p>
        </w:tc>
        <w:tc>
          <w:tcPr>
            <w:tcW w:w="6814" w:type="dxa"/>
            <w:tcMar>
              <w:top w:w="90" w:type="dxa"/>
              <w:left w:w="120" w:type="dxa"/>
              <w:bottom w:w="90" w:type="dxa"/>
              <w:right w:w="120" w:type="dxa"/>
            </w:tcMar>
            <w:vAlign w:val="center"/>
          </w:tcPr>
          <w:p w14:paraId="41F16E63" w14:textId="028CDF27" w:rsidR="009B3A5C" w:rsidRPr="00153915" w:rsidRDefault="009B3A5C" w:rsidP="00153915">
            <w:pPr>
              <w:spacing w:line="259" w:lineRule="auto"/>
              <w:jc w:val="both"/>
              <w:rPr>
                <w:rFonts w:ascii="Times New Roman" w:eastAsia="Times New Roman" w:hAnsi="Times New Roman" w:cs="Times New Roman"/>
                <w:sz w:val="20"/>
                <w:szCs w:val="20"/>
                <w:highlight w:val="yellow"/>
              </w:rPr>
            </w:pPr>
            <w:r w:rsidRPr="00153915">
              <w:rPr>
                <w:rFonts w:ascii="Times New Roman" w:eastAsia="Times New Roman" w:hAnsi="Times New Roman" w:cs="Times New Roman"/>
                <w:sz w:val="20"/>
                <w:szCs w:val="20"/>
              </w:rPr>
              <w:t>Juridiskā  koledža</w:t>
            </w:r>
            <w:r w:rsidR="00153915" w:rsidRPr="00153915">
              <w:rPr>
                <w:rFonts w:ascii="Times New Roman" w:eastAsia="Times New Roman" w:hAnsi="Times New Roman" w:cs="Times New Roman"/>
                <w:sz w:val="20"/>
                <w:szCs w:val="20"/>
              </w:rPr>
              <w:t xml:space="preserve"> </w:t>
            </w:r>
            <w:r w:rsidRPr="00153915">
              <w:rPr>
                <w:rFonts w:ascii="Times New Roman" w:eastAsia="Times New Roman" w:hAnsi="Times New Roman" w:cs="Times New Roman"/>
                <w:sz w:val="20"/>
                <w:szCs w:val="20"/>
              </w:rPr>
              <w:t xml:space="preserve">realizē  īsa  cikla  profesionālās augstākās izglītības studiju programmas. Studijas  tiek  nodrošinātas  klātienē,  attālināti, kā arī  tālmācībā. Koledžas pastāvēšanā svarīga ir sadarbība ar reģioniem, tādēļ Juridiskajai  koledžai ir četras filiāles arī Latvijas novados (Gulbenē, Valmierā, Liepājā, Ventspilī), kur studējošie var iegūt izglītību, profesionālās iemaņas un kompetences iespējami tuvu savai dzīves vietai. </w:t>
            </w:r>
          </w:p>
        </w:tc>
      </w:tr>
      <w:tr w:rsidR="009B3A5C" w14:paraId="2EE0C764" w14:textId="77777777" w:rsidTr="00797FC7">
        <w:trPr>
          <w:cantSplit/>
          <w:jc w:val="center"/>
        </w:trPr>
        <w:tc>
          <w:tcPr>
            <w:tcW w:w="2542" w:type="dxa"/>
            <w:shd w:val="clear" w:color="auto" w:fill="E7F5EF"/>
            <w:tcMar>
              <w:top w:w="90" w:type="dxa"/>
              <w:left w:w="120" w:type="dxa"/>
              <w:bottom w:w="90" w:type="dxa"/>
              <w:right w:w="120" w:type="dxa"/>
            </w:tcMar>
            <w:vAlign w:val="center"/>
          </w:tcPr>
          <w:p w14:paraId="26054C81" w14:textId="77777777" w:rsidR="009B3A5C" w:rsidRPr="00153915" w:rsidRDefault="009B3A5C" w:rsidP="00153915">
            <w:pPr>
              <w:tabs>
                <w:tab w:val="left" w:pos="1430"/>
              </w:tabs>
              <w:spacing w:line="259" w:lineRule="auto"/>
              <w:rPr>
                <w:rFonts w:ascii="Times New Roman" w:hAnsi="Times New Roman" w:cs="Times New Roman"/>
                <w:sz w:val="20"/>
                <w:szCs w:val="20"/>
              </w:rPr>
            </w:pPr>
            <w:r w:rsidRPr="00153915">
              <w:rPr>
                <w:rFonts w:ascii="Times New Roman" w:hAnsi="Times New Roman" w:cs="Times New Roman"/>
                <w:sz w:val="20"/>
                <w:szCs w:val="20"/>
              </w:rPr>
              <w:t>Citi privātie mācību piedāvājumi</w:t>
            </w:r>
          </w:p>
        </w:tc>
        <w:tc>
          <w:tcPr>
            <w:tcW w:w="6814" w:type="dxa"/>
            <w:shd w:val="clear" w:color="auto" w:fill="E7F5EF"/>
            <w:tcMar>
              <w:top w:w="90" w:type="dxa"/>
              <w:left w:w="120" w:type="dxa"/>
              <w:bottom w:w="90" w:type="dxa"/>
              <w:right w:w="120" w:type="dxa"/>
            </w:tcMar>
            <w:vAlign w:val="center"/>
          </w:tcPr>
          <w:p w14:paraId="3454A8E9" w14:textId="77777777" w:rsidR="009B3A5C" w:rsidRPr="00153915" w:rsidRDefault="009B3A5C" w:rsidP="00153915">
            <w:pPr>
              <w:spacing w:line="259" w:lineRule="auto"/>
              <w:jc w:val="both"/>
              <w:rPr>
                <w:rFonts w:ascii="Times New Roman" w:hAnsi="Times New Roman" w:cs="Times New Roman"/>
                <w:sz w:val="20"/>
                <w:szCs w:val="20"/>
              </w:rPr>
            </w:pPr>
            <w:r w:rsidRPr="00153915">
              <w:rPr>
                <w:rFonts w:ascii="Times New Roman" w:hAnsi="Times New Roman" w:cs="Times New Roman"/>
                <w:sz w:val="20"/>
                <w:szCs w:val="20"/>
              </w:rPr>
              <w:t>Privātajā sektorā pieejamas arī Eiropas Savienības fondu finansētas mācības pieaugušajiem un citi privāti mācību piedāvājumi, kas Gulbenes novada iedzīvotājiem nodrošina elastīgas iespējas pilnveidot profesionālās un personīgās kompetences gan klātienē, gan attālināti.</w:t>
            </w:r>
          </w:p>
        </w:tc>
      </w:tr>
    </w:tbl>
    <w:p w14:paraId="2E6D3B9B" w14:textId="77777777" w:rsidR="00153915" w:rsidRDefault="00153915" w:rsidP="009B3A5C">
      <w:pPr>
        <w:ind w:firstLine="284"/>
        <w:jc w:val="both"/>
        <w:rPr>
          <w:rFonts w:ascii="Times New Roman" w:eastAsia="Times New Roman" w:hAnsi="Times New Roman" w:cs="Times New Roman"/>
          <w:sz w:val="24"/>
          <w:szCs w:val="24"/>
        </w:rPr>
      </w:pPr>
    </w:p>
    <w:p w14:paraId="004E0B84" w14:textId="5D071E88" w:rsidR="009B3A5C" w:rsidRDefault="009B3A5C" w:rsidP="009B3A5C">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noskaidrotu sabiedrības redzējumu par izglītības sistēmas stiprajām pusēm un attīstības vajadzībām Gulbenes novadā, no 2026. gada 28. janvāra līdz 28. februārim </w:t>
      </w:r>
      <w:r w:rsidR="00E769F5">
        <w:rPr>
          <w:rFonts w:ascii="Times New Roman" w:eastAsia="Times New Roman" w:hAnsi="Times New Roman" w:cs="Times New Roman"/>
          <w:sz w:val="24"/>
          <w:szCs w:val="24"/>
        </w:rPr>
        <w:t xml:space="preserve">notika </w:t>
      </w:r>
      <w:r>
        <w:rPr>
          <w:rFonts w:ascii="Times New Roman" w:eastAsia="Times New Roman" w:hAnsi="Times New Roman" w:cs="Times New Roman"/>
          <w:sz w:val="24"/>
          <w:szCs w:val="24"/>
        </w:rPr>
        <w:t>iedzīvotāju aptauja par izglītības kvalitāti, pieejamību un turpmākajiem attīstības virzieniem. Pieaugušo izglītības jomā Gulbenes</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novadā vērojama nosacīti pozitīva, tomēr neviennozīmīga situācija. Aptaujas dati rāda, ka daļa iedzīvotāju novērtē pieaugušo izglītības pieejamību, mācību procesa kvalitāti un iespējas pilnveidoties pozitīvi, tomēr vienlaikus būtiska respondentu daļa vai nu sniedz kritisku vērtējumu, vai arī nevar skaidri novērtēt esošo piedāvājumu. Tas norāda, ka pieaugušo izglītības ekosistēma novadā pastāv, taču tā vēl nav pietiekami skaidri strukturēta, vienmērīgi sasniedzama un atpazīstama visām iedzīvotāju grupām.</w:t>
      </w:r>
    </w:p>
    <w:p w14:paraId="4D1C85AB" w14:textId="77777777" w:rsidR="009B3A5C" w:rsidRDefault="009B3A5C" w:rsidP="009B3A5C">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Nozīmīgākais izaicinājums ir pieaugušo izglītības piedāvājuma atbilstība reālajām iedzīvotāju vajadzībām. Komentāri liecina, ka iedzīvotāji sagaida vairāk mūsdienīgu, praktisku un darba tirgū noderīgu mācību iespēju, īpaši digitālo prasmju, profesionālās pilnveides, tehnoloģiju lietojuma un citu ikdienā izmantojamu kompetenču attīstīšanai. Vienlaikus tiek akcentēts, ka esošais piedāvājums nereti ir epizodisks vai nepietiekami mērķēts dažādām pieaugušo grupām.</w:t>
      </w:r>
    </w:p>
    <w:p w14:paraId="067B7C2A" w14:textId="77777777" w:rsidR="00153915" w:rsidRDefault="009B3A5C" w:rsidP="00153915">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Svarīgs faktors ir arī teritoriālā un organizatoriskā pieejamība. Pagastu iedzīvotāji biežāk norāda uz ierobežotām iespējām piedalīties klātienes mācībās, ko ietekmē attālums, transporta pieejamība un nodarbību norises laiks. Īpaši aktuāla ir vajadzība pēc elastīgiem risinājumiem strādājošajiem pieaugušajiem – vakara grupām, nedēļas nogales nodarbībām, moduļu pieejas un attālinātu mācību iespējām. Aptaujas dati apliecina, ka tieši pašmācība un tiešsaistes mācības ir visizplatītākās pieaugušo mācīšanās formas, kas norāda uz pieprasījumu pēc elastīga un pieejama piedāvājuma.</w:t>
      </w:r>
      <w:r w:rsidR="00153915">
        <w:rPr>
          <w:rFonts w:ascii="Times New Roman" w:eastAsia="Times New Roman" w:hAnsi="Times New Roman" w:cs="Times New Roman"/>
          <w:sz w:val="24"/>
          <w:szCs w:val="24"/>
        </w:rPr>
        <w:t xml:space="preserve"> </w:t>
      </w:r>
    </w:p>
    <w:p w14:paraId="43C09ABE" w14:textId="45122ABA" w:rsidR="00617AE5" w:rsidRDefault="00555A73" w:rsidP="00153915">
      <w:pPr>
        <w:ind w:firstLine="284"/>
        <w:jc w:val="both"/>
        <w:rPr>
          <w:rFonts w:ascii="Times New Roman" w:eastAsia="Times New Roman" w:hAnsi="Times New Roman" w:cs="Times New Roman"/>
          <w:sz w:val="24"/>
          <w:szCs w:val="24"/>
        </w:rPr>
      </w:pPr>
      <w:r w:rsidRPr="00555A73">
        <w:rPr>
          <w:rFonts w:ascii="Times New Roman" w:eastAsia="Times New Roman" w:hAnsi="Times New Roman" w:cs="Times New Roman"/>
          <w:sz w:val="24"/>
          <w:szCs w:val="24"/>
        </w:rPr>
        <w:t xml:space="preserve">Gulbenes novada iedzīvotāji, apgūstot neformālās izglītības programmas un aizpildot izvērtējuma anketas, ir norādījuši savas tālākās izglītošanās vēlmes. </w:t>
      </w:r>
      <w:r>
        <w:rPr>
          <w:rFonts w:ascii="Times New Roman" w:eastAsia="Times New Roman" w:hAnsi="Times New Roman" w:cs="Times New Roman"/>
          <w:sz w:val="24"/>
          <w:szCs w:val="24"/>
        </w:rPr>
        <w:t xml:space="preserve">Apkopojot šos datus, </w:t>
      </w:r>
      <w:r>
        <w:rPr>
          <w:rFonts w:ascii="Times New Roman" w:eastAsia="Times New Roman" w:hAnsi="Times New Roman" w:cs="Times New Roman"/>
          <w:sz w:val="24"/>
          <w:szCs w:val="24"/>
        </w:rPr>
        <w:lastRenderedPageBreak/>
        <w:t>v</w:t>
      </w:r>
      <w:r w:rsidR="00617AE5" w:rsidRPr="00617AE5">
        <w:rPr>
          <w:rFonts w:ascii="Times New Roman" w:eastAsia="Times New Roman" w:hAnsi="Times New Roman" w:cs="Times New Roman"/>
          <w:sz w:val="24"/>
          <w:szCs w:val="24"/>
        </w:rPr>
        <w:t>isaugstākais pieprasījums ir pēc interešu un hobiju attīstības aktivitātēm, digitālo pamatprasmju pilnveides un pašizpausmes nodarbībām. Iedzīvotāji īpaši izceļ vēlmi apgūt praktiskas iemaņas dekoratīvo priekšmetu izgatavošanā, keramikā, konditorejā, foto apstrādē, rokdarbu veidošanā un dabīgās kosmētikas izgatavošanā. Vienlaikus būtiska ir interese par digitālo prasmju attīstīšanu, tostarp Canva un Excel lietošanu, kā arī mākslīgā intelekta iespēju izmantošanu. Aptaujas rezultāti apliecina arī pieprasījumu pēc personīgās izaugsmes un pašizpausmes aktivitātēm, piemēram, pašizziņas, kaligrāfijas, dejošanas un veselīga dzīvesveida pamatu apguves. Tas norāda uz nepieciešamību attīstīt daudzveidīgu, praktiski orientētu un iedzīvotāju interesēm atbilstošu neformālās izglītības piedāvājumu Gulbenes novadā.</w:t>
      </w:r>
    </w:p>
    <w:p w14:paraId="6E3A2ABD" w14:textId="48245367" w:rsidR="00D13E5C" w:rsidRDefault="00D13E5C" w:rsidP="00D13E5C">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 tabula</w:t>
      </w:r>
    </w:p>
    <w:p w14:paraId="4A731496" w14:textId="77777777" w:rsidR="00D13E5C" w:rsidRPr="00D13E5C" w:rsidRDefault="00D13E5C" w:rsidP="00D13E5C">
      <w:pPr>
        <w:spacing w:before="40" w:after="160"/>
        <w:jc w:val="center"/>
        <w:rPr>
          <w:rFonts w:ascii="Times New Roman" w:eastAsia="Times New Roman" w:hAnsi="Times New Roman" w:cs="Times New Roman"/>
          <w:iCs/>
          <w:sz w:val="32"/>
          <w:szCs w:val="32"/>
        </w:rPr>
      </w:pPr>
      <w:r w:rsidRPr="00D13E5C">
        <w:rPr>
          <w:rFonts w:ascii="Times New Roman" w:eastAsia="Times New Roman" w:hAnsi="Times New Roman"/>
          <w:iCs/>
          <w:sz w:val="24"/>
          <w:szCs w:val="24"/>
        </w:rPr>
        <w:t>Gulbenes novada iedzīvotāju anketās identificētās prioritārās mācību jomas</w:t>
      </w:r>
    </w:p>
    <w:tbl>
      <w:tblPr>
        <w:tblW w:w="9639" w:type="dxa"/>
        <w:jc w:val="center"/>
        <w:tblBorders>
          <w:top w:val="single" w:sz="0" w:space="0" w:color="2F5D50"/>
          <w:left w:val="single" w:sz="0" w:space="0" w:color="2F5D50"/>
          <w:bottom w:val="single" w:sz="0" w:space="0" w:color="2F5D50"/>
          <w:right w:val="single" w:sz="0" w:space="0" w:color="2F5D50"/>
          <w:insideH w:val="single" w:sz="0" w:space="0" w:color="2F5D50"/>
          <w:insideV w:val="single" w:sz="0" w:space="0" w:color="2F5D50"/>
        </w:tblBorders>
        <w:tblLayout w:type="fixed"/>
        <w:tblLook w:val="04A0" w:firstRow="1" w:lastRow="0" w:firstColumn="1" w:lastColumn="0" w:noHBand="0" w:noVBand="1"/>
      </w:tblPr>
      <w:tblGrid>
        <w:gridCol w:w="9639"/>
      </w:tblGrid>
      <w:tr w:rsidR="00D13E5C" w:rsidRPr="00177024" w14:paraId="2422906A" w14:textId="77777777" w:rsidTr="00D13E5C">
        <w:trPr>
          <w:jc w:val="center"/>
        </w:trPr>
        <w:tc>
          <w:tcPr>
            <w:tcW w:w="9639" w:type="dxa"/>
            <w:shd w:val="clear" w:color="auto" w:fill="80B7B1"/>
            <w:tcMar>
              <w:top w:w="130" w:type="dxa"/>
              <w:left w:w="180" w:type="dxa"/>
              <w:bottom w:w="130" w:type="dxa"/>
              <w:right w:w="180" w:type="dxa"/>
            </w:tcMar>
          </w:tcPr>
          <w:p w14:paraId="05BFA4D1" w14:textId="77777777" w:rsidR="00D13E5C" w:rsidRPr="00177024" w:rsidRDefault="00D13E5C" w:rsidP="00107A65">
            <w:pPr>
              <w:spacing w:line="240" w:lineRule="auto"/>
              <w:jc w:val="center"/>
              <w:rPr>
                <w:sz w:val="24"/>
                <w:szCs w:val="24"/>
              </w:rPr>
            </w:pPr>
            <w:r w:rsidRPr="00177024">
              <w:rPr>
                <w:rFonts w:ascii="Times New Roman" w:eastAsia="Times New Roman" w:hAnsi="Times New Roman"/>
                <w:b/>
                <w:color w:val="FFFFFF"/>
                <w:sz w:val="24"/>
                <w:szCs w:val="24"/>
              </w:rPr>
              <w:t>NEFORMĀLĀS IZGLĪTĪBAS MĀCĪBU VAJADZĪBAS</w:t>
            </w:r>
          </w:p>
        </w:tc>
      </w:tr>
    </w:tbl>
    <w:tbl>
      <w:tblPr>
        <w:tblStyle w:val="Reatabula"/>
        <w:tblW w:w="9696" w:type="dxa"/>
        <w:jc w:val="center"/>
        <w:tblBorders>
          <w:top w:val="single" w:sz="10" w:space="0" w:color="FFFFFF"/>
          <w:left w:val="single" w:sz="10" w:space="0" w:color="FFFFFF"/>
          <w:bottom w:val="single" w:sz="10" w:space="0" w:color="FFFFFF"/>
          <w:right w:val="single" w:sz="10" w:space="0" w:color="FFFFFF"/>
          <w:insideH w:val="single" w:sz="10" w:space="0" w:color="FFFFFF"/>
          <w:insideV w:val="single" w:sz="10" w:space="0" w:color="FFFFFF"/>
        </w:tblBorders>
        <w:tblLayout w:type="fixed"/>
        <w:tblLook w:val="04A0" w:firstRow="1" w:lastRow="0" w:firstColumn="1" w:lastColumn="0" w:noHBand="0" w:noVBand="1"/>
      </w:tblPr>
      <w:tblGrid>
        <w:gridCol w:w="3345"/>
        <w:gridCol w:w="3119"/>
        <w:gridCol w:w="3232"/>
      </w:tblGrid>
      <w:tr w:rsidR="00D13E5C" w:rsidRPr="00177024" w14:paraId="351E4097" w14:textId="77777777" w:rsidTr="00107A65">
        <w:trPr>
          <w:jc w:val="center"/>
        </w:trPr>
        <w:tc>
          <w:tcPr>
            <w:tcW w:w="3345" w:type="dxa"/>
            <w:shd w:val="clear" w:color="auto" w:fill="2F5D50"/>
            <w:tcMar>
              <w:top w:w="150" w:type="dxa"/>
              <w:left w:w="170" w:type="dxa"/>
              <w:bottom w:w="150" w:type="dxa"/>
              <w:right w:w="170" w:type="dxa"/>
            </w:tcMar>
            <w:vAlign w:val="center"/>
          </w:tcPr>
          <w:p w14:paraId="061766DF"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Interešu un hobiju attīstīšana</w:t>
            </w:r>
          </w:p>
        </w:tc>
        <w:tc>
          <w:tcPr>
            <w:tcW w:w="3119" w:type="dxa"/>
            <w:shd w:val="clear" w:color="auto" w:fill="A23C3C"/>
            <w:tcMar>
              <w:top w:w="150" w:type="dxa"/>
              <w:left w:w="170" w:type="dxa"/>
              <w:bottom w:w="150" w:type="dxa"/>
              <w:right w:w="170" w:type="dxa"/>
            </w:tcMar>
            <w:vAlign w:val="center"/>
          </w:tcPr>
          <w:p w14:paraId="4AD21A48"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Pašizpausme</w:t>
            </w:r>
          </w:p>
        </w:tc>
        <w:tc>
          <w:tcPr>
            <w:tcW w:w="3232" w:type="dxa"/>
            <w:shd w:val="clear" w:color="auto" w:fill="70838C"/>
            <w:tcMar>
              <w:top w:w="150" w:type="dxa"/>
              <w:left w:w="170" w:type="dxa"/>
              <w:bottom w:w="150" w:type="dxa"/>
              <w:right w:w="170" w:type="dxa"/>
            </w:tcMar>
            <w:vAlign w:val="center"/>
          </w:tcPr>
          <w:p w14:paraId="79470881"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Pamatprasmju apgūšana</w:t>
            </w:r>
          </w:p>
        </w:tc>
      </w:tr>
      <w:tr w:rsidR="00D13E5C" w:rsidRPr="00177024" w14:paraId="6A76708E" w14:textId="77777777" w:rsidTr="00107A65">
        <w:trPr>
          <w:jc w:val="center"/>
        </w:trPr>
        <w:tc>
          <w:tcPr>
            <w:tcW w:w="3345" w:type="dxa"/>
            <w:shd w:val="clear" w:color="auto" w:fill="E7F0EC"/>
            <w:tcMar>
              <w:top w:w="150" w:type="dxa"/>
              <w:left w:w="170" w:type="dxa"/>
              <w:bottom w:w="150" w:type="dxa"/>
              <w:right w:w="170" w:type="dxa"/>
            </w:tcMar>
            <w:vAlign w:val="center"/>
          </w:tcPr>
          <w:p w14:paraId="64A0A0EB"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Dekoratīvo priekšmetu izveide</w:t>
            </w:r>
          </w:p>
          <w:p w14:paraId="014A3CD4"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Keramikas tehnika</w:t>
            </w:r>
          </w:p>
          <w:p w14:paraId="180C423F"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Konditorejas izstrādājumu sagatavošana</w:t>
            </w:r>
          </w:p>
          <w:p w14:paraId="29562B54"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Foto apstrāde</w:t>
            </w:r>
          </w:p>
          <w:p w14:paraId="69C8FC95"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Dažādu rokdarbu izveide</w:t>
            </w:r>
          </w:p>
          <w:p w14:paraId="5E8ED820"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Dabīgās kosmētikas izveide</w:t>
            </w:r>
          </w:p>
        </w:tc>
        <w:tc>
          <w:tcPr>
            <w:tcW w:w="3119" w:type="dxa"/>
            <w:shd w:val="clear" w:color="auto" w:fill="F5E8E8"/>
            <w:tcMar>
              <w:top w:w="150" w:type="dxa"/>
              <w:left w:w="170" w:type="dxa"/>
              <w:bottom w:w="150" w:type="dxa"/>
              <w:right w:w="170" w:type="dxa"/>
            </w:tcMar>
            <w:vAlign w:val="center"/>
          </w:tcPr>
          <w:p w14:paraId="29062CAD" w14:textId="075DF5B6"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xml:space="preserve">• </w:t>
            </w:r>
            <w:r w:rsidR="00177024" w:rsidRPr="00177024">
              <w:rPr>
                <w:rFonts w:ascii="Times New Roman" w:eastAsia="Times New Roman" w:hAnsi="Times New Roman"/>
                <w:color w:val="1F1F1F"/>
                <w:sz w:val="24"/>
                <w:szCs w:val="24"/>
              </w:rPr>
              <w:t>P</w:t>
            </w:r>
            <w:r w:rsidRPr="00177024">
              <w:rPr>
                <w:rFonts w:ascii="Times New Roman" w:eastAsia="Times New Roman" w:hAnsi="Times New Roman"/>
                <w:color w:val="1F1F1F"/>
                <w:sz w:val="24"/>
                <w:szCs w:val="24"/>
              </w:rPr>
              <w:t>ašizziņa</w:t>
            </w:r>
          </w:p>
          <w:p w14:paraId="6CECB5A6"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Kaligrāfija</w:t>
            </w:r>
          </w:p>
          <w:p w14:paraId="5001821D"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Dejošana</w:t>
            </w:r>
          </w:p>
          <w:p w14:paraId="64E96016"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Veselīga dzīvesveida pamati</w:t>
            </w:r>
          </w:p>
        </w:tc>
        <w:tc>
          <w:tcPr>
            <w:tcW w:w="3232" w:type="dxa"/>
            <w:shd w:val="clear" w:color="auto" w:fill="EAF0F3"/>
            <w:tcMar>
              <w:top w:w="150" w:type="dxa"/>
              <w:left w:w="170" w:type="dxa"/>
              <w:bottom w:w="150" w:type="dxa"/>
              <w:right w:w="170" w:type="dxa"/>
            </w:tcMar>
            <w:vAlign w:val="center"/>
          </w:tcPr>
          <w:p w14:paraId="681805C1"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Canva lietošana</w:t>
            </w:r>
          </w:p>
          <w:p w14:paraId="7CA1AE2D"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Excel lietošana</w:t>
            </w:r>
          </w:p>
          <w:p w14:paraId="61A3F838"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Mākslīgā intelekta iespējas</w:t>
            </w:r>
          </w:p>
        </w:tc>
      </w:tr>
    </w:tbl>
    <w:p w14:paraId="655BCE84" w14:textId="77777777" w:rsidR="00617AE5" w:rsidRDefault="00617AE5" w:rsidP="00D13E5C">
      <w:pPr>
        <w:ind w:firstLine="284"/>
        <w:jc w:val="center"/>
        <w:rPr>
          <w:rFonts w:ascii="Times New Roman" w:eastAsia="Times New Roman" w:hAnsi="Times New Roman" w:cs="Times New Roman"/>
          <w:sz w:val="24"/>
          <w:szCs w:val="24"/>
        </w:rPr>
      </w:pPr>
    </w:p>
    <w:p w14:paraId="796F16FA" w14:textId="77777777" w:rsidR="007B391C" w:rsidRDefault="007B391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8618192" w14:textId="6C6F0065" w:rsidR="00E06F88" w:rsidRDefault="000B1991" w:rsidP="00E06F8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r w:rsidR="00E06F88">
        <w:rPr>
          <w:rFonts w:ascii="Times New Roman" w:eastAsia="Times New Roman" w:hAnsi="Times New Roman" w:cs="Times New Roman"/>
          <w:sz w:val="24"/>
          <w:szCs w:val="24"/>
        </w:rPr>
        <w:t>ielikums Nr.</w:t>
      </w:r>
      <w:r w:rsidR="004C5208">
        <w:rPr>
          <w:rFonts w:ascii="Times New Roman" w:eastAsia="Times New Roman" w:hAnsi="Times New Roman" w:cs="Times New Roman"/>
          <w:sz w:val="24"/>
          <w:szCs w:val="24"/>
        </w:rPr>
        <w:t>1</w:t>
      </w:r>
    </w:p>
    <w:p w14:paraId="3C7F3AC3" w14:textId="77777777" w:rsidR="00D13E5C" w:rsidRDefault="00D13E5C" w:rsidP="00E06F88">
      <w:pPr>
        <w:jc w:val="right"/>
        <w:rPr>
          <w:rFonts w:ascii="Times New Roman" w:eastAsia="Times New Roman" w:hAnsi="Times New Roman" w:cs="Times New Roman"/>
          <w:sz w:val="24"/>
          <w:szCs w:val="24"/>
        </w:rPr>
      </w:pPr>
    </w:p>
    <w:tbl>
      <w:tblPr>
        <w:tblW w:w="10152" w:type="dxa"/>
        <w:tblInd w:w="-299"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CellMar>
          <w:left w:w="10" w:type="dxa"/>
          <w:right w:w="10" w:type="dxa"/>
        </w:tblCellMar>
        <w:tblLook w:val="0000" w:firstRow="0" w:lastRow="0" w:firstColumn="0" w:lastColumn="0" w:noHBand="0" w:noVBand="0"/>
      </w:tblPr>
      <w:tblGrid>
        <w:gridCol w:w="2370"/>
        <w:gridCol w:w="7782"/>
      </w:tblGrid>
      <w:tr w:rsidR="00E06F88" w:rsidRPr="00E06F88" w14:paraId="59F3E748" w14:textId="77777777" w:rsidTr="00D13E5C">
        <w:trPr>
          <w:trHeight w:val="20"/>
          <w:tblHeader/>
        </w:trPr>
        <w:tc>
          <w:tcPr>
            <w:tcW w:w="10152" w:type="dxa"/>
            <w:gridSpan w:val="2"/>
            <w:tcBorders>
              <w:top w:val="single" w:sz="12" w:space="0" w:color="D9D9D9"/>
              <w:left w:val="single" w:sz="12" w:space="0" w:color="D9D9D9"/>
              <w:bottom w:val="single" w:sz="12" w:space="0" w:color="D9D9D9"/>
              <w:right w:val="single" w:sz="12" w:space="0" w:color="D9D9D9"/>
            </w:tcBorders>
            <w:shd w:val="clear" w:color="auto" w:fill="731919"/>
            <w:tcMar>
              <w:top w:w="150" w:type="dxa"/>
              <w:left w:w="150" w:type="dxa"/>
              <w:bottom w:w="150" w:type="dxa"/>
              <w:right w:w="150" w:type="dxa"/>
            </w:tcMar>
          </w:tcPr>
          <w:p w14:paraId="6E4EA3EF"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FFFFFF"/>
                <w:sz w:val="24"/>
                <w:szCs w:val="24"/>
              </w:rPr>
              <w:t xml:space="preserve">IZGLĪTĪBAS EKOSISTĒMA GULBENES NOVADĀ </w:t>
            </w:r>
          </w:p>
        </w:tc>
      </w:tr>
      <w:tr w:rsidR="00E06F88" w:rsidRPr="00E06F88" w14:paraId="026802E5" w14:textId="77777777" w:rsidTr="00E06F88">
        <w:trPr>
          <w:trHeight w:val="306"/>
        </w:trPr>
        <w:tc>
          <w:tcPr>
            <w:tcW w:w="10152" w:type="dxa"/>
            <w:gridSpan w:val="2"/>
            <w:tcBorders>
              <w:top w:val="single" w:sz="12" w:space="0" w:color="D9D9D9"/>
            </w:tcBorders>
            <w:shd w:val="clear" w:color="auto" w:fill="E9F0F3"/>
            <w:tcMar>
              <w:top w:w="150" w:type="dxa"/>
              <w:left w:w="150" w:type="dxa"/>
              <w:bottom w:w="150" w:type="dxa"/>
              <w:right w:w="150" w:type="dxa"/>
            </w:tcMar>
          </w:tcPr>
          <w:p w14:paraId="7CFC9EE0"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FORMĀLĀ IZGLĪTĪBA </w:t>
            </w:r>
          </w:p>
        </w:tc>
      </w:tr>
      <w:tr w:rsidR="00E06F88" w:rsidRPr="00E06F88" w14:paraId="270026E6" w14:textId="77777777" w:rsidTr="00E06F88">
        <w:trPr>
          <w:trHeight w:val="20"/>
        </w:trPr>
        <w:tc>
          <w:tcPr>
            <w:tcW w:w="2370" w:type="dxa"/>
            <w:shd w:val="clear" w:color="auto" w:fill="7CCE6B"/>
            <w:tcMar>
              <w:top w:w="150" w:type="dxa"/>
              <w:left w:w="150" w:type="dxa"/>
              <w:bottom w:w="150" w:type="dxa"/>
              <w:right w:w="150" w:type="dxa"/>
            </w:tcMar>
          </w:tcPr>
          <w:p w14:paraId="6B43C70F"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Pirmsskolas izglītība </w:t>
            </w:r>
          </w:p>
        </w:tc>
        <w:tc>
          <w:tcPr>
            <w:tcW w:w="7782" w:type="dxa"/>
            <w:shd w:val="clear" w:color="auto" w:fill="7CCE6B"/>
            <w:tcMar>
              <w:top w:w="150" w:type="dxa"/>
              <w:left w:w="150" w:type="dxa"/>
              <w:bottom w:w="150" w:type="dxa"/>
              <w:right w:w="150" w:type="dxa"/>
            </w:tcMar>
          </w:tcPr>
          <w:p w14:paraId="22386950"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1. pirmsskolas izglītības iestāde; </w:t>
            </w:r>
          </w:p>
          <w:p w14:paraId="692CEAF7"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2. pirmsskolas izglītības iestāde “Rūķītis”; </w:t>
            </w:r>
          </w:p>
          <w:p w14:paraId="7B3EFBD0"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3. pirmsskolas izglītības iestāde “Auseklītis”; </w:t>
            </w:r>
          </w:p>
          <w:p w14:paraId="3A4F64F5"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Jaungulbenes pirmsskolas izglītības iestāde “Pienenīte”; </w:t>
            </w:r>
          </w:p>
          <w:p w14:paraId="12E0D15D"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pirmsskolas izglītības iestāde “Ābolīši” ar programmu īstenošanas vietām Litenē, Stāmeriena un Beļavā; </w:t>
            </w:r>
          </w:p>
          <w:p w14:paraId="55CCA5C4"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Stāķu pirmsskolas izglītības iestāde. </w:t>
            </w:r>
          </w:p>
        </w:tc>
      </w:tr>
      <w:tr w:rsidR="00E06F88" w:rsidRPr="00E06F88" w14:paraId="39D2D815" w14:textId="77777777" w:rsidTr="00E06F88">
        <w:trPr>
          <w:trHeight w:val="20"/>
        </w:trPr>
        <w:tc>
          <w:tcPr>
            <w:tcW w:w="2370" w:type="dxa"/>
            <w:shd w:val="clear" w:color="auto" w:fill="7CCE6B"/>
            <w:tcMar>
              <w:top w:w="150" w:type="dxa"/>
              <w:left w:w="150" w:type="dxa"/>
              <w:bottom w:w="150" w:type="dxa"/>
              <w:right w:w="150" w:type="dxa"/>
            </w:tcMar>
          </w:tcPr>
          <w:p w14:paraId="4BE0FF19"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Pamatizglītība un vispārējā vidējā izglītība </w:t>
            </w:r>
          </w:p>
        </w:tc>
        <w:tc>
          <w:tcPr>
            <w:tcW w:w="7782" w:type="dxa"/>
            <w:shd w:val="clear" w:color="auto" w:fill="7CCE6B"/>
            <w:tcMar>
              <w:top w:w="150" w:type="dxa"/>
              <w:left w:w="150" w:type="dxa"/>
              <w:bottom w:w="150" w:type="dxa"/>
              <w:right w:w="150" w:type="dxa"/>
            </w:tcMar>
          </w:tcPr>
          <w:p w14:paraId="11A74F1B"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Rankas pamatskola; </w:t>
            </w:r>
          </w:p>
          <w:p w14:paraId="5A927D4C"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Stāķu pamatskola; </w:t>
            </w:r>
          </w:p>
          <w:p w14:paraId="40DDB92E"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Sveķu pamatskola; </w:t>
            </w:r>
          </w:p>
          <w:p w14:paraId="1515FB1F"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Tirzas pamatskola; </w:t>
            </w:r>
          </w:p>
          <w:p w14:paraId="074F8CD6"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Lizuma pamatskola; </w:t>
            </w:r>
          </w:p>
          <w:p w14:paraId="11DAA68A"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Lejasciema pamatskola; </w:t>
            </w:r>
          </w:p>
          <w:p w14:paraId="0C33C9D6"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vidusskola. </w:t>
            </w:r>
          </w:p>
        </w:tc>
      </w:tr>
      <w:tr w:rsidR="00E06F88" w:rsidRPr="00E06F88" w14:paraId="2DF8A48B" w14:textId="77777777" w:rsidTr="00E06F88">
        <w:trPr>
          <w:trHeight w:val="20"/>
        </w:trPr>
        <w:tc>
          <w:tcPr>
            <w:tcW w:w="2370" w:type="dxa"/>
            <w:shd w:val="clear" w:color="auto" w:fill="7CCE6B"/>
            <w:tcMar>
              <w:top w:w="150" w:type="dxa"/>
              <w:left w:w="150" w:type="dxa"/>
              <w:bottom w:w="150" w:type="dxa"/>
              <w:right w:w="150" w:type="dxa"/>
            </w:tcMar>
          </w:tcPr>
          <w:p w14:paraId="68B8601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Profesionālās ievirzes izglītība </w:t>
            </w:r>
          </w:p>
        </w:tc>
        <w:tc>
          <w:tcPr>
            <w:tcW w:w="7782" w:type="dxa"/>
            <w:shd w:val="clear" w:color="auto" w:fill="7CCE6B"/>
            <w:tcMar>
              <w:top w:w="150" w:type="dxa"/>
              <w:left w:w="150" w:type="dxa"/>
              <w:bottom w:w="150" w:type="dxa"/>
              <w:right w:w="150" w:type="dxa"/>
            </w:tcMar>
          </w:tcPr>
          <w:p w14:paraId="044B309F" w14:textId="77777777" w:rsidR="00E06F88" w:rsidRPr="00E06F88" w:rsidRDefault="00E06F88">
            <w:pPr>
              <w:numPr>
                <w:ilvl w:val="0"/>
                <w:numId w:val="2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Mākslas skola; </w:t>
            </w:r>
          </w:p>
          <w:p w14:paraId="5394E434" w14:textId="77777777" w:rsidR="00E06F88" w:rsidRPr="00E06F88" w:rsidRDefault="00E06F88">
            <w:pPr>
              <w:numPr>
                <w:ilvl w:val="0"/>
                <w:numId w:val="2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Mūzikas skola; </w:t>
            </w:r>
          </w:p>
          <w:p w14:paraId="120391AF" w14:textId="77777777" w:rsidR="00E06F88" w:rsidRPr="00E06F88" w:rsidRDefault="00E06F88">
            <w:pPr>
              <w:numPr>
                <w:ilvl w:val="0"/>
                <w:numId w:val="2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Bērnu un jaunatnes sporta skola. </w:t>
            </w:r>
          </w:p>
        </w:tc>
      </w:tr>
      <w:tr w:rsidR="00E06F88" w:rsidRPr="00E06F88" w14:paraId="76F602C5" w14:textId="77777777" w:rsidTr="00E06F88">
        <w:trPr>
          <w:trHeight w:val="20"/>
        </w:trPr>
        <w:tc>
          <w:tcPr>
            <w:tcW w:w="10152" w:type="dxa"/>
            <w:gridSpan w:val="2"/>
            <w:shd w:val="clear" w:color="auto" w:fill="E9F0F3"/>
            <w:tcMar>
              <w:top w:w="150" w:type="dxa"/>
              <w:left w:w="150" w:type="dxa"/>
              <w:bottom w:w="150" w:type="dxa"/>
              <w:right w:w="150" w:type="dxa"/>
            </w:tcMar>
          </w:tcPr>
          <w:p w14:paraId="36CD244A"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NEFORMĀLĀ IZGLĪTĪBA </w:t>
            </w:r>
          </w:p>
        </w:tc>
      </w:tr>
      <w:tr w:rsidR="00E06F88" w:rsidRPr="00E06F88" w14:paraId="0DB14A4D" w14:textId="77777777" w:rsidTr="00E06F88">
        <w:trPr>
          <w:trHeight w:val="20"/>
        </w:trPr>
        <w:tc>
          <w:tcPr>
            <w:tcW w:w="2370" w:type="dxa"/>
            <w:shd w:val="clear" w:color="auto" w:fill="7CCE6B"/>
            <w:tcMar>
              <w:top w:w="150" w:type="dxa"/>
              <w:left w:w="150" w:type="dxa"/>
              <w:bottom w:w="150" w:type="dxa"/>
              <w:right w:w="150" w:type="dxa"/>
            </w:tcMar>
          </w:tcPr>
          <w:p w14:paraId="56D5423E"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Darbs ar jaunatni </w:t>
            </w:r>
          </w:p>
        </w:tc>
        <w:tc>
          <w:tcPr>
            <w:tcW w:w="7782" w:type="dxa"/>
            <w:shd w:val="clear" w:color="auto" w:fill="7CCE6B"/>
            <w:tcMar>
              <w:top w:w="150" w:type="dxa"/>
              <w:left w:w="150" w:type="dxa"/>
              <w:bottom w:w="150" w:type="dxa"/>
              <w:right w:w="150" w:type="dxa"/>
            </w:tcMar>
          </w:tcPr>
          <w:p w14:paraId="4E5B15F8" w14:textId="77777777" w:rsidR="00E06F88" w:rsidRPr="00E06F88" w:rsidRDefault="00E06F88">
            <w:pPr>
              <w:numPr>
                <w:ilvl w:val="0"/>
                <w:numId w:val="2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jauniešu centrs “Bāze”; </w:t>
            </w:r>
          </w:p>
          <w:p w14:paraId="1766B5F2" w14:textId="77777777" w:rsidR="00E06F88" w:rsidRPr="00E06F88" w:rsidRDefault="00E06F88">
            <w:pPr>
              <w:numPr>
                <w:ilvl w:val="0"/>
                <w:numId w:val="2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Lejasciema pagasta jauniešu centrs; </w:t>
            </w:r>
          </w:p>
          <w:p w14:paraId="5A5EB923" w14:textId="77777777" w:rsidR="00E06F88" w:rsidRPr="00E06F88" w:rsidRDefault="00E06F88">
            <w:pPr>
              <w:numPr>
                <w:ilvl w:val="0"/>
                <w:numId w:val="2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Rankas pagasta jauniešu iniciatīvu centrs; </w:t>
            </w:r>
          </w:p>
          <w:p w14:paraId="7EF164B4" w14:textId="77777777" w:rsidR="00E06F88" w:rsidRPr="00E06F88" w:rsidRDefault="00E06F88">
            <w:pPr>
              <w:numPr>
                <w:ilvl w:val="0"/>
                <w:numId w:val="2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Stradu pagasta jauniešu centrs. </w:t>
            </w:r>
          </w:p>
        </w:tc>
      </w:tr>
      <w:tr w:rsidR="00E06F88" w:rsidRPr="00E06F88" w14:paraId="64A45DE6" w14:textId="77777777" w:rsidTr="00E06F88">
        <w:trPr>
          <w:trHeight w:val="20"/>
        </w:trPr>
        <w:tc>
          <w:tcPr>
            <w:tcW w:w="10152" w:type="dxa"/>
            <w:gridSpan w:val="2"/>
            <w:shd w:val="clear" w:color="auto" w:fill="E9F0F3"/>
            <w:tcMar>
              <w:top w:w="150" w:type="dxa"/>
              <w:left w:w="150" w:type="dxa"/>
              <w:bottom w:w="150" w:type="dxa"/>
              <w:right w:w="150" w:type="dxa"/>
            </w:tcMar>
          </w:tcPr>
          <w:p w14:paraId="657C17A7" w14:textId="68D4EC1C" w:rsidR="00E06F88" w:rsidRPr="00E06F88" w:rsidRDefault="00C52B85" w:rsidP="00E06F88">
            <w:pPr>
              <w:spacing w:line="240" w:lineRule="auto"/>
              <w:jc w:val="center"/>
              <w:rPr>
                <w:rFonts w:ascii="Times New Roman" w:hAnsi="Times New Roman" w:cs="Times New Roman"/>
                <w:sz w:val="24"/>
                <w:szCs w:val="24"/>
              </w:rPr>
            </w:pPr>
            <w:r>
              <w:rPr>
                <w:rFonts w:ascii="Times New Roman" w:eastAsia="Open Sans Bold" w:hAnsi="Times New Roman" w:cs="Times New Roman"/>
                <w:b/>
                <w:bCs/>
                <w:color w:val="000000"/>
                <w:sz w:val="24"/>
                <w:szCs w:val="24"/>
              </w:rPr>
              <w:t>INSTITŪCIJAS</w:t>
            </w:r>
            <w:r w:rsidR="00E06F88" w:rsidRPr="00E06F88">
              <w:rPr>
                <w:rFonts w:ascii="Times New Roman" w:eastAsia="Open Sans Bold" w:hAnsi="Times New Roman" w:cs="Times New Roman"/>
                <w:b/>
                <w:bCs/>
                <w:color w:val="000000"/>
                <w:sz w:val="24"/>
                <w:szCs w:val="24"/>
              </w:rPr>
              <w:t xml:space="preserve"> </w:t>
            </w:r>
          </w:p>
        </w:tc>
      </w:tr>
      <w:tr w:rsidR="00E06F88" w:rsidRPr="00E06F88" w14:paraId="42D23184" w14:textId="77777777" w:rsidTr="00E06F88">
        <w:trPr>
          <w:trHeight w:val="20"/>
        </w:trPr>
        <w:tc>
          <w:tcPr>
            <w:tcW w:w="2370" w:type="dxa"/>
            <w:shd w:val="clear" w:color="auto" w:fill="7CCE6B"/>
            <w:tcMar>
              <w:top w:w="150" w:type="dxa"/>
              <w:left w:w="150" w:type="dxa"/>
              <w:bottom w:w="150" w:type="dxa"/>
              <w:right w:w="150" w:type="dxa"/>
            </w:tcMar>
          </w:tcPr>
          <w:p w14:paraId="10B3208B"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Atbalsta un drošības institūcijas </w:t>
            </w:r>
          </w:p>
          <w:p w14:paraId="42F41BC2" w14:textId="77777777" w:rsidR="00E06F88" w:rsidRPr="00E06F88" w:rsidRDefault="00E06F88" w:rsidP="00E06F88">
            <w:pPr>
              <w:spacing w:line="240" w:lineRule="auto"/>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w:t>
            </w:r>
            <w:r w:rsidRPr="00E06F88">
              <w:rPr>
                <w:rFonts w:ascii="Times New Roman" w:eastAsia="Times New Roman" w:hAnsi="Times New Roman" w:cs="Times New Roman"/>
                <w:color w:val="000000"/>
                <w:sz w:val="24"/>
                <w:szCs w:val="24"/>
              </w:rPr>
              <w:br/>
              <w:t xml:space="preserve"> </w:t>
            </w:r>
          </w:p>
        </w:tc>
        <w:tc>
          <w:tcPr>
            <w:tcW w:w="7782" w:type="dxa"/>
            <w:shd w:val="clear" w:color="auto" w:fill="7CCE6B"/>
            <w:tcMar>
              <w:top w:w="150" w:type="dxa"/>
              <w:left w:w="150" w:type="dxa"/>
              <w:bottom w:w="150" w:type="dxa"/>
              <w:right w:w="150" w:type="dxa"/>
            </w:tcMar>
          </w:tcPr>
          <w:p w14:paraId="29D9C236" w14:textId="77777777" w:rsidR="00E06F88" w:rsidRPr="00E06F88" w:rsidRDefault="00E06F88">
            <w:pPr>
              <w:numPr>
                <w:ilvl w:val="0"/>
                <w:numId w:val="3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Veselības aprūpes pakalpojumi; </w:t>
            </w:r>
          </w:p>
          <w:p w14:paraId="21FC5834" w14:textId="77777777" w:rsidR="00E06F88" w:rsidRPr="00E06F88" w:rsidRDefault="00E06F88">
            <w:pPr>
              <w:numPr>
                <w:ilvl w:val="0"/>
                <w:numId w:val="3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sociālais dienests; </w:t>
            </w:r>
          </w:p>
          <w:p w14:paraId="68D07A69" w14:textId="77777777" w:rsidR="00E06F88" w:rsidRPr="00E06F88" w:rsidRDefault="00E06F88">
            <w:pPr>
              <w:numPr>
                <w:ilvl w:val="0"/>
                <w:numId w:val="3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bāriņtiesa; </w:t>
            </w:r>
          </w:p>
          <w:p w14:paraId="20F4FED7" w14:textId="77777777" w:rsidR="00E06F88" w:rsidRPr="00E06F88" w:rsidRDefault="00E06F88">
            <w:pPr>
              <w:numPr>
                <w:ilvl w:val="0"/>
                <w:numId w:val="3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Ģimenes izglītības un atbalsta centrs; </w:t>
            </w:r>
          </w:p>
          <w:p w14:paraId="71E138C6" w14:textId="77777777" w:rsidR="00E06F88" w:rsidRPr="000B1991" w:rsidRDefault="00E06F88">
            <w:pPr>
              <w:numPr>
                <w:ilvl w:val="0"/>
                <w:numId w:val="3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Valsts policija; </w:t>
            </w:r>
          </w:p>
          <w:p w14:paraId="773A1BF5" w14:textId="1A9E1250" w:rsidR="000B1991" w:rsidRPr="00E06F88" w:rsidRDefault="000B1991">
            <w:pPr>
              <w:numPr>
                <w:ilvl w:val="0"/>
                <w:numId w:val="30"/>
              </w:numPr>
              <w:spacing w:line="240" w:lineRule="auto"/>
              <w:jc w:val="both"/>
              <w:rPr>
                <w:rFonts w:ascii="Times New Roman" w:hAnsi="Times New Roman" w:cs="Times New Roman"/>
                <w:sz w:val="24"/>
                <w:szCs w:val="24"/>
              </w:rPr>
            </w:pPr>
            <w:r>
              <w:rPr>
                <w:rFonts w:ascii="Times New Roman" w:hAnsi="Times New Roman" w:cs="Times New Roman"/>
                <w:sz w:val="24"/>
                <w:szCs w:val="24"/>
              </w:rPr>
              <w:t>Gulbenes novada Pašvaldības policija;</w:t>
            </w:r>
          </w:p>
          <w:p w14:paraId="684BE662" w14:textId="77777777" w:rsidR="00E06F88" w:rsidRPr="00E06F88" w:rsidRDefault="00E06F88">
            <w:pPr>
              <w:numPr>
                <w:ilvl w:val="0"/>
                <w:numId w:val="3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Valsts ugunsdzēsības un glābšanas dienests, Gulbenes daļa. </w:t>
            </w:r>
          </w:p>
        </w:tc>
      </w:tr>
      <w:tr w:rsidR="00E06F88" w:rsidRPr="00E06F88" w14:paraId="0DE3AF11" w14:textId="77777777" w:rsidTr="00E06F88">
        <w:trPr>
          <w:trHeight w:val="20"/>
        </w:trPr>
        <w:tc>
          <w:tcPr>
            <w:tcW w:w="2370" w:type="dxa"/>
            <w:shd w:val="clear" w:color="auto" w:fill="7CCE6B"/>
            <w:tcMar>
              <w:top w:w="150" w:type="dxa"/>
              <w:left w:w="150" w:type="dxa"/>
              <w:bottom w:w="150" w:type="dxa"/>
              <w:right w:w="150" w:type="dxa"/>
            </w:tcMar>
          </w:tcPr>
          <w:p w14:paraId="14C26EB8"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Pašvaldības līmeņa pārvaldības institūcijas </w:t>
            </w:r>
          </w:p>
        </w:tc>
        <w:tc>
          <w:tcPr>
            <w:tcW w:w="7782" w:type="dxa"/>
            <w:shd w:val="clear" w:color="auto" w:fill="7CCE6B"/>
            <w:tcMar>
              <w:top w:w="150" w:type="dxa"/>
              <w:left w:w="150" w:type="dxa"/>
              <w:bottom w:w="150" w:type="dxa"/>
              <w:right w:w="150" w:type="dxa"/>
            </w:tcMar>
          </w:tcPr>
          <w:p w14:paraId="021E538D" w14:textId="77777777" w:rsidR="00E06F88" w:rsidRPr="00E06F88" w:rsidRDefault="00E06F88">
            <w:pPr>
              <w:numPr>
                <w:ilvl w:val="0"/>
                <w:numId w:val="3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Izglītības pārvalde; </w:t>
            </w:r>
          </w:p>
          <w:p w14:paraId="6077FF5E" w14:textId="77777777" w:rsidR="00E06F88" w:rsidRPr="00E06F88" w:rsidRDefault="00E06F88">
            <w:pPr>
              <w:numPr>
                <w:ilvl w:val="0"/>
                <w:numId w:val="3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pašvaldības dome un komitejas; </w:t>
            </w:r>
          </w:p>
          <w:p w14:paraId="768CAD5D" w14:textId="77777777" w:rsidR="00E06F88" w:rsidRPr="00E06F88" w:rsidRDefault="00E06F88">
            <w:pPr>
              <w:numPr>
                <w:ilvl w:val="0"/>
                <w:numId w:val="3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Centrālā pārvalde. </w:t>
            </w:r>
          </w:p>
        </w:tc>
      </w:tr>
      <w:tr w:rsidR="00E06F88" w:rsidRPr="00E06F88" w14:paraId="43AAE638" w14:textId="77777777" w:rsidTr="00E06F88">
        <w:trPr>
          <w:trHeight w:val="20"/>
        </w:trPr>
        <w:tc>
          <w:tcPr>
            <w:tcW w:w="10152" w:type="dxa"/>
            <w:gridSpan w:val="2"/>
            <w:shd w:val="clear" w:color="auto" w:fill="E9F0F3"/>
            <w:tcMar>
              <w:top w:w="150" w:type="dxa"/>
              <w:left w:w="150" w:type="dxa"/>
              <w:bottom w:w="150" w:type="dxa"/>
              <w:right w:w="150" w:type="dxa"/>
            </w:tcMar>
          </w:tcPr>
          <w:p w14:paraId="72BFD06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lastRenderedPageBreak/>
              <w:t xml:space="preserve">PARTNERI UN SADARBĪBAS ORGANIZĀCIJAS </w:t>
            </w:r>
          </w:p>
        </w:tc>
      </w:tr>
      <w:tr w:rsidR="00E06F88" w:rsidRPr="00E06F88" w14:paraId="2B363D51" w14:textId="77777777" w:rsidTr="00E06F88">
        <w:trPr>
          <w:trHeight w:val="20"/>
        </w:trPr>
        <w:tc>
          <w:tcPr>
            <w:tcW w:w="2370" w:type="dxa"/>
            <w:shd w:val="clear" w:color="auto" w:fill="7CCE6B"/>
            <w:tcMar>
              <w:top w:w="150" w:type="dxa"/>
              <w:left w:w="150" w:type="dxa"/>
              <w:bottom w:w="150" w:type="dxa"/>
              <w:right w:w="150" w:type="dxa"/>
            </w:tcMar>
          </w:tcPr>
          <w:p w14:paraId="0E4ED44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Vietējie sadarbības partneri </w:t>
            </w:r>
          </w:p>
        </w:tc>
        <w:tc>
          <w:tcPr>
            <w:tcW w:w="7782" w:type="dxa"/>
            <w:shd w:val="clear" w:color="auto" w:fill="7CCE6B"/>
            <w:tcMar>
              <w:top w:w="150" w:type="dxa"/>
              <w:left w:w="150" w:type="dxa"/>
              <w:bottom w:w="150" w:type="dxa"/>
              <w:right w:w="150" w:type="dxa"/>
            </w:tcMar>
          </w:tcPr>
          <w:p w14:paraId="01326AC8" w14:textId="77777777" w:rsidR="00E06F88" w:rsidRPr="00E06F88"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Sporta pārvalde; </w:t>
            </w:r>
          </w:p>
          <w:p w14:paraId="06373CF9" w14:textId="61F697DF" w:rsidR="00E06F88" w:rsidRPr="000B1991"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w:t>
            </w:r>
            <w:r w:rsidR="00240F95">
              <w:rPr>
                <w:rFonts w:ascii="Times New Roman" w:eastAsia="Times New Roman" w:hAnsi="Times New Roman" w:cs="Times New Roman"/>
                <w:color w:val="000000"/>
                <w:sz w:val="24"/>
                <w:szCs w:val="24"/>
              </w:rPr>
              <w:t>k</w:t>
            </w:r>
            <w:r w:rsidRPr="00E06F88">
              <w:rPr>
                <w:rFonts w:ascii="Times New Roman" w:eastAsia="Times New Roman" w:hAnsi="Times New Roman" w:cs="Times New Roman"/>
                <w:color w:val="000000"/>
                <w:sz w:val="24"/>
                <w:szCs w:val="24"/>
              </w:rPr>
              <w:t xml:space="preserve">ultūras </w:t>
            </w:r>
            <w:r w:rsidR="00240F95">
              <w:rPr>
                <w:rFonts w:ascii="Times New Roman" w:eastAsia="Times New Roman" w:hAnsi="Times New Roman" w:cs="Times New Roman"/>
                <w:color w:val="000000"/>
                <w:sz w:val="24"/>
                <w:szCs w:val="24"/>
              </w:rPr>
              <w:t>centrs</w:t>
            </w:r>
            <w:r w:rsidRPr="00E06F88">
              <w:rPr>
                <w:rFonts w:ascii="Times New Roman" w:eastAsia="Times New Roman" w:hAnsi="Times New Roman" w:cs="Times New Roman"/>
                <w:color w:val="000000"/>
                <w:sz w:val="24"/>
                <w:szCs w:val="24"/>
              </w:rPr>
              <w:t xml:space="preserve">; </w:t>
            </w:r>
          </w:p>
          <w:p w14:paraId="28096A7E" w14:textId="0461DE49" w:rsidR="000B1991" w:rsidRDefault="000B1991">
            <w:pPr>
              <w:numPr>
                <w:ilvl w:val="0"/>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Gulbenes novada bibliotēka;</w:t>
            </w:r>
          </w:p>
          <w:p w14:paraId="6F683A66" w14:textId="4EEA3DBA" w:rsidR="0061406B" w:rsidRDefault="0061406B">
            <w:pPr>
              <w:numPr>
                <w:ilvl w:val="0"/>
                <w:numId w:val="32"/>
              </w:numPr>
              <w:spacing w:line="240" w:lineRule="auto"/>
              <w:jc w:val="both"/>
              <w:rPr>
                <w:rFonts w:ascii="Times New Roman" w:hAnsi="Times New Roman" w:cs="Times New Roman"/>
                <w:sz w:val="24"/>
                <w:szCs w:val="24"/>
              </w:rPr>
            </w:pPr>
            <w:r w:rsidRPr="0061406B">
              <w:rPr>
                <w:rFonts w:ascii="Times New Roman" w:hAnsi="Times New Roman" w:cs="Times New Roman"/>
                <w:sz w:val="24"/>
                <w:szCs w:val="24"/>
              </w:rPr>
              <w:t>Gulbenes novada vēstures un mākslas muzej</w:t>
            </w:r>
            <w:r>
              <w:rPr>
                <w:rFonts w:ascii="Times New Roman" w:hAnsi="Times New Roman" w:cs="Times New Roman"/>
                <w:sz w:val="24"/>
                <w:szCs w:val="24"/>
              </w:rPr>
              <w:t>s;</w:t>
            </w:r>
          </w:p>
          <w:p w14:paraId="6C988495" w14:textId="01121365" w:rsidR="0061406B" w:rsidRDefault="0061406B">
            <w:pPr>
              <w:numPr>
                <w:ilvl w:val="0"/>
                <w:numId w:val="32"/>
              </w:numPr>
              <w:spacing w:line="240" w:lineRule="auto"/>
              <w:jc w:val="both"/>
              <w:rPr>
                <w:rFonts w:ascii="Times New Roman" w:hAnsi="Times New Roman" w:cs="Times New Roman"/>
                <w:sz w:val="24"/>
                <w:szCs w:val="24"/>
              </w:rPr>
            </w:pPr>
            <w:r w:rsidRPr="0061406B">
              <w:rPr>
                <w:rFonts w:ascii="Times New Roman" w:hAnsi="Times New Roman" w:cs="Times New Roman"/>
                <w:sz w:val="24"/>
                <w:szCs w:val="24"/>
              </w:rPr>
              <w:t>Izglītojošs un interaktīvs centrs “Dzelzceļš un Tvaiks”</w:t>
            </w:r>
            <w:r>
              <w:rPr>
                <w:rFonts w:ascii="Times New Roman" w:hAnsi="Times New Roman" w:cs="Times New Roman"/>
                <w:sz w:val="24"/>
                <w:szCs w:val="24"/>
              </w:rPr>
              <w:t>;</w:t>
            </w:r>
          </w:p>
          <w:p w14:paraId="740636F4" w14:textId="44A7C8A5" w:rsidR="007B7EDA" w:rsidRDefault="007B7EDA">
            <w:pPr>
              <w:numPr>
                <w:ilvl w:val="0"/>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Juridiskā koledža;</w:t>
            </w:r>
          </w:p>
          <w:p w14:paraId="0BA526B5" w14:textId="0E37D196" w:rsidR="007B7EDA" w:rsidRDefault="007B7EDA">
            <w:pPr>
              <w:numPr>
                <w:ilvl w:val="0"/>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Ogres tehnikums;</w:t>
            </w:r>
          </w:p>
          <w:p w14:paraId="38F5C88C" w14:textId="648313FD" w:rsidR="007B7EDA" w:rsidRPr="00E06F88" w:rsidRDefault="007B7EDA">
            <w:pPr>
              <w:numPr>
                <w:ilvl w:val="0"/>
                <w:numId w:val="32"/>
              </w:numPr>
              <w:spacing w:line="240" w:lineRule="auto"/>
              <w:jc w:val="both"/>
              <w:rPr>
                <w:rFonts w:ascii="Times New Roman" w:hAnsi="Times New Roman" w:cs="Times New Roman"/>
                <w:sz w:val="24"/>
                <w:szCs w:val="24"/>
              </w:rPr>
            </w:pPr>
            <w:r w:rsidRPr="007B7EDA">
              <w:rPr>
                <w:rFonts w:ascii="Times New Roman" w:hAnsi="Times New Roman" w:cs="Times New Roman"/>
                <w:sz w:val="24"/>
                <w:szCs w:val="24"/>
              </w:rPr>
              <w:t xml:space="preserve">SIA </w:t>
            </w:r>
            <w:r>
              <w:rPr>
                <w:rFonts w:ascii="Times New Roman" w:hAnsi="Times New Roman" w:cs="Times New Roman"/>
                <w:sz w:val="24"/>
                <w:szCs w:val="24"/>
              </w:rPr>
              <w:t>“</w:t>
            </w:r>
            <w:r w:rsidRPr="007B7EDA">
              <w:rPr>
                <w:rFonts w:ascii="Times New Roman" w:hAnsi="Times New Roman" w:cs="Times New Roman"/>
                <w:sz w:val="24"/>
                <w:szCs w:val="24"/>
              </w:rPr>
              <w:t>Balvu un Gulbenes slimnīcu apvienība”</w:t>
            </w:r>
            <w:r>
              <w:rPr>
                <w:rFonts w:ascii="Times New Roman" w:hAnsi="Times New Roman" w:cs="Times New Roman"/>
                <w:sz w:val="24"/>
                <w:szCs w:val="24"/>
              </w:rPr>
              <w:t>;</w:t>
            </w:r>
          </w:p>
          <w:p w14:paraId="102AC66C" w14:textId="77777777" w:rsidR="00E06F88" w:rsidRPr="00E06F88"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Mācību centrs BUTS; </w:t>
            </w:r>
          </w:p>
          <w:p w14:paraId="540AD16B" w14:textId="77777777" w:rsidR="00E06F88" w:rsidRPr="00E06F88"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Mācību centrs “Austrumvidzeme”; </w:t>
            </w:r>
          </w:p>
          <w:p w14:paraId="3E10C893" w14:textId="77777777" w:rsidR="00E06F88" w:rsidRPr="00E06F88"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Autoskolas; </w:t>
            </w:r>
          </w:p>
          <w:p w14:paraId="24EB7F21" w14:textId="77777777" w:rsidR="00E06F88" w:rsidRPr="00E06F88"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Uzņēmēji; </w:t>
            </w:r>
          </w:p>
          <w:p w14:paraId="7978D2A7" w14:textId="69EF182F" w:rsidR="007B7EDA" w:rsidRPr="007B7EDA"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Biedrības un nevalstiskās organizācijas</w:t>
            </w:r>
            <w:r w:rsidR="007B7EDA">
              <w:rPr>
                <w:rFonts w:ascii="Times New Roman" w:eastAsia="Times New Roman" w:hAnsi="Times New Roman" w:cs="Times New Roman"/>
                <w:color w:val="000000"/>
                <w:sz w:val="24"/>
                <w:szCs w:val="24"/>
              </w:rPr>
              <w:t>.</w:t>
            </w:r>
          </w:p>
        </w:tc>
      </w:tr>
      <w:tr w:rsidR="00E06F88" w:rsidRPr="00E06F88" w14:paraId="5255BB99" w14:textId="77777777" w:rsidTr="00E06F88">
        <w:trPr>
          <w:trHeight w:val="20"/>
        </w:trPr>
        <w:tc>
          <w:tcPr>
            <w:tcW w:w="2370" w:type="dxa"/>
            <w:shd w:val="clear" w:color="auto" w:fill="7CCE6B"/>
            <w:tcMar>
              <w:top w:w="150" w:type="dxa"/>
              <w:left w:w="150" w:type="dxa"/>
              <w:bottom w:w="150" w:type="dxa"/>
              <w:right w:w="150" w:type="dxa"/>
            </w:tcMar>
          </w:tcPr>
          <w:p w14:paraId="5ADB0E96"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Nacionālās institūcijas </w:t>
            </w:r>
          </w:p>
        </w:tc>
        <w:tc>
          <w:tcPr>
            <w:tcW w:w="7782" w:type="dxa"/>
            <w:shd w:val="clear" w:color="auto" w:fill="7CCE6B"/>
            <w:tcMar>
              <w:top w:w="150" w:type="dxa"/>
              <w:left w:w="150" w:type="dxa"/>
              <w:bottom w:w="150" w:type="dxa"/>
              <w:right w:w="150" w:type="dxa"/>
            </w:tcMar>
          </w:tcPr>
          <w:p w14:paraId="20CB793F" w14:textId="77777777" w:rsidR="00E06F88" w:rsidRPr="00E06F88" w:rsidRDefault="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IKVD – kvalitātes uzraudzība, licencēšana; </w:t>
            </w:r>
          </w:p>
          <w:p w14:paraId="7A331ADA" w14:textId="77777777" w:rsidR="00E06F88" w:rsidRPr="00E06F88" w:rsidRDefault="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IZM – izglītības politikas plānošana; </w:t>
            </w:r>
          </w:p>
          <w:p w14:paraId="159A0F9D" w14:textId="77777777" w:rsidR="00E06F88" w:rsidRPr="00E06F88" w:rsidRDefault="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VIAA – projekti, STEM, karjeras atbalsts. </w:t>
            </w:r>
          </w:p>
        </w:tc>
      </w:tr>
      <w:tr w:rsidR="00E06F88" w:rsidRPr="00E06F88" w14:paraId="3BA6432D" w14:textId="77777777" w:rsidTr="00E06F88">
        <w:trPr>
          <w:trHeight w:val="20"/>
        </w:trPr>
        <w:tc>
          <w:tcPr>
            <w:tcW w:w="10152" w:type="dxa"/>
            <w:gridSpan w:val="2"/>
            <w:shd w:val="clear" w:color="auto" w:fill="E9F0F3"/>
            <w:tcMar>
              <w:top w:w="150" w:type="dxa"/>
              <w:left w:w="150" w:type="dxa"/>
              <w:bottom w:w="150" w:type="dxa"/>
              <w:right w:w="150" w:type="dxa"/>
            </w:tcMar>
          </w:tcPr>
          <w:p w14:paraId="3E0AB3F3"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IZGLĪTĪBAS PROCESA DALĪBNIEKI </w:t>
            </w:r>
          </w:p>
        </w:tc>
      </w:tr>
      <w:tr w:rsidR="00E06F88" w:rsidRPr="00E06F88" w14:paraId="5EE5D663" w14:textId="77777777" w:rsidTr="00E06F88">
        <w:trPr>
          <w:trHeight w:val="20"/>
        </w:trPr>
        <w:tc>
          <w:tcPr>
            <w:tcW w:w="2370" w:type="dxa"/>
            <w:shd w:val="clear" w:color="auto" w:fill="7CCE6B"/>
            <w:tcMar>
              <w:top w:w="150" w:type="dxa"/>
              <w:left w:w="150" w:type="dxa"/>
              <w:bottom w:w="150" w:type="dxa"/>
              <w:right w:w="150" w:type="dxa"/>
            </w:tcMar>
          </w:tcPr>
          <w:p w14:paraId="746BDD4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Pedagogi un izglītības darbinieki </w:t>
            </w:r>
          </w:p>
          <w:p w14:paraId="6914D504" w14:textId="77777777" w:rsidR="00E06F88" w:rsidRPr="00E06F88" w:rsidRDefault="00E06F88" w:rsidP="00E06F88">
            <w:pPr>
              <w:spacing w:line="240" w:lineRule="auto"/>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w:t>
            </w:r>
            <w:r w:rsidRPr="00E06F88">
              <w:rPr>
                <w:rFonts w:ascii="Times New Roman" w:eastAsia="Times New Roman" w:hAnsi="Times New Roman" w:cs="Times New Roman"/>
                <w:color w:val="000000"/>
                <w:sz w:val="24"/>
                <w:szCs w:val="24"/>
              </w:rPr>
              <w:br/>
              <w:t xml:space="preserve"> </w:t>
            </w:r>
          </w:p>
        </w:tc>
        <w:tc>
          <w:tcPr>
            <w:tcW w:w="7782" w:type="dxa"/>
            <w:shd w:val="clear" w:color="auto" w:fill="7CCE6B"/>
            <w:tcMar>
              <w:top w:w="150" w:type="dxa"/>
              <w:left w:w="150" w:type="dxa"/>
              <w:bottom w:w="150" w:type="dxa"/>
              <w:right w:w="150" w:type="dxa"/>
            </w:tcMar>
          </w:tcPr>
          <w:p w14:paraId="5F3CEDC4" w14:textId="77777777" w:rsidR="00E06F88" w:rsidRPr="00E06F88" w:rsidRDefault="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īsteno programmas, plāno mācību procesu, ievieš kompetenču pieeju; </w:t>
            </w:r>
          </w:p>
          <w:p w14:paraId="3F7A66F3" w14:textId="77777777" w:rsidR="00E06F88" w:rsidRPr="00E06F88" w:rsidRDefault="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sadarbojas starpdisciplināri; </w:t>
            </w:r>
          </w:p>
          <w:p w14:paraId="55CC3D96" w14:textId="77777777" w:rsidR="00E06F88" w:rsidRPr="00E06F88" w:rsidRDefault="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profesionālās pilnveides pasākumos; </w:t>
            </w:r>
          </w:p>
          <w:p w14:paraId="17637E02" w14:textId="77777777" w:rsidR="00E06F88" w:rsidRPr="00E06F88" w:rsidRDefault="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ir galvenie izglītības kvalitātes nodrošinātāji. </w:t>
            </w:r>
          </w:p>
        </w:tc>
      </w:tr>
      <w:tr w:rsidR="00E06F88" w:rsidRPr="00E06F88" w14:paraId="63D3C4AF" w14:textId="77777777" w:rsidTr="00E06F88">
        <w:trPr>
          <w:trHeight w:val="20"/>
        </w:trPr>
        <w:tc>
          <w:tcPr>
            <w:tcW w:w="2370" w:type="dxa"/>
            <w:shd w:val="clear" w:color="auto" w:fill="7CCE6B"/>
            <w:tcMar>
              <w:top w:w="150" w:type="dxa"/>
              <w:left w:w="150" w:type="dxa"/>
              <w:bottom w:w="150" w:type="dxa"/>
              <w:right w:w="150" w:type="dxa"/>
            </w:tcMar>
          </w:tcPr>
          <w:p w14:paraId="325E6EA1"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Ģimenes un vecāki </w:t>
            </w:r>
          </w:p>
        </w:tc>
        <w:tc>
          <w:tcPr>
            <w:tcW w:w="7782" w:type="dxa"/>
            <w:shd w:val="clear" w:color="auto" w:fill="7CCE6B"/>
            <w:tcMar>
              <w:top w:w="150" w:type="dxa"/>
              <w:left w:w="150" w:type="dxa"/>
              <w:bottom w:w="150" w:type="dxa"/>
              <w:right w:w="150" w:type="dxa"/>
            </w:tcMar>
          </w:tcPr>
          <w:p w14:paraId="6BC6E815" w14:textId="77777777" w:rsidR="00E06F88" w:rsidRPr="00C52B85" w:rsidRDefault="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būtiski ietekmē bērna mācību motivāciju, uzvedību un emocionālo labsajūtu; </w:t>
            </w:r>
          </w:p>
          <w:p w14:paraId="01C64F70" w14:textId="7BC663AD" w:rsidR="00C52B85" w:rsidRPr="00E06F88" w:rsidRDefault="00C52B85">
            <w:pPr>
              <w:numPr>
                <w:ilvl w:val="0"/>
                <w:numId w:val="35"/>
              </w:numPr>
              <w:spacing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ir atbildīgi, lai bērns iegūst izglītību;</w:t>
            </w:r>
          </w:p>
          <w:p w14:paraId="48C2666A" w14:textId="77777777" w:rsidR="00E06F88" w:rsidRPr="00E06F88" w:rsidRDefault="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izglītības iestāžu padomēs un pasākumos; </w:t>
            </w:r>
          </w:p>
          <w:p w14:paraId="64DFC2DA" w14:textId="0B619026" w:rsidR="00E06F88" w:rsidRPr="00E06F88" w:rsidRDefault="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nodrošina sadarbību starp bērna ikdienu</w:t>
            </w:r>
            <w:r w:rsidR="00C52B85">
              <w:rPr>
                <w:rFonts w:ascii="Times New Roman" w:eastAsia="Times New Roman" w:hAnsi="Times New Roman" w:cs="Times New Roman"/>
                <w:color w:val="000000"/>
                <w:sz w:val="24"/>
                <w:szCs w:val="24"/>
              </w:rPr>
              <w:t xml:space="preserve"> un skolu</w:t>
            </w:r>
            <w:r w:rsidRPr="00E06F88">
              <w:rPr>
                <w:rFonts w:ascii="Times New Roman" w:eastAsia="Times New Roman" w:hAnsi="Times New Roman" w:cs="Times New Roman"/>
                <w:color w:val="000000"/>
                <w:sz w:val="24"/>
                <w:szCs w:val="24"/>
              </w:rPr>
              <w:t xml:space="preserve">; </w:t>
            </w:r>
          </w:p>
          <w:p w14:paraId="774316EF" w14:textId="77777777" w:rsidR="00E06F88" w:rsidRPr="00E06F88" w:rsidRDefault="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sniedz atgriezenisko saiti par izglītības iestāžu darbu. </w:t>
            </w:r>
          </w:p>
        </w:tc>
      </w:tr>
      <w:tr w:rsidR="00E06F88" w:rsidRPr="00E06F88" w14:paraId="15919D86" w14:textId="77777777" w:rsidTr="00E06F88">
        <w:trPr>
          <w:trHeight w:val="20"/>
        </w:trPr>
        <w:tc>
          <w:tcPr>
            <w:tcW w:w="2370" w:type="dxa"/>
            <w:shd w:val="clear" w:color="auto" w:fill="7CCE6B"/>
            <w:tcMar>
              <w:top w:w="150" w:type="dxa"/>
              <w:left w:w="150" w:type="dxa"/>
              <w:bottom w:w="150" w:type="dxa"/>
              <w:right w:w="150" w:type="dxa"/>
            </w:tcMar>
          </w:tcPr>
          <w:p w14:paraId="4E2D6323"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Bērni un jaunieši </w:t>
            </w:r>
          </w:p>
        </w:tc>
        <w:tc>
          <w:tcPr>
            <w:tcW w:w="7782" w:type="dxa"/>
            <w:shd w:val="clear" w:color="auto" w:fill="7CCE6B"/>
            <w:tcMar>
              <w:top w:w="150" w:type="dxa"/>
              <w:left w:w="150" w:type="dxa"/>
              <w:bottom w:w="150" w:type="dxa"/>
              <w:right w:w="150" w:type="dxa"/>
            </w:tcMar>
          </w:tcPr>
          <w:p w14:paraId="3E410F54" w14:textId="77777777" w:rsidR="00E06F88" w:rsidRPr="002B4642" w:rsidRDefault="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ir izglītības procesa centrā; </w:t>
            </w:r>
          </w:p>
          <w:p w14:paraId="150080E2" w14:textId="65735E4E" w:rsidR="002B4642" w:rsidRPr="00E06F88" w:rsidRDefault="002B4642">
            <w:pPr>
              <w:numPr>
                <w:ilvl w:val="0"/>
                <w:numId w:val="34"/>
              </w:numPr>
              <w:spacing w:line="240" w:lineRule="auto"/>
              <w:jc w:val="both"/>
              <w:rPr>
                <w:rFonts w:ascii="Times New Roman" w:hAnsi="Times New Roman" w:cs="Times New Roman"/>
                <w:sz w:val="24"/>
                <w:szCs w:val="24"/>
              </w:rPr>
            </w:pPr>
            <w:r w:rsidRPr="002B4642">
              <w:rPr>
                <w:rFonts w:ascii="Times New Roman" w:hAnsi="Times New Roman" w:cs="Times New Roman"/>
                <w:sz w:val="24"/>
                <w:szCs w:val="24"/>
              </w:rPr>
              <w:t>māc</w:t>
            </w:r>
            <w:r>
              <w:rPr>
                <w:rFonts w:ascii="Times New Roman" w:hAnsi="Times New Roman" w:cs="Times New Roman"/>
                <w:sz w:val="24"/>
                <w:szCs w:val="24"/>
              </w:rPr>
              <w:t>ās</w:t>
            </w:r>
            <w:r w:rsidRPr="002B4642">
              <w:rPr>
                <w:rFonts w:ascii="Times New Roman" w:hAnsi="Times New Roman" w:cs="Times New Roman"/>
                <w:sz w:val="24"/>
                <w:szCs w:val="24"/>
              </w:rPr>
              <w:t xml:space="preserve"> atbilstoši savai fiziskajai un garīgajai attīstībai</w:t>
            </w:r>
            <w:r>
              <w:rPr>
                <w:rFonts w:ascii="Times New Roman" w:hAnsi="Times New Roman" w:cs="Times New Roman"/>
                <w:sz w:val="24"/>
                <w:szCs w:val="24"/>
              </w:rPr>
              <w:t>;</w:t>
            </w:r>
          </w:p>
          <w:p w14:paraId="60F5ECA5" w14:textId="77777777" w:rsidR="00E06F88" w:rsidRPr="00E06F88" w:rsidRDefault="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skolēnu pašpārvaldēs, veido līdzdalību, iniciē pasākumus; </w:t>
            </w:r>
          </w:p>
          <w:p w14:paraId="55845BB1" w14:textId="77777777" w:rsidR="00E06F88" w:rsidRPr="00E06F88" w:rsidRDefault="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dod atgriezenisko saiti par mācību procesa kvalitāti un drošību; </w:t>
            </w:r>
          </w:p>
          <w:p w14:paraId="5DB46991" w14:textId="77777777" w:rsidR="002B4642" w:rsidRPr="002B4642" w:rsidRDefault="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pārstāv dažādas vajadzības – gan tipiskās attīstības, gan ar atbalsta nepieciešamību</w:t>
            </w:r>
            <w:r w:rsidR="002B4642">
              <w:rPr>
                <w:rFonts w:ascii="Times New Roman" w:eastAsia="Times New Roman" w:hAnsi="Times New Roman" w:cs="Times New Roman"/>
                <w:color w:val="000000"/>
                <w:sz w:val="24"/>
                <w:szCs w:val="24"/>
              </w:rPr>
              <w:t>;</w:t>
            </w:r>
          </w:p>
          <w:p w14:paraId="51BE88C4" w14:textId="6F44A687" w:rsidR="00E06F88" w:rsidRPr="00E06F88" w:rsidRDefault="002B4642">
            <w:pPr>
              <w:numPr>
                <w:ilvl w:val="0"/>
                <w:numId w:val="34"/>
              </w:numPr>
              <w:spacing w:line="240" w:lineRule="auto"/>
              <w:jc w:val="both"/>
              <w:rPr>
                <w:rFonts w:ascii="Times New Roman" w:hAnsi="Times New Roman" w:cs="Times New Roman"/>
                <w:sz w:val="24"/>
                <w:szCs w:val="24"/>
              </w:rPr>
            </w:pPr>
            <w:r w:rsidRPr="002B4642">
              <w:rPr>
                <w:rFonts w:ascii="Times New Roman" w:eastAsia="Times New Roman" w:hAnsi="Times New Roman" w:cs="Times New Roman"/>
                <w:color w:val="000000"/>
                <w:sz w:val="24"/>
                <w:szCs w:val="24"/>
              </w:rPr>
              <w:t>ir pilntiesīgs sabiedrības loceklis</w:t>
            </w:r>
            <w:r>
              <w:rPr>
                <w:rFonts w:ascii="Times New Roman" w:eastAsia="Times New Roman" w:hAnsi="Times New Roman" w:cs="Times New Roman"/>
                <w:color w:val="000000"/>
                <w:sz w:val="24"/>
                <w:szCs w:val="24"/>
              </w:rPr>
              <w:t>, v</w:t>
            </w:r>
            <w:r w:rsidRPr="002B4642">
              <w:rPr>
                <w:rFonts w:ascii="Times New Roman" w:eastAsia="Times New Roman" w:hAnsi="Times New Roman" w:cs="Times New Roman"/>
                <w:color w:val="000000"/>
                <w:sz w:val="24"/>
                <w:szCs w:val="24"/>
              </w:rPr>
              <w:t>iņa pienākumi pret sabiedrību pieaug atbilstoši vecumam.</w:t>
            </w:r>
            <w:r w:rsidR="00E06F88" w:rsidRPr="00E06F88">
              <w:rPr>
                <w:rFonts w:ascii="Times New Roman" w:eastAsia="Times New Roman" w:hAnsi="Times New Roman" w:cs="Times New Roman"/>
                <w:color w:val="000000"/>
                <w:sz w:val="24"/>
                <w:szCs w:val="24"/>
              </w:rPr>
              <w:t xml:space="preserve"> </w:t>
            </w:r>
          </w:p>
        </w:tc>
      </w:tr>
    </w:tbl>
    <w:p w14:paraId="34F91C37" w14:textId="262340AE" w:rsidR="00E06F88" w:rsidRDefault="00E06F88" w:rsidP="00E06F88">
      <w:pPr>
        <w:spacing w:line="240" w:lineRule="auto"/>
        <w:jc w:val="right"/>
        <w:rPr>
          <w:rFonts w:ascii="Times New Roman" w:eastAsia="Times New Roman" w:hAnsi="Times New Roman" w:cs="Times New Roman"/>
          <w:sz w:val="24"/>
          <w:szCs w:val="24"/>
        </w:rPr>
      </w:pPr>
    </w:p>
    <w:p w14:paraId="0C236385" w14:textId="77777777" w:rsidR="00E06F88" w:rsidRDefault="00E06F88" w:rsidP="00E06F88">
      <w:pPr>
        <w:spacing w:line="240" w:lineRule="auto"/>
        <w:jc w:val="right"/>
        <w:rPr>
          <w:rFonts w:ascii="Times New Roman" w:eastAsia="Times New Roman" w:hAnsi="Times New Roman" w:cs="Times New Roman"/>
          <w:sz w:val="24"/>
          <w:szCs w:val="24"/>
        </w:rPr>
      </w:pPr>
    </w:p>
    <w:p w14:paraId="510829B9" w14:textId="77777777" w:rsidR="00E06F88" w:rsidRDefault="00E06F88" w:rsidP="00E06F88">
      <w:pPr>
        <w:spacing w:line="240" w:lineRule="auto"/>
        <w:jc w:val="right"/>
        <w:rPr>
          <w:rFonts w:ascii="Times New Roman" w:eastAsia="Times New Roman" w:hAnsi="Times New Roman" w:cs="Times New Roman"/>
          <w:sz w:val="24"/>
          <w:szCs w:val="24"/>
        </w:rPr>
      </w:pPr>
    </w:p>
    <w:p w14:paraId="26926E92" w14:textId="3AE4B7B8" w:rsidR="008E0786" w:rsidRDefault="00E06F88">
      <w:pPr>
        <w:spacing w:after="120"/>
        <w:ind w:right="-1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w:t>
      </w:r>
      <w:r w:rsidR="001F1C17">
        <w:rPr>
          <w:rFonts w:ascii="Times New Roman" w:eastAsia="Times New Roman" w:hAnsi="Times New Roman" w:cs="Times New Roman"/>
          <w:sz w:val="24"/>
          <w:szCs w:val="24"/>
        </w:rPr>
        <w:t>2</w:t>
      </w:r>
    </w:p>
    <w:p w14:paraId="5AA89BAC" w14:textId="3C43940A" w:rsidR="008E0786" w:rsidRDefault="0052070B">
      <w:pPr>
        <w:ind w:right="-17"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Sporta un aktīvās atpūtas infrastruktūras objekti un aktivitāšu vietas Gulbenes novadā</w:t>
      </w:r>
      <w:r w:rsidR="00E30949">
        <w:rPr>
          <w:rStyle w:val="Vresatsauce"/>
          <w:rFonts w:ascii="Times New Roman" w:eastAsia="Times New Roman" w:hAnsi="Times New Roman" w:cs="Times New Roman"/>
          <w:b/>
          <w:bCs/>
          <w:sz w:val="24"/>
          <w:szCs w:val="24"/>
        </w:rPr>
        <w:footnoteReference w:id="13"/>
      </w:r>
    </w:p>
    <w:tbl>
      <w:tblPr>
        <w:tblStyle w:val="aff2"/>
        <w:tblW w:w="9600" w:type="dxa"/>
        <w:tblInd w:w="0" w:type="dxa"/>
        <w:tblBorders>
          <w:top w:val="single" w:sz="4" w:space="0" w:color="7A5E15" w:themeColor="accent6" w:themeShade="80"/>
          <w:left w:val="single" w:sz="4" w:space="0" w:color="7A5E15" w:themeColor="accent6" w:themeShade="80"/>
          <w:bottom w:val="single" w:sz="4" w:space="0" w:color="7A5E15" w:themeColor="accent6" w:themeShade="80"/>
          <w:right w:val="single" w:sz="4" w:space="0" w:color="7A5E15" w:themeColor="accent6" w:themeShade="80"/>
          <w:insideH w:val="single" w:sz="4" w:space="0" w:color="7A5E15" w:themeColor="accent6" w:themeShade="80"/>
          <w:insideV w:val="single" w:sz="4" w:space="0" w:color="7A5E15" w:themeColor="accent6" w:themeShade="80"/>
        </w:tblBorders>
        <w:tblLayout w:type="fixed"/>
        <w:tblLook w:val="0600" w:firstRow="0" w:lastRow="0" w:firstColumn="0" w:lastColumn="0" w:noHBand="1" w:noVBand="1"/>
      </w:tblPr>
      <w:tblGrid>
        <w:gridCol w:w="1550"/>
        <w:gridCol w:w="3690"/>
        <w:gridCol w:w="4360"/>
      </w:tblGrid>
      <w:tr w:rsidR="008E0786" w14:paraId="540927F6" w14:textId="77777777" w:rsidTr="00E30949">
        <w:trPr>
          <w:trHeight w:val="20"/>
          <w:tblHeader/>
        </w:trPr>
        <w:tc>
          <w:tcPr>
            <w:tcW w:w="1550" w:type="dxa"/>
            <w:shd w:val="clear" w:color="auto" w:fill="DDF0F2"/>
            <w:tcMar>
              <w:top w:w="100" w:type="dxa"/>
              <w:left w:w="100" w:type="dxa"/>
              <w:bottom w:w="100" w:type="dxa"/>
              <w:right w:w="100" w:type="dxa"/>
            </w:tcMar>
          </w:tcPr>
          <w:p w14:paraId="1168FE03" w14:textId="77777777" w:rsidR="008E0786" w:rsidRPr="00E30949" w:rsidRDefault="0052070B" w:rsidP="00E30949">
            <w:pPr>
              <w:spacing w:line="240" w:lineRule="auto"/>
              <w:ind w:left="-80" w:right="-2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Pārvalde</w:t>
            </w:r>
          </w:p>
        </w:tc>
        <w:tc>
          <w:tcPr>
            <w:tcW w:w="3690" w:type="dxa"/>
            <w:shd w:val="clear" w:color="auto" w:fill="DDF0F2"/>
            <w:tcMar>
              <w:top w:w="100" w:type="dxa"/>
              <w:left w:w="100" w:type="dxa"/>
              <w:bottom w:w="100" w:type="dxa"/>
              <w:right w:w="100" w:type="dxa"/>
            </w:tcMar>
          </w:tcPr>
          <w:p w14:paraId="03E57B7B" w14:textId="77777777" w:rsidR="008E0786" w:rsidRPr="00E30949" w:rsidRDefault="0052070B" w:rsidP="00E30949">
            <w:pPr>
              <w:spacing w:line="240" w:lineRule="auto"/>
              <w:ind w:left="-80" w:right="-20"/>
              <w:jc w:val="center"/>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Sporta objekti</w:t>
            </w:r>
          </w:p>
        </w:tc>
        <w:tc>
          <w:tcPr>
            <w:tcW w:w="4360" w:type="dxa"/>
            <w:shd w:val="clear" w:color="auto" w:fill="DDF0F2"/>
            <w:tcMar>
              <w:top w:w="100" w:type="dxa"/>
              <w:left w:w="100" w:type="dxa"/>
              <w:bottom w:w="100" w:type="dxa"/>
              <w:right w:w="100" w:type="dxa"/>
            </w:tcMar>
          </w:tcPr>
          <w:p w14:paraId="15BECE9D" w14:textId="77777777" w:rsidR="008E0786" w:rsidRPr="00E30949" w:rsidRDefault="0052070B" w:rsidP="00E30949">
            <w:pPr>
              <w:spacing w:line="240" w:lineRule="auto"/>
              <w:ind w:left="-80" w:right="-20"/>
              <w:jc w:val="center"/>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Adrese</w:t>
            </w:r>
          </w:p>
        </w:tc>
      </w:tr>
      <w:tr w:rsidR="008E0786" w14:paraId="15EC90E3" w14:textId="77777777" w:rsidTr="00E30949">
        <w:trPr>
          <w:trHeight w:val="20"/>
        </w:trPr>
        <w:tc>
          <w:tcPr>
            <w:tcW w:w="1550" w:type="dxa"/>
            <w:vMerge w:val="restart"/>
            <w:tcMar>
              <w:top w:w="100" w:type="dxa"/>
              <w:left w:w="100" w:type="dxa"/>
              <w:bottom w:w="100" w:type="dxa"/>
              <w:right w:w="100" w:type="dxa"/>
            </w:tcMar>
          </w:tcPr>
          <w:p w14:paraId="7E4EFAC7" w14:textId="77777777" w:rsidR="008E0786" w:rsidRPr="00E30949" w:rsidRDefault="0052070B" w:rsidP="00E30949">
            <w:pPr>
              <w:spacing w:line="240" w:lineRule="auto"/>
              <w:ind w:left="-80" w:right="-2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Gulbene</w:t>
            </w:r>
          </w:p>
        </w:tc>
        <w:tc>
          <w:tcPr>
            <w:tcW w:w="3690" w:type="dxa"/>
            <w:tcMar>
              <w:top w:w="100" w:type="dxa"/>
              <w:left w:w="100" w:type="dxa"/>
              <w:bottom w:w="100" w:type="dxa"/>
              <w:right w:w="100" w:type="dxa"/>
            </w:tcMar>
          </w:tcPr>
          <w:p w14:paraId="36F7B282"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pilsētas stadions</w:t>
            </w:r>
          </w:p>
        </w:tc>
        <w:tc>
          <w:tcPr>
            <w:tcW w:w="4360" w:type="dxa"/>
            <w:tcMar>
              <w:top w:w="100" w:type="dxa"/>
              <w:left w:w="100" w:type="dxa"/>
              <w:bottom w:w="100" w:type="dxa"/>
              <w:right w:w="100" w:type="dxa"/>
            </w:tcMar>
          </w:tcPr>
          <w:p w14:paraId="5787F5C6"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O.Kalpaka iela 1A, Gulbene</w:t>
            </w:r>
          </w:p>
        </w:tc>
      </w:tr>
      <w:tr w:rsidR="008E0786" w14:paraId="62992B58" w14:textId="77777777" w:rsidTr="00E30949">
        <w:trPr>
          <w:trHeight w:val="20"/>
        </w:trPr>
        <w:tc>
          <w:tcPr>
            <w:tcW w:w="1550" w:type="dxa"/>
            <w:vMerge/>
            <w:tcMar>
              <w:top w:w="100" w:type="dxa"/>
              <w:left w:w="100" w:type="dxa"/>
              <w:bottom w:w="100" w:type="dxa"/>
              <w:right w:w="100" w:type="dxa"/>
            </w:tcMar>
          </w:tcPr>
          <w:p w14:paraId="2F7F13C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926A5C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sporta centra stadions</w:t>
            </w:r>
          </w:p>
        </w:tc>
        <w:tc>
          <w:tcPr>
            <w:tcW w:w="4360" w:type="dxa"/>
            <w:tcMar>
              <w:top w:w="100" w:type="dxa"/>
              <w:left w:w="100" w:type="dxa"/>
              <w:bottom w:w="100" w:type="dxa"/>
              <w:right w:w="100" w:type="dxa"/>
            </w:tcMar>
          </w:tcPr>
          <w:p w14:paraId="1AB310D3"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12A, Gulbene</w:t>
            </w:r>
          </w:p>
        </w:tc>
      </w:tr>
      <w:tr w:rsidR="008E0786" w14:paraId="57FBED06" w14:textId="77777777" w:rsidTr="00E30949">
        <w:trPr>
          <w:trHeight w:val="20"/>
        </w:trPr>
        <w:tc>
          <w:tcPr>
            <w:tcW w:w="1550" w:type="dxa"/>
            <w:vMerge/>
            <w:tcMar>
              <w:top w:w="100" w:type="dxa"/>
              <w:left w:w="100" w:type="dxa"/>
              <w:bottom w:w="100" w:type="dxa"/>
              <w:right w:w="100" w:type="dxa"/>
            </w:tcMar>
          </w:tcPr>
          <w:p w14:paraId="2920ADC1"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5B6965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novada vidusskolas stadions</w:t>
            </w:r>
          </w:p>
        </w:tc>
        <w:tc>
          <w:tcPr>
            <w:tcW w:w="4360" w:type="dxa"/>
            <w:tcMar>
              <w:top w:w="100" w:type="dxa"/>
              <w:left w:w="100" w:type="dxa"/>
              <w:bottom w:w="100" w:type="dxa"/>
              <w:right w:w="100" w:type="dxa"/>
            </w:tcMar>
          </w:tcPr>
          <w:p w14:paraId="28B23730"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Līkā iela 21, Gulbene</w:t>
            </w:r>
          </w:p>
        </w:tc>
      </w:tr>
      <w:tr w:rsidR="008E0786" w14:paraId="36407C50" w14:textId="77777777" w:rsidTr="00E30949">
        <w:trPr>
          <w:trHeight w:val="20"/>
        </w:trPr>
        <w:tc>
          <w:tcPr>
            <w:tcW w:w="1550" w:type="dxa"/>
            <w:vMerge/>
            <w:tcMar>
              <w:top w:w="100" w:type="dxa"/>
              <w:left w:w="100" w:type="dxa"/>
              <w:bottom w:w="100" w:type="dxa"/>
              <w:right w:w="100" w:type="dxa"/>
            </w:tcMar>
          </w:tcPr>
          <w:p w14:paraId="76C0EF0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29F807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sporta centrs</w:t>
            </w:r>
          </w:p>
        </w:tc>
        <w:tc>
          <w:tcPr>
            <w:tcW w:w="4360" w:type="dxa"/>
            <w:tcMar>
              <w:top w:w="100" w:type="dxa"/>
              <w:left w:w="100" w:type="dxa"/>
              <w:bottom w:w="100" w:type="dxa"/>
              <w:right w:w="100" w:type="dxa"/>
            </w:tcMar>
          </w:tcPr>
          <w:p w14:paraId="1C103EA8"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12A, Gulbene</w:t>
            </w:r>
          </w:p>
        </w:tc>
      </w:tr>
      <w:tr w:rsidR="008E0786" w14:paraId="1E3B1D36" w14:textId="77777777" w:rsidTr="00E30949">
        <w:trPr>
          <w:trHeight w:val="20"/>
        </w:trPr>
        <w:tc>
          <w:tcPr>
            <w:tcW w:w="1550" w:type="dxa"/>
            <w:vMerge/>
            <w:tcMar>
              <w:top w:w="100" w:type="dxa"/>
              <w:left w:w="100" w:type="dxa"/>
              <w:bottom w:w="100" w:type="dxa"/>
              <w:right w:w="100" w:type="dxa"/>
            </w:tcMar>
          </w:tcPr>
          <w:p w14:paraId="62EDD54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591B612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BJSS sporta zāle</w:t>
            </w:r>
          </w:p>
        </w:tc>
        <w:tc>
          <w:tcPr>
            <w:tcW w:w="4360" w:type="dxa"/>
            <w:tcMar>
              <w:top w:w="100" w:type="dxa"/>
              <w:left w:w="100" w:type="dxa"/>
              <w:bottom w:w="100" w:type="dxa"/>
              <w:right w:w="100" w:type="dxa"/>
            </w:tcMar>
          </w:tcPr>
          <w:p w14:paraId="0A69F726"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10A, Gulbene</w:t>
            </w:r>
          </w:p>
        </w:tc>
      </w:tr>
      <w:tr w:rsidR="008E0786" w14:paraId="75D42359" w14:textId="77777777" w:rsidTr="00E30949">
        <w:trPr>
          <w:trHeight w:val="20"/>
        </w:trPr>
        <w:tc>
          <w:tcPr>
            <w:tcW w:w="1550" w:type="dxa"/>
            <w:vMerge/>
            <w:tcMar>
              <w:top w:w="100" w:type="dxa"/>
              <w:left w:w="100" w:type="dxa"/>
              <w:bottom w:w="100" w:type="dxa"/>
              <w:right w:w="100" w:type="dxa"/>
            </w:tcMar>
          </w:tcPr>
          <w:p w14:paraId="5CDC6121"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D8717E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Bērzu sporta zāle</w:t>
            </w:r>
          </w:p>
        </w:tc>
        <w:tc>
          <w:tcPr>
            <w:tcW w:w="4360" w:type="dxa"/>
            <w:tcMar>
              <w:top w:w="100" w:type="dxa"/>
              <w:left w:w="100" w:type="dxa"/>
              <w:bottom w:w="100" w:type="dxa"/>
              <w:right w:w="100" w:type="dxa"/>
            </w:tcMar>
          </w:tcPr>
          <w:p w14:paraId="12AC44B2"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Vidus iela 7, Gulbene</w:t>
            </w:r>
          </w:p>
        </w:tc>
      </w:tr>
      <w:tr w:rsidR="008E0786" w14:paraId="4CE46DE2" w14:textId="77777777" w:rsidTr="00E30949">
        <w:trPr>
          <w:trHeight w:val="20"/>
        </w:trPr>
        <w:tc>
          <w:tcPr>
            <w:tcW w:w="1550" w:type="dxa"/>
            <w:vMerge/>
            <w:tcMar>
              <w:top w:w="100" w:type="dxa"/>
              <w:left w:w="100" w:type="dxa"/>
              <w:bottom w:w="100" w:type="dxa"/>
              <w:right w:w="100" w:type="dxa"/>
            </w:tcMar>
          </w:tcPr>
          <w:p w14:paraId="665D007F"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18E8E90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slēpošanas-biatlona trase</w:t>
            </w:r>
          </w:p>
        </w:tc>
        <w:tc>
          <w:tcPr>
            <w:tcW w:w="4360" w:type="dxa"/>
            <w:tcMar>
              <w:top w:w="100" w:type="dxa"/>
              <w:left w:w="100" w:type="dxa"/>
              <w:bottom w:w="100" w:type="dxa"/>
              <w:right w:w="100" w:type="dxa"/>
            </w:tcMar>
          </w:tcPr>
          <w:p w14:paraId="3A403956"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Dzirnavu iela 3, Gulbene</w:t>
            </w:r>
          </w:p>
        </w:tc>
      </w:tr>
      <w:tr w:rsidR="008E0786" w14:paraId="22AFA80D" w14:textId="77777777" w:rsidTr="00E30949">
        <w:trPr>
          <w:trHeight w:val="20"/>
        </w:trPr>
        <w:tc>
          <w:tcPr>
            <w:tcW w:w="1550" w:type="dxa"/>
            <w:vMerge/>
            <w:tcMar>
              <w:top w:w="100" w:type="dxa"/>
              <w:left w:w="100" w:type="dxa"/>
              <w:bottom w:w="100" w:type="dxa"/>
              <w:right w:w="100" w:type="dxa"/>
            </w:tcMar>
          </w:tcPr>
          <w:p w14:paraId="7258688A"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44AF767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BMX riteņbraukšanas trase</w:t>
            </w:r>
          </w:p>
        </w:tc>
        <w:tc>
          <w:tcPr>
            <w:tcW w:w="4360" w:type="dxa"/>
            <w:tcMar>
              <w:top w:w="100" w:type="dxa"/>
              <w:left w:w="100" w:type="dxa"/>
              <w:bottom w:w="100" w:type="dxa"/>
              <w:right w:w="100" w:type="dxa"/>
            </w:tcMar>
          </w:tcPr>
          <w:p w14:paraId="1A6152BC"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“Gulbenes Velo fans”, Nākotnes iela 9, Gulbene</w:t>
            </w:r>
          </w:p>
        </w:tc>
      </w:tr>
      <w:tr w:rsidR="008E0786" w14:paraId="325939DC" w14:textId="77777777" w:rsidTr="00E30949">
        <w:trPr>
          <w:trHeight w:val="20"/>
        </w:trPr>
        <w:tc>
          <w:tcPr>
            <w:tcW w:w="1550" w:type="dxa"/>
            <w:vMerge/>
            <w:tcMar>
              <w:top w:w="100" w:type="dxa"/>
              <w:left w:w="100" w:type="dxa"/>
              <w:bottom w:w="100" w:type="dxa"/>
              <w:right w:w="100" w:type="dxa"/>
            </w:tcMar>
          </w:tcPr>
          <w:p w14:paraId="47CEC59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27E83D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Āra trenažieri</w:t>
            </w:r>
          </w:p>
        </w:tc>
        <w:tc>
          <w:tcPr>
            <w:tcW w:w="4360" w:type="dxa"/>
            <w:tcMar>
              <w:top w:w="100" w:type="dxa"/>
              <w:left w:w="100" w:type="dxa"/>
              <w:bottom w:w="100" w:type="dxa"/>
              <w:right w:w="100" w:type="dxa"/>
            </w:tcMar>
          </w:tcPr>
          <w:p w14:paraId="2A9507C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Gulbīšu parks, Gulbene</w:t>
            </w:r>
          </w:p>
        </w:tc>
      </w:tr>
      <w:tr w:rsidR="008E0786" w14:paraId="4540F499" w14:textId="77777777" w:rsidTr="00E30949">
        <w:trPr>
          <w:trHeight w:val="20"/>
        </w:trPr>
        <w:tc>
          <w:tcPr>
            <w:tcW w:w="1550" w:type="dxa"/>
            <w:vMerge w:val="restart"/>
            <w:tcMar>
              <w:top w:w="100" w:type="dxa"/>
              <w:left w:w="100" w:type="dxa"/>
              <w:bottom w:w="100" w:type="dxa"/>
              <w:right w:w="100" w:type="dxa"/>
            </w:tcMar>
          </w:tcPr>
          <w:p w14:paraId="240D8677"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Beļava</w:t>
            </w:r>
          </w:p>
        </w:tc>
        <w:tc>
          <w:tcPr>
            <w:tcW w:w="3690" w:type="dxa"/>
            <w:tcMar>
              <w:top w:w="100" w:type="dxa"/>
              <w:left w:w="100" w:type="dxa"/>
              <w:bottom w:w="100" w:type="dxa"/>
              <w:right w:w="100" w:type="dxa"/>
            </w:tcMar>
          </w:tcPr>
          <w:p w14:paraId="35EC3908"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Ozolkalna kultūras un sporta centrs „Zīļuks”</w:t>
            </w:r>
          </w:p>
        </w:tc>
        <w:tc>
          <w:tcPr>
            <w:tcW w:w="4360" w:type="dxa"/>
            <w:tcMar>
              <w:top w:w="100" w:type="dxa"/>
              <w:left w:w="100" w:type="dxa"/>
              <w:bottom w:w="100" w:type="dxa"/>
              <w:right w:w="100" w:type="dxa"/>
            </w:tcMar>
          </w:tcPr>
          <w:p w14:paraId="4254AB6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"Zīļuks", Blomīte, Ozolkalns, Beļavas pagasts</w:t>
            </w:r>
          </w:p>
        </w:tc>
      </w:tr>
      <w:tr w:rsidR="008E0786" w14:paraId="6BE3B4B5" w14:textId="77777777" w:rsidTr="00E30949">
        <w:trPr>
          <w:trHeight w:val="20"/>
        </w:trPr>
        <w:tc>
          <w:tcPr>
            <w:tcW w:w="1550" w:type="dxa"/>
            <w:vMerge/>
            <w:tcMar>
              <w:top w:w="100" w:type="dxa"/>
              <w:left w:w="100" w:type="dxa"/>
              <w:bottom w:w="100" w:type="dxa"/>
              <w:right w:w="100" w:type="dxa"/>
            </w:tcMar>
          </w:tcPr>
          <w:p w14:paraId="67F46B6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26C9DFE8"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Beļavas sporta laukums</w:t>
            </w:r>
          </w:p>
        </w:tc>
        <w:tc>
          <w:tcPr>
            <w:tcW w:w="4360" w:type="dxa"/>
            <w:tcMar>
              <w:top w:w="100" w:type="dxa"/>
              <w:left w:w="100" w:type="dxa"/>
              <w:bottom w:w="100" w:type="dxa"/>
              <w:right w:w="100" w:type="dxa"/>
            </w:tcMar>
          </w:tcPr>
          <w:p w14:paraId="299FA0A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Avotu iela 2, Beļava</w:t>
            </w:r>
          </w:p>
        </w:tc>
      </w:tr>
      <w:tr w:rsidR="008E0786" w14:paraId="3E69BB28" w14:textId="77777777" w:rsidTr="00E30949">
        <w:trPr>
          <w:trHeight w:val="20"/>
        </w:trPr>
        <w:tc>
          <w:tcPr>
            <w:tcW w:w="1550" w:type="dxa"/>
            <w:vMerge/>
            <w:tcMar>
              <w:top w:w="100" w:type="dxa"/>
              <w:left w:w="100" w:type="dxa"/>
              <w:bottom w:w="100" w:type="dxa"/>
              <w:right w:w="100" w:type="dxa"/>
            </w:tcMar>
          </w:tcPr>
          <w:p w14:paraId="199875DF"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8EEB811"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Pilskalna sporta laukums</w:t>
            </w:r>
          </w:p>
        </w:tc>
        <w:tc>
          <w:tcPr>
            <w:tcW w:w="4360" w:type="dxa"/>
            <w:tcMar>
              <w:top w:w="100" w:type="dxa"/>
              <w:left w:w="100" w:type="dxa"/>
              <w:bottom w:w="100" w:type="dxa"/>
              <w:right w:w="100" w:type="dxa"/>
            </w:tcMar>
          </w:tcPr>
          <w:p w14:paraId="491825A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Pilskalns, Beļavas pagasts</w:t>
            </w:r>
          </w:p>
        </w:tc>
      </w:tr>
      <w:tr w:rsidR="008E0786" w14:paraId="17403DFD" w14:textId="77777777" w:rsidTr="00E30949">
        <w:trPr>
          <w:trHeight w:val="20"/>
        </w:trPr>
        <w:tc>
          <w:tcPr>
            <w:tcW w:w="1550" w:type="dxa"/>
            <w:vMerge w:val="restart"/>
            <w:tcMar>
              <w:top w:w="100" w:type="dxa"/>
              <w:left w:w="100" w:type="dxa"/>
              <w:bottom w:w="100" w:type="dxa"/>
              <w:right w:w="100" w:type="dxa"/>
            </w:tcMar>
          </w:tcPr>
          <w:p w14:paraId="793DC38C"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Daukstes</w:t>
            </w:r>
          </w:p>
        </w:tc>
        <w:tc>
          <w:tcPr>
            <w:tcW w:w="3690" w:type="dxa"/>
            <w:tcMar>
              <w:top w:w="100" w:type="dxa"/>
              <w:left w:w="100" w:type="dxa"/>
              <w:bottom w:w="100" w:type="dxa"/>
              <w:right w:w="100" w:type="dxa"/>
            </w:tcMar>
          </w:tcPr>
          <w:p w14:paraId="5183BFC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sporta zāle, trenažieru zāle</w:t>
            </w:r>
          </w:p>
        </w:tc>
        <w:tc>
          <w:tcPr>
            <w:tcW w:w="4360" w:type="dxa"/>
            <w:tcMar>
              <w:top w:w="100" w:type="dxa"/>
              <w:left w:w="100" w:type="dxa"/>
              <w:bottom w:w="100" w:type="dxa"/>
              <w:right w:w="100" w:type="dxa"/>
            </w:tcMar>
          </w:tcPr>
          <w:p w14:paraId="4661211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Dārza iela 17, Stari, Daukstu pagasts</w:t>
            </w:r>
          </w:p>
        </w:tc>
      </w:tr>
      <w:tr w:rsidR="0013305C" w14:paraId="174EA908" w14:textId="77777777" w:rsidTr="0013305C">
        <w:trPr>
          <w:trHeight w:val="277"/>
        </w:trPr>
        <w:tc>
          <w:tcPr>
            <w:tcW w:w="1550" w:type="dxa"/>
            <w:vMerge/>
            <w:tcMar>
              <w:top w:w="100" w:type="dxa"/>
              <w:left w:w="100" w:type="dxa"/>
              <w:bottom w:w="100" w:type="dxa"/>
              <w:right w:w="100" w:type="dxa"/>
            </w:tcMar>
          </w:tcPr>
          <w:p w14:paraId="1696CE55" w14:textId="77777777" w:rsidR="0013305C" w:rsidRPr="00E30949" w:rsidRDefault="0013305C"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27647EE" w14:textId="77777777" w:rsidR="0013305C" w:rsidRPr="00E30949" w:rsidRDefault="0013305C"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sporta laukums</w:t>
            </w:r>
          </w:p>
        </w:tc>
        <w:tc>
          <w:tcPr>
            <w:tcW w:w="4360" w:type="dxa"/>
            <w:tcMar>
              <w:top w:w="100" w:type="dxa"/>
              <w:left w:w="100" w:type="dxa"/>
              <w:bottom w:w="100" w:type="dxa"/>
              <w:right w:w="100" w:type="dxa"/>
            </w:tcMar>
          </w:tcPr>
          <w:p w14:paraId="7EB24003" w14:textId="77777777" w:rsidR="0013305C" w:rsidRPr="00E30949" w:rsidRDefault="0013305C"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Stari, Daukstu pagasts</w:t>
            </w:r>
          </w:p>
        </w:tc>
      </w:tr>
      <w:tr w:rsidR="008E0786" w14:paraId="55ACE703" w14:textId="77777777" w:rsidTr="00E30949">
        <w:trPr>
          <w:trHeight w:val="20"/>
        </w:trPr>
        <w:tc>
          <w:tcPr>
            <w:tcW w:w="1550" w:type="dxa"/>
            <w:vMerge/>
            <w:tcMar>
              <w:top w:w="100" w:type="dxa"/>
              <w:left w:w="100" w:type="dxa"/>
              <w:bottom w:w="100" w:type="dxa"/>
              <w:right w:w="100" w:type="dxa"/>
            </w:tcMar>
          </w:tcPr>
          <w:p w14:paraId="4A60B866"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B8F05A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Distanču slēpošanas trase “Āriņi”</w:t>
            </w:r>
          </w:p>
        </w:tc>
        <w:tc>
          <w:tcPr>
            <w:tcW w:w="4360" w:type="dxa"/>
            <w:tcMar>
              <w:top w:w="100" w:type="dxa"/>
              <w:left w:w="100" w:type="dxa"/>
              <w:bottom w:w="100" w:type="dxa"/>
              <w:right w:w="100" w:type="dxa"/>
            </w:tcMar>
          </w:tcPr>
          <w:p w14:paraId="38D9E23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Privātīpašums.</w:t>
            </w:r>
          </w:p>
          <w:p w14:paraId="19C92C1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“Āriņi”, Daukstu pagasts</w:t>
            </w:r>
          </w:p>
        </w:tc>
      </w:tr>
      <w:tr w:rsidR="008E0786" w14:paraId="053537EF" w14:textId="77777777" w:rsidTr="00E30949">
        <w:trPr>
          <w:trHeight w:val="20"/>
        </w:trPr>
        <w:tc>
          <w:tcPr>
            <w:tcW w:w="1550" w:type="dxa"/>
            <w:tcMar>
              <w:top w:w="100" w:type="dxa"/>
              <w:left w:w="100" w:type="dxa"/>
              <w:bottom w:w="100" w:type="dxa"/>
              <w:right w:w="100" w:type="dxa"/>
            </w:tcMar>
          </w:tcPr>
          <w:p w14:paraId="65273F92"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Druviena</w:t>
            </w:r>
          </w:p>
        </w:tc>
        <w:tc>
          <w:tcPr>
            <w:tcW w:w="3690" w:type="dxa"/>
            <w:tcMar>
              <w:top w:w="100" w:type="dxa"/>
              <w:left w:w="100" w:type="dxa"/>
              <w:bottom w:w="100" w:type="dxa"/>
              <w:right w:w="100" w:type="dxa"/>
            </w:tcMar>
          </w:tcPr>
          <w:p w14:paraId="2DBEA9F1"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Druvienas sporta zāle</w:t>
            </w:r>
          </w:p>
        </w:tc>
        <w:tc>
          <w:tcPr>
            <w:tcW w:w="4360" w:type="dxa"/>
            <w:tcMar>
              <w:top w:w="100" w:type="dxa"/>
              <w:left w:w="100" w:type="dxa"/>
              <w:bottom w:w="100" w:type="dxa"/>
              <w:right w:w="100" w:type="dxa"/>
            </w:tcMar>
          </w:tcPr>
          <w:p w14:paraId="068A5D98"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“Kastaņi”, Druviena</w:t>
            </w:r>
          </w:p>
        </w:tc>
      </w:tr>
      <w:tr w:rsidR="008E0786" w14:paraId="3DA91C16" w14:textId="77777777" w:rsidTr="00E30949">
        <w:trPr>
          <w:trHeight w:val="20"/>
        </w:trPr>
        <w:tc>
          <w:tcPr>
            <w:tcW w:w="1550" w:type="dxa"/>
            <w:vMerge w:val="restart"/>
            <w:tcMar>
              <w:top w:w="100" w:type="dxa"/>
              <w:left w:w="100" w:type="dxa"/>
              <w:bottom w:w="100" w:type="dxa"/>
              <w:right w:w="100" w:type="dxa"/>
            </w:tcMar>
          </w:tcPr>
          <w:p w14:paraId="65AF89A3"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Galgauska</w:t>
            </w:r>
          </w:p>
        </w:tc>
        <w:tc>
          <w:tcPr>
            <w:tcW w:w="3690" w:type="dxa"/>
            <w:tcMar>
              <w:top w:w="100" w:type="dxa"/>
              <w:left w:w="100" w:type="dxa"/>
              <w:bottom w:w="100" w:type="dxa"/>
              <w:right w:w="100" w:type="dxa"/>
            </w:tcMar>
          </w:tcPr>
          <w:p w14:paraId="1A402CC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Galgauskas sporta zāle, trenažieru zāle</w:t>
            </w:r>
          </w:p>
        </w:tc>
        <w:tc>
          <w:tcPr>
            <w:tcW w:w="4360" w:type="dxa"/>
            <w:tcMar>
              <w:top w:w="100" w:type="dxa"/>
              <w:left w:w="100" w:type="dxa"/>
              <w:bottom w:w="100" w:type="dxa"/>
              <w:right w:w="100" w:type="dxa"/>
            </w:tcMar>
          </w:tcPr>
          <w:p w14:paraId="2B036E3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3, Galgauska</w:t>
            </w:r>
          </w:p>
        </w:tc>
      </w:tr>
      <w:tr w:rsidR="008E0786" w14:paraId="4B91992F" w14:textId="77777777" w:rsidTr="00E30949">
        <w:trPr>
          <w:trHeight w:val="20"/>
        </w:trPr>
        <w:tc>
          <w:tcPr>
            <w:tcW w:w="1550" w:type="dxa"/>
            <w:vMerge/>
            <w:tcMar>
              <w:top w:w="100" w:type="dxa"/>
              <w:left w:w="100" w:type="dxa"/>
              <w:bottom w:w="100" w:type="dxa"/>
              <w:right w:w="100" w:type="dxa"/>
            </w:tcMar>
          </w:tcPr>
          <w:p w14:paraId="1BA7507C"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CC76C6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Galgauskas sporta laukums</w:t>
            </w:r>
          </w:p>
        </w:tc>
        <w:tc>
          <w:tcPr>
            <w:tcW w:w="4360" w:type="dxa"/>
            <w:tcMar>
              <w:top w:w="100" w:type="dxa"/>
              <w:left w:w="100" w:type="dxa"/>
              <w:bottom w:w="100" w:type="dxa"/>
              <w:right w:w="100" w:type="dxa"/>
            </w:tcMar>
          </w:tcPr>
          <w:p w14:paraId="09959C1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3, Galgauska</w:t>
            </w:r>
          </w:p>
        </w:tc>
      </w:tr>
      <w:tr w:rsidR="008E0786" w14:paraId="07F14DA3" w14:textId="77777777" w:rsidTr="00E30949">
        <w:trPr>
          <w:trHeight w:val="20"/>
        </w:trPr>
        <w:tc>
          <w:tcPr>
            <w:tcW w:w="1550" w:type="dxa"/>
            <w:vMerge w:val="restart"/>
            <w:tcMar>
              <w:top w:w="100" w:type="dxa"/>
              <w:left w:w="100" w:type="dxa"/>
              <w:bottom w:w="100" w:type="dxa"/>
              <w:right w:w="100" w:type="dxa"/>
            </w:tcMar>
          </w:tcPr>
          <w:p w14:paraId="2BAE8BD3"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Jaungulbene</w:t>
            </w:r>
          </w:p>
        </w:tc>
        <w:tc>
          <w:tcPr>
            <w:tcW w:w="3690" w:type="dxa"/>
            <w:tcMar>
              <w:top w:w="100" w:type="dxa"/>
              <w:left w:w="100" w:type="dxa"/>
              <w:bottom w:w="100" w:type="dxa"/>
              <w:right w:w="100" w:type="dxa"/>
            </w:tcMar>
          </w:tcPr>
          <w:p w14:paraId="6236D8C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stadions</w:t>
            </w:r>
          </w:p>
        </w:tc>
        <w:tc>
          <w:tcPr>
            <w:tcW w:w="4360" w:type="dxa"/>
            <w:tcMar>
              <w:top w:w="100" w:type="dxa"/>
              <w:left w:w="100" w:type="dxa"/>
              <w:bottom w:w="100" w:type="dxa"/>
              <w:right w:w="100" w:type="dxa"/>
            </w:tcMar>
          </w:tcPr>
          <w:p w14:paraId="6D26E37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Jaungulbenes stadions, Jaungulbene </w:t>
            </w:r>
          </w:p>
        </w:tc>
      </w:tr>
      <w:tr w:rsidR="008E0786" w14:paraId="4CCE246D" w14:textId="77777777" w:rsidTr="00E30949">
        <w:trPr>
          <w:trHeight w:val="20"/>
        </w:trPr>
        <w:tc>
          <w:tcPr>
            <w:tcW w:w="1550" w:type="dxa"/>
            <w:vMerge/>
            <w:tcMar>
              <w:top w:w="100" w:type="dxa"/>
              <w:left w:w="100" w:type="dxa"/>
              <w:bottom w:w="100" w:type="dxa"/>
              <w:right w:w="100" w:type="dxa"/>
            </w:tcMar>
          </w:tcPr>
          <w:p w14:paraId="4F3C0E00"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4DF2012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atklātais āra peldbaseins</w:t>
            </w:r>
          </w:p>
        </w:tc>
        <w:tc>
          <w:tcPr>
            <w:tcW w:w="4360" w:type="dxa"/>
            <w:tcMar>
              <w:top w:w="100" w:type="dxa"/>
              <w:left w:w="100" w:type="dxa"/>
              <w:bottom w:w="100" w:type="dxa"/>
              <w:right w:w="100" w:type="dxa"/>
            </w:tcMar>
          </w:tcPr>
          <w:p w14:paraId="5822DEE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stadions, Jaungulbene</w:t>
            </w:r>
          </w:p>
        </w:tc>
      </w:tr>
      <w:tr w:rsidR="008E0786" w14:paraId="59BE87EC" w14:textId="77777777" w:rsidTr="00E30949">
        <w:trPr>
          <w:trHeight w:val="20"/>
        </w:trPr>
        <w:tc>
          <w:tcPr>
            <w:tcW w:w="1550" w:type="dxa"/>
            <w:vMerge/>
            <w:tcMar>
              <w:top w:w="100" w:type="dxa"/>
              <w:left w:w="100" w:type="dxa"/>
              <w:bottom w:w="100" w:type="dxa"/>
              <w:right w:w="100" w:type="dxa"/>
            </w:tcMar>
          </w:tcPr>
          <w:p w14:paraId="1B5841A4"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23DAF47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sporta zāle</w:t>
            </w:r>
          </w:p>
        </w:tc>
        <w:tc>
          <w:tcPr>
            <w:tcW w:w="4360" w:type="dxa"/>
            <w:tcMar>
              <w:top w:w="100" w:type="dxa"/>
              <w:left w:w="100" w:type="dxa"/>
              <w:bottom w:w="100" w:type="dxa"/>
              <w:right w:w="100" w:type="dxa"/>
            </w:tcMar>
          </w:tcPr>
          <w:p w14:paraId="21E1427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“Alejas”, Jaungulbene</w:t>
            </w:r>
          </w:p>
        </w:tc>
      </w:tr>
      <w:tr w:rsidR="008E0786" w14:paraId="738ACF41" w14:textId="77777777" w:rsidTr="00E30949">
        <w:trPr>
          <w:trHeight w:val="20"/>
        </w:trPr>
        <w:tc>
          <w:tcPr>
            <w:tcW w:w="1550" w:type="dxa"/>
            <w:vMerge/>
            <w:tcMar>
              <w:top w:w="100" w:type="dxa"/>
              <w:left w:w="100" w:type="dxa"/>
              <w:bottom w:w="100" w:type="dxa"/>
              <w:right w:w="100" w:type="dxa"/>
            </w:tcMar>
          </w:tcPr>
          <w:p w14:paraId="7D713C47"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C225DE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Gulbīša pamatskolas sporta laukums</w:t>
            </w:r>
          </w:p>
        </w:tc>
        <w:tc>
          <w:tcPr>
            <w:tcW w:w="4360" w:type="dxa"/>
            <w:tcMar>
              <w:top w:w="100" w:type="dxa"/>
              <w:left w:w="100" w:type="dxa"/>
              <w:bottom w:w="100" w:type="dxa"/>
              <w:right w:w="100" w:type="dxa"/>
            </w:tcMar>
          </w:tcPr>
          <w:p w14:paraId="4D7A9AA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Gulbīša pamatskolas, Gulbītis, Jaungulbenes pagsts</w:t>
            </w:r>
          </w:p>
        </w:tc>
      </w:tr>
      <w:tr w:rsidR="008E0786" w14:paraId="3F1B740A" w14:textId="77777777" w:rsidTr="00E30949">
        <w:trPr>
          <w:trHeight w:val="20"/>
        </w:trPr>
        <w:tc>
          <w:tcPr>
            <w:tcW w:w="1550" w:type="dxa"/>
            <w:vMerge w:val="restart"/>
            <w:tcMar>
              <w:top w:w="100" w:type="dxa"/>
              <w:left w:w="100" w:type="dxa"/>
              <w:bottom w:w="100" w:type="dxa"/>
              <w:right w:w="100" w:type="dxa"/>
            </w:tcMar>
          </w:tcPr>
          <w:p w14:paraId="2F3DD65E"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Lejasciems</w:t>
            </w:r>
          </w:p>
        </w:tc>
        <w:tc>
          <w:tcPr>
            <w:tcW w:w="3690" w:type="dxa"/>
            <w:tcMar>
              <w:top w:w="100" w:type="dxa"/>
              <w:left w:w="100" w:type="dxa"/>
              <w:bottom w:w="100" w:type="dxa"/>
              <w:right w:w="100" w:type="dxa"/>
            </w:tcMar>
          </w:tcPr>
          <w:p w14:paraId="7255A16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pamatskolas sporta zāle</w:t>
            </w:r>
          </w:p>
        </w:tc>
        <w:tc>
          <w:tcPr>
            <w:tcW w:w="4360" w:type="dxa"/>
            <w:tcMar>
              <w:top w:w="100" w:type="dxa"/>
              <w:left w:w="100" w:type="dxa"/>
              <w:bottom w:w="100" w:type="dxa"/>
              <w:right w:w="100" w:type="dxa"/>
            </w:tcMar>
          </w:tcPr>
          <w:p w14:paraId="5A1DAA4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3BA32ABE" w14:textId="77777777" w:rsidTr="00E30949">
        <w:trPr>
          <w:trHeight w:val="20"/>
        </w:trPr>
        <w:tc>
          <w:tcPr>
            <w:tcW w:w="1550" w:type="dxa"/>
            <w:vMerge/>
            <w:tcMar>
              <w:top w:w="100" w:type="dxa"/>
              <w:left w:w="100" w:type="dxa"/>
              <w:bottom w:w="100" w:type="dxa"/>
              <w:right w:w="100" w:type="dxa"/>
            </w:tcMar>
          </w:tcPr>
          <w:p w14:paraId="1B3F673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A67A30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pamatskolas stadions</w:t>
            </w:r>
          </w:p>
        </w:tc>
        <w:tc>
          <w:tcPr>
            <w:tcW w:w="4360" w:type="dxa"/>
            <w:tcMar>
              <w:top w:w="100" w:type="dxa"/>
              <w:left w:w="100" w:type="dxa"/>
              <w:bottom w:w="100" w:type="dxa"/>
              <w:right w:w="100" w:type="dxa"/>
            </w:tcMar>
          </w:tcPr>
          <w:p w14:paraId="24E68C5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3631110B" w14:textId="77777777" w:rsidTr="00E30949">
        <w:trPr>
          <w:trHeight w:val="20"/>
        </w:trPr>
        <w:tc>
          <w:tcPr>
            <w:tcW w:w="1550" w:type="dxa"/>
            <w:vMerge/>
            <w:tcMar>
              <w:top w:w="100" w:type="dxa"/>
              <w:left w:w="100" w:type="dxa"/>
              <w:bottom w:w="100" w:type="dxa"/>
              <w:right w:w="100" w:type="dxa"/>
            </w:tcMar>
          </w:tcPr>
          <w:p w14:paraId="7DAB90E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9E25AD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trenažieru zāle</w:t>
            </w:r>
          </w:p>
        </w:tc>
        <w:tc>
          <w:tcPr>
            <w:tcW w:w="4360" w:type="dxa"/>
            <w:tcMar>
              <w:top w:w="100" w:type="dxa"/>
              <w:left w:w="100" w:type="dxa"/>
              <w:bottom w:w="100" w:type="dxa"/>
              <w:right w:w="100" w:type="dxa"/>
            </w:tcMar>
          </w:tcPr>
          <w:p w14:paraId="3BC2AB44" w14:textId="52FC61C8" w:rsidR="008E0786" w:rsidRPr="00E30949" w:rsidRDefault="003C3273"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2D9B0C85" w14:textId="77777777" w:rsidTr="00E30949">
        <w:trPr>
          <w:trHeight w:val="20"/>
        </w:trPr>
        <w:tc>
          <w:tcPr>
            <w:tcW w:w="1550" w:type="dxa"/>
            <w:vMerge/>
            <w:tcMar>
              <w:top w:w="100" w:type="dxa"/>
              <w:left w:w="100" w:type="dxa"/>
              <w:bottom w:w="100" w:type="dxa"/>
              <w:right w:w="100" w:type="dxa"/>
            </w:tcMar>
          </w:tcPr>
          <w:p w14:paraId="13679576"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7DD87C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slēpošanas - rollerslēpošanas trase un Tūrisma tehniskā aktivitāšu trase</w:t>
            </w:r>
          </w:p>
        </w:tc>
        <w:tc>
          <w:tcPr>
            <w:tcW w:w="4360" w:type="dxa"/>
            <w:tcMar>
              <w:top w:w="100" w:type="dxa"/>
              <w:left w:w="100" w:type="dxa"/>
              <w:bottom w:w="100" w:type="dxa"/>
              <w:right w:w="100" w:type="dxa"/>
            </w:tcMar>
          </w:tcPr>
          <w:p w14:paraId="58AE3102"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Imantas iela 18, Lejasciems</w:t>
            </w:r>
          </w:p>
        </w:tc>
      </w:tr>
      <w:tr w:rsidR="008E0786" w14:paraId="6B40F616" w14:textId="77777777" w:rsidTr="00E30949">
        <w:trPr>
          <w:trHeight w:val="20"/>
        </w:trPr>
        <w:tc>
          <w:tcPr>
            <w:tcW w:w="1550" w:type="dxa"/>
            <w:vMerge/>
            <w:tcMar>
              <w:top w:w="100" w:type="dxa"/>
              <w:left w:w="100" w:type="dxa"/>
              <w:bottom w:w="100" w:type="dxa"/>
              <w:right w:w="100" w:type="dxa"/>
            </w:tcMar>
          </w:tcPr>
          <w:p w14:paraId="303C084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A169451"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Stenda šautuve</w:t>
            </w:r>
          </w:p>
        </w:tc>
        <w:tc>
          <w:tcPr>
            <w:tcW w:w="4360" w:type="dxa"/>
            <w:tcMar>
              <w:top w:w="100" w:type="dxa"/>
              <w:left w:w="100" w:type="dxa"/>
              <w:bottom w:w="100" w:type="dxa"/>
              <w:right w:w="100" w:type="dxa"/>
            </w:tcMar>
          </w:tcPr>
          <w:p w14:paraId="1F4498F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SIA “Sudaliņa”.</w:t>
            </w:r>
          </w:p>
          <w:p w14:paraId="25ACA4F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šautuve, Lejasciema pag.</w:t>
            </w:r>
          </w:p>
        </w:tc>
      </w:tr>
      <w:tr w:rsidR="008E0786" w14:paraId="61D62891" w14:textId="77777777" w:rsidTr="00E30949">
        <w:trPr>
          <w:trHeight w:val="20"/>
        </w:trPr>
        <w:tc>
          <w:tcPr>
            <w:tcW w:w="1550" w:type="dxa"/>
            <w:vMerge w:val="restart"/>
            <w:tcMar>
              <w:top w:w="100" w:type="dxa"/>
              <w:left w:w="100" w:type="dxa"/>
              <w:bottom w:w="100" w:type="dxa"/>
              <w:right w:w="100" w:type="dxa"/>
            </w:tcMar>
          </w:tcPr>
          <w:p w14:paraId="362D94D7"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Līgo</w:t>
            </w:r>
          </w:p>
        </w:tc>
        <w:tc>
          <w:tcPr>
            <w:tcW w:w="3690" w:type="dxa"/>
            <w:tcMar>
              <w:top w:w="100" w:type="dxa"/>
              <w:left w:w="100" w:type="dxa"/>
              <w:bottom w:w="100" w:type="dxa"/>
              <w:right w:w="100" w:type="dxa"/>
            </w:tcMar>
          </w:tcPr>
          <w:p w14:paraId="0DB3D6D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Līgo pagasta smilšu volejbola un pludmales futbola laukums</w:t>
            </w:r>
          </w:p>
        </w:tc>
        <w:tc>
          <w:tcPr>
            <w:tcW w:w="4360" w:type="dxa"/>
            <w:tcMar>
              <w:top w:w="100" w:type="dxa"/>
              <w:left w:w="100" w:type="dxa"/>
              <w:bottom w:w="100" w:type="dxa"/>
              <w:right w:w="100" w:type="dxa"/>
            </w:tcMar>
          </w:tcPr>
          <w:p w14:paraId="4745F50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Līgo, Līgo pagasts </w:t>
            </w:r>
          </w:p>
        </w:tc>
      </w:tr>
      <w:tr w:rsidR="008E0786" w14:paraId="63ED6E9A" w14:textId="77777777" w:rsidTr="00E30949">
        <w:trPr>
          <w:trHeight w:val="20"/>
        </w:trPr>
        <w:tc>
          <w:tcPr>
            <w:tcW w:w="1550" w:type="dxa"/>
            <w:vMerge/>
            <w:tcMar>
              <w:top w:w="100" w:type="dxa"/>
              <w:left w:w="100" w:type="dxa"/>
              <w:bottom w:w="100" w:type="dxa"/>
              <w:right w:w="100" w:type="dxa"/>
            </w:tcMar>
          </w:tcPr>
          <w:p w14:paraId="6FDF3BC2"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2046FB2" w14:textId="77777777" w:rsidR="008E0786" w:rsidRPr="00E30949" w:rsidRDefault="0052070B"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Līgo pagasta trenažieru zāle</w:t>
            </w:r>
          </w:p>
        </w:tc>
        <w:tc>
          <w:tcPr>
            <w:tcW w:w="4360" w:type="dxa"/>
            <w:tcMar>
              <w:top w:w="100" w:type="dxa"/>
              <w:left w:w="100" w:type="dxa"/>
              <w:bottom w:w="100" w:type="dxa"/>
              <w:right w:w="100" w:type="dxa"/>
            </w:tcMar>
          </w:tcPr>
          <w:p w14:paraId="5F3DE0FF" w14:textId="77777777" w:rsidR="008E0786" w:rsidRPr="00E30949" w:rsidRDefault="0052070B"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“Jaunstukmaņi”, Līgo</w:t>
            </w:r>
          </w:p>
        </w:tc>
      </w:tr>
      <w:tr w:rsidR="008E0786" w14:paraId="53F93013" w14:textId="77777777" w:rsidTr="00E30949">
        <w:trPr>
          <w:trHeight w:val="20"/>
        </w:trPr>
        <w:tc>
          <w:tcPr>
            <w:tcW w:w="1550" w:type="dxa"/>
            <w:vMerge w:val="restart"/>
            <w:tcMar>
              <w:top w:w="100" w:type="dxa"/>
              <w:left w:w="100" w:type="dxa"/>
              <w:bottom w:w="100" w:type="dxa"/>
              <w:right w:w="100" w:type="dxa"/>
            </w:tcMar>
          </w:tcPr>
          <w:p w14:paraId="26B8ED3A"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Litene</w:t>
            </w:r>
          </w:p>
        </w:tc>
        <w:tc>
          <w:tcPr>
            <w:tcW w:w="3690" w:type="dxa"/>
            <w:tcMar>
              <w:top w:w="100" w:type="dxa"/>
              <w:left w:w="100" w:type="dxa"/>
              <w:bottom w:w="100" w:type="dxa"/>
              <w:right w:w="100" w:type="dxa"/>
            </w:tcMar>
          </w:tcPr>
          <w:p w14:paraId="1F71976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stadions</w:t>
            </w:r>
          </w:p>
        </w:tc>
        <w:tc>
          <w:tcPr>
            <w:tcW w:w="4360" w:type="dxa"/>
            <w:tcMar>
              <w:top w:w="100" w:type="dxa"/>
              <w:left w:w="100" w:type="dxa"/>
              <w:bottom w:w="100" w:type="dxa"/>
              <w:right w:w="100" w:type="dxa"/>
            </w:tcMar>
          </w:tcPr>
          <w:p w14:paraId="63C9E8E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stadions, Litene</w:t>
            </w:r>
          </w:p>
        </w:tc>
      </w:tr>
      <w:tr w:rsidR="008E0786" w14:paraId="1C9D0048" w14:textId="77777777" w:rsidTr="00E30949">
        <w:trPr>
          <w:trHeight w:val="20"/>
        </w:trPr>
        <w:tc>
          <w:tcPr>
            <w:tcW w:w="1550" w:type="dxa"/>
            <w:vMerge/>
            <w:tcMar>
              <w:top w:w="100" w:type="dxa"/>
              <w:left w:w="100" w:type="dxa"/>
              <w:bottom w:w="100" w:type="dxa"/>
              <w:right w:w="100" w:type="dxa"/>
            </w:tcMar>
          </w:tcPr>
          <w:p w14:paraId="19B6254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BC1604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sporta zāle</w:t>
            </w:r>
          </w:p>
        </w:tc>
        <w:tc>
          <w:tcPr>
            <w:tcW w:w="4360" w:type="dxa"/>
            <w:tcMar>
              <w:top w:w="100" w:type="dxa"/>
              <w:left w:w="100" w:type="dxa"/>
              <w:bottom w:w="100" w:type="dxa"/>
              <w:right w:w="100" w:type="dxa"/>
            </w:tcMar>
          </w:tcPr>
          <w:p w14:paraId="44982A5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Jaunlitenes iela 5, Litene</w:t>
            </w:r>
          </w:p>
        </w:tc>
      </w:tr>
      <w:tr w:rsidR="008E0786" w14:paraId="764F77BE" w14:textId="77777777" w:rsidTr="00E30949">
        <w:trPr>
          <w:trHeight w:val="20"/>
        </w:trPr>
        <w:tc>
          <w:tcPr>
            <w:tcW w:w="1550" w:type="dxa"/>
            <w:vMerge/>
            <w:tcMar>
              <w:top w:w="100" w:type="dxa"/>
              <w:left w:w="100" w:type="dxa"/>
              <w:bottom w:w="100" w:type="dxa"/>
              <w:right w:w="100" w:type="dxa"/>
            </w:tcMar>
          </w:tcPr>
          <w:p w14:paraId="4E20983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537CF39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mototrase</w:t>
            </w:r>
          </w:p>
        </w:tc>
        <w:tc>
          <w:tcPr>
            <w:tcW w:w="4360" w:type="dxa"/>
            <w:tcMar>
              <w:top w:w="100" w:type="dxa"/>
              <w:left w:w="100" w:type="dxa"/>
              <w:bottom w:w="100" w:type="dxa"/>
              <w:right w:w="100" w:type="dxa"/>
            </w:tcMar>
          </w:tcPr>
          <w:p w14:paraId="7B9AA24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“Motoklubs LITENE”</w:t>
            </w:r>
          </w:p>
        </w:tc>
      </w:tr>
      <w:tr w:rsidR="008E0786" w14:paraId="14AEFFA5" w14:textId="77777777" w:rsidTr="00E30949">
        <w:trPr>
          <w:trHeight w:val="20"/>
        </w:trPr>
        <w:tc>
          <w:tcPr>
            <w:tcW w:w="1550" w:type="dxa"/>
            <w:vMerge w:val="restart"/>
            <w:tcMar>
              <w:top w:w="100" w:type="dxa"/>
              <w:left w:w="100" w:type="dxa"/>
              <w:bottom w:w="100" w:type="dxa"/>
              <w:right w:w="100" w:type="dxa"/>
            </w:tcMar>
          </w:tcPr>
          <w:p w14:paraId="61B1B606"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Lizums</w:t>
            </w:r>
          </w:p>
        </w:tc>
        <w:tc>
          <w:tcPr>
            <w:tcW w:w="3690" w:type="dxa"/>
            <w:tcMar>
              <w:top w:w="100" w:type="dxa"/>
              <w:left w:w="100" w:type="dxa"/>
              <w:bottom w:w="100" w:type="dxa"/>
              <w:right w:w="100" w:type="dxa"/>
            </w:tcMar>
          </w:tcPr>
          <w:p w14:paraId="79A0E3B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Lizuma pamatskolas stadions</w:t>
            </w:r>
          </w:p>
        </w:tc>
        <w:tc>
          <w:tcPr>
            <w:tcW w:w="4360" w:type="dxa"/>
            <w:tcMar>
              <w:top w:w="100" w:type="dxa"/>
              <w:left w:w="100" w:type="dxa"/>
              <w:bottom w:w="100" w:type="dxa"/>
              <w:right w:w="100" w:type="dxa"/>
            </w:tcMar>
          </w:tcPr>
          <w:p w14:paraId="2C4CADA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 Lizums</w:t>
            </w:r>
          </w:p>
        </w:tc>
      </w:tr>
      <w:tr w:rsidR="008E0786" w14:paraId="2CF08136" w14:textId="77777777" w:rsidTr="00E30949">
        <w:trPr>
          <w:trHeight w:val="20"/>
        </w:trPr>
        <w:tc>
          <w:tcPr>
            <w:tcW w:w="1550" w:type="dxa"/>
            <w:vMerge/>
            <w:tcMar>
              <w:top w:w="100" w:type="dxa"/>
              <w:left w:w="100" w:type="dxa"/>
              <w:bottom w:w="100" w:type="dxa"/>
              <w:right w:w="100" w:type="dxa"/>
            </w:tcMar>
          </w:tcPr>
          <w:p w14:paraId="189208DA"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56A579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Lizuma pamatskolas sporta zāle, trenažieru zāle</w:t>
            </w:r>
          </w:p>
        </w:tc>
        <w:tc>
          <w:tcPr>
            <w:tcW w:w="4360" w:type="dxa"/>
            <w:tcMar>
              <w:top w:w="100" w:type="dxa"/>
              <w:left w:w="100" w:type="dxa"/>
              <w:bottom w:w="100" w:type="dxa"/>
              <w:right w:w="100" w:type="dxa"/>
            </w:tcMar>
          </w:tcPr>
          <w:p w14:paraId="4BAFA8E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“Stallis”, Lizums</w:t>
            </w:r>
          </w:p>
        </w:tc>
      </w:tr>
      <w:tr w:rsidR="008E0786" w14:paraId="2D4DB637" w14:textId="77777777" w:rsidTr="00E30949">
        <w:trPr>
          <w:trHeight w:val="20"/>
        </w:trPr>
        <w:tc>
          <w:tcPr>
            <w:tcW w:w="1550" w:type="dxa"/>
            <w:vMerge/>
            <w:tcMar>
              <w:top w:w="100" w:type="dxa"/>
              <w:left w:w="100" w:type="dxa"/>
              <w:bottom w:w="100" w:type="dxa"/>
              <w:right w:w="100" w:type="dxa"/>
            </w:tcMar>
          </w:tcPr>
          <w:p w14:paraId="2199CAC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2405568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Golfa laukums „Siltie”</w:t>
            </w:r>
          </w:p>
        </w:tc>
        <w:tc>
          <w:tcPr>
            <w:tcW w:w="4360" w:type="dxa"/>
            <w:tcMar>
              <w:top w:w="100" w:type="dxa"/>
              <w:left w:w="100" w:type="dxa"/>
              <w:bottom w:w="100" w:type="dxa"/>
              <w:right w:w="100" w:type="dxa"/>
            </w:tcMar>
          </w:tcPr>
          <w:p w14:paraId="7BD4C31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Privātīpašums - apsaimnieko zemes gabala “Siltie” īpašnieki un biedrība “Golfa klubs “Siltie””.</w:t>
            </w:r>
          </w:p>
          <w:p w14:paraId="2C4D51F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“Siltie”, Velēna, Lizuma pagasts</w:t>
            </w:r>
          </w:p>
        </w:tc>
      </w:tr>
      <w:tr w:rsidR="008E0786" w14:paraId="247E2F49" w14:textId="77777777" w:rsidTr="00E30949">
        <w:trPr>
          <w:trHeight w:val="20"/>
        </w:trPr>
        <w:tc>
          <w:tcPr>
            <w:tcW w:w="1550" w:type="dxa"/>
            <w:vMerge w:val="restart"/>
            <w:tcMar>
              <w:top w:w="100" w:type="dxa"/>
              <w:left w:w="100" w:type="dxa"/>
              <w:bottom w:w="100" w:type="dxa"/>
              <w:right w:w="100" w:type="dxa"/>
            </w:tcMar>
          </w:tcPr>
          <w:p w14:paraId="195414C7"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Ranka</w:t>
            </w:r>
          </w:p>
        </w:tc>
        <w:tc>
          <w:tcPr>
            <w:tcW w:w="3690" w:type="dxa"/>
            <w:tcMar>
              <w:top w:w="100" w:type="dxa"/>
              <w:left w:w="100" w:type="dxa"/>
              <w:bottom w:w="100" w:type="dxa"/>
              <w:right w:w="100" w:type="dxa"/>
            </w:tcMar>
          </w:tcPr>
          <w:p w14:paraId="49ADE3F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pamatskolas sporta zāle, trenažieru zāle</w:t>
            </w:r>
          </w:p>
        </w:tc>
        <w:tc>
          <w:tcPr>
            <w:tcW w:w="4360" w:type="dxa"/>
            <w:tcMar>
              <w:top w:w="100" w:type="dxa"/>
              <w:left w:w="100" w:type="dxa"/>
              <w:bottom w:w="100" w:type="dxa"/>
              <w:right w:w="100" w:type="dxa"/>
            </w:tcMar>
          </w:tcPr>
          <w:p w14:paraId="2F106EF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Skolas iela 5, Ranka </w:t>
            </w:r>
          </w:p>
        </w:tc>
      </w:tr>
      <w:tr w:rsidR="008E0786" w14:paraId="2773828C" w14:textId="77777777" w:rsidTr="00E30949">
        <w:trPr>
          <w:trHeight w:val="20"/>
        </w:trPr>
        <w:tc>
          <w:tcPr>
            <w:tcW w:w="1550" w:type="dxa"/>
            <w:vMerge/>
            <w:tcMar>
              <w:top w:w="100" w:type="dxa"/>
              <w:left w:w="100" w:type="dxa"/>
              <w:bottom w:w="100" w:type="dxa"/>
              <w:right w:w="100" w:type="dxa"/>
            </w:tcMar>
          </w:tcPr>
          <w:p w14:paraId="17E8BB6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566ABEA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pamatskolas sporta laukums</w:t>
            </w:r>
          </w:p>
        </w:tc>
        <w:tc>
          <w:tcPr>
            <w:tcW w:w="4360" w:type="dxa"/>
            <w:tcMar>
              <w:top w:w="100" w:type="dxa"/>
              <w:left w:w="100" w:type="dxa"/>
              <w:bottom w:w="100" w:type="dxa"/>
              <w:right w:w="100" w:type="dxa"/>
            </w:tcMar>
          </w:tcPr>
          <w:p w14:paraId="5821E5A3"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5, Ranka</w:t>
            </w:r>
          </w:p>
        </w:tc>
      </w:tr>
      <w:tr w:rsidR="008E0786" w14:paraId="6EDCF8DD" w14:textId="77777777" w:rsidTr="00E30949">
        <w:trPr>
          <w:trHeight w:val="20"/>
        </w:trPr>
        <w:tc>
          <w:tcPr>
            <w:tcW w:w="1550" w:type="dxa"/>
            <w:vMerge/>
            <w:tcMar>
              <w:top w:w="100" w:type="dxa"/>
              <w:left w:w="100" w:type="dxa"/>
              <w:bottom w:w="100" w:type="dxa"/>
              <w:right w:w="100" w:type="dxa"/>
            </w:tcMar>
          </w:tcPr>
          <w:p w14:paraId="1563F0A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6140E8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Zirgu stallis “Grantiņi – 1”</w:t>
            </w:r>
          </w:p>
        </w:tc>
        <w:tc>
          <w:tcPr>
            <w:tcW w:w="4360" w:type="dxa"/>
            <w:tcMar>
              <w:top w:w="100" w:type="dxa"/>
              <w:left w:w="100" w:type="dxa"/>
              <w:bottom w:w="100" w:type="dxa"/>
              <w:right w:w="100" w:type="dxa"/>
            </w:tcMar>
          </w:tcPr>
          <w:p w14:paraId="3A7F6043" w14:textId="77777777" w:rsidR="008E0786" w:rsidRPr="00E30949" w:rsidRDefault="0052070B" w:rsidP="00E30949">
            <w:pPr>
              <w:spacing w:line="240" w:lineRule="auto"/>
              <w:ind w:left="-80"/>
              <w:jc w:val="right"/>
              <w:rPr>
                <w:rFonts w:ascii="Times New Roman" w:eastAsia="Times New Roman" w:hAnsi="Times New Roman" w:cs="Times New Roman"/>
                <w:color w:val="333333"/>
                <w:sz w:val="20"/>
                <w:szCs w:val="20"/>
                <w:highlight w:val="white"/>
              </w:rPr>
            </w:pPr>
            <w:r w:rsidRPr="00E30949">
              <w:rPr>
                <w:rFonts w:ascii="Times New Roman" w:eastAsia="Times New Roman" w:hAnsi="Times New Roman" w:cs="Times New Roman"/>
                <w:color w:val="333333"/>
                <w:sz w:val="20"/>
                <w:szCs w:val="20"/>
                <w:highlight w:val="white"/>
              </w:rPr>
              <w:t>Privātīpašums - apsaimnieko SIA “Grantiņi-1”.</w:t>
            </w:r>
          </w:p>
          <w:p w14:paraId="439CBBC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color w:val="333333"/>
                <w:sz w:val="20"/>
                <w:szCs w:val="20"/>
                <w:highlight w:val="white"/>
              </w:rPr>
              <w:t>“Kalna Lācēni”, Rankas pagasts</w:t>
            </w:r>
          </w:p>
        </w:tc>
      </w:tr>
      <w:tr w:rsidR="008E0786" w14:paraId="5C5C7FF5" w14:textId="77777777" w:rsidTr="00E30949">
        <w:trPr>
          <w:trHeight w:val="20"/>
        </w:trPr>
        <w:tc>
          <w:tcPr>
            <w:tcW w:w="1550" w:type="dxa"/>
            <w:vMerge/>
            <w:tcMar>
              <w:top w:w="100" w:type="dxa"/>
              <w:left w:w="100" w:type="dxa"/>
              <w:bottom w:w="100" w:type="dxa"/>
              <w:right w:w="100" w:type="dxa"/>
            </w:tcMar>
          </w:tcPr>
          <w:p w14:paraId="2E44373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A07E9D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kartonfabrikas distanču slēpošanas trase</w:t>
            </w:r>
          </w:p>
        </w:tc>
        <w:tc>
          <w:tcPr>
            <w:tcW w:w="4360" w:type="dxa"/>
            <w:tcMar>
              <w:top w:w="100" w:type="dxa"/>
              <w:left w:w="100" w:type="dxa"/>
              <w:bottom w:w="100" w:type="dxa"/>
              <w:right w:w="100" w:type="dxa"/>
            </w:tcMar>
          </w:tcPr>
          <w:p w14:paraId="6CA3A0C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“SK Piebalga”, Kartonfabrika, Rēveļi, Rankas pagasts</w:t>
            </w:r>
          </w:p>
        </w:tc>
      </w:tr>
      <w:tr w:rsidR="008E0786" w14:paraId="62D70A52" w14:textId="77777777" w:rsidTr="00E30949">
        <w:trPr>
          <w:trHeight w:val="20"/>
        </w:trPr>
        <w:tc>
          <w:tcPr>
            <w:tcW w:w="1550" w:type="dxa"/>
            <w:vMerge w:val="restart"/>
            <w:tcMar>
              <w:top w:w="100" w:type="dxa"/>
              <w:left w:w="100" w:type="dxa"/>
              <w:bottom w:w="100" w:type="dxa"/>
              <w:right w:w="100" w:type="dxa"/>
            </w:tcMar>
          </w:tcPr>
          <w:p w14:paraId="63A5CFB7"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Stāmeriena</w:t>
            </w:r>
          </w:p>
        </w:tc>
        <w:tc>
          <w:tcPr>
            <w:tcW w:w="3690" w:type="dxa"/>
            <w:tcMar>
              <w:top w:w="100" w:type="dxa"/>
              <w:left w:w="100" w:type="dxa"/>
              <w:bottom w:w="100" w:type="dxa"/>
              <w:right w:w="100" w:type="dxa"/>
            </w:tcMar>
          </w:tcPr>
          <w:p w14:paraId="6B1E870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stadions</w:t>
            </w:r>
          </w:p>
        </w:tc>
        <w:tc>
          <w:tcPr>
            <w:tcW w:w="4360" w:type="dxa"/>
            <w:tcMar>
              <w:top w:w="100" w:type="dxa"/>
              <w:left w:w="100" w:type="dxa"/>
              <w:bottom w:w="100" w:type="dxa"/>
              <w:right w:w="100" w:type="dxa"/>
            </w:tcMar>
          </w:tcPr>
          <w:p w14:paraId="0D2F18C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“Stadions”, Vecstāmeriena </w:t>
            </w:r>
          </w:p>
        </w:tc>
      </w:tr>
      <w:tr w:rsidR="008E0786" w14:paraId="467294C2" w14:textId="77777777" w:rsidTr="00E30949">
        <w:trPr>
          <w:trHeight w:val="20"/>
        </w:trPr>
        <w:tc>
          <w:tcPr>
            <w:tcW w:w="1550" w:type="dxa"/>
            <w:vMerge/>
            <w:tcMar>
              <w:top w:w="100" w:type="dxa"/>
              <w:left w:w="100" w:type="dxa"/>
              <w:bottom w:w="100" w:type="dxa"/>
              <w:right w:w="100" w:type="dxa"/>
            </w:tcMar>
          </w:tcPr>
          <w:p w14:paraId="6EB3DF2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585B71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distanču slēpošanas trase</w:t>
            </w:r>
          </w:p>
        </w:tc>
        <w:tc>
          <w:tcPr>
            <w:tcW w:w="4360" w:type="dxa"/>
            <w:tcMar>
              <w:top w:w="100" w:type="dxa"/>
              <w:left w:w="100" w:type="dxa"/>
              <w:bottom w:w="100" w:type="dxa"/>
              <w:right w:w="100" w:type="dxa"/>
            </w:tcMar>
          </w:tcPr>
          <w:p w14:paraId="75CCA212"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pils”, Vecstāmeriena</w:t>
            </w:r>
          </w:p>
        </w:tc>
      </w:tr>
      <w:tr w:rsidR="008E0786" w14:paraId="6BE76EA1" w14:textId="77777777" w:rsidTr="00E30949">
        <w:trPr>
          <w:trHeight w:val="20"/>
        </w:trPr>
        <w:tc>
          <w:tcPr>
            <w:tcW w:w="1550" w:type="dxa"/>
            <w:vMerge/>
            <w:tcMar>
              <w:top w:w="100" w:type="dxa"/>
              <w:left w:w="100" w:type="dxa"/>
              <w:bottom w:w="100" w:type="dxa"/>
              <w:right w:w="100" w:type="dxa"/>
            </w:tcMar>
          </w:tcPr>
          <w:p w14:paraId="34C1B902"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6E3561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Dimantu mototrase</w:t>
            </w:r>
          </w:p>
        </w:tc>
        <w:tc>
          <w:tcPr>
            <w:tcW w:w="4360" w:type="dxa"/>
            <w:tcMar>
              <w:top w:w="100" w:type="dxa"/>
              <w:left w:w="100" w:type="dxa"/>
              <w:bottom w:w="100" w:type="dxa"/>
              <w:right w:w="100" w:type="dxa"/>
            </w:tcMar>
          </w:tcPr>
          <w:p w14:paraId="5A6AC4CA" w14:textId="77777777" w:rsidR="008E0786" w:rsidRPr="00E30949" w:rsidRDefault="0052070B" w:rsidP="00E30949">
            <w:pPr>
              <w:spacing w:line="240" w:lineRule="auto"/>
              <w:ind w:left="-80"/>
              <w:jc w:val="right"/>
              <w:rPr>
                <w:rFonts w:ascii="Times New Roman" w:eastAsia="Times New Roman" w:hAnsi="Times New Roman" w:cs="Times New Roman"/>
                <w:sz w:val="20"/>
                <w:szCs w:val="20"/>
                <w:highlight w:val="white"/>
              </w:rPr>
            </w:pPr>
            <w:r w:rsidRPr="00E30949">
              <w:rPr>
                <w:rFonts w:ascii="Times New Roman" w:eastAsia="Times New Roman" w:hAnsi="Times New Roman" w:cs="Times New Roman"/>
                <w:sz w:val="20"/>
                <w:szCs w:val="20"/>
                <w:highlight w:val="white"/>
              </w:rPr>
              <w:t>Privātīpašums - apsaimnieko biedrība "Motorparks Dimanti"</w:t>
            </w:r>
          </w:p>
          <w:p w14:paraId="4D0C4CB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highlight w:val="white"/>
              </w:rPr>
              <w:t xml:space="preserve">Motorparks “Dimanti”, Stāmerienas pag. </w:t>
            </w:r>
          </w:p>
        </w:tc>
      </w:tr>
      <w:tr w:rsidR="008E0786" w14:paraId="0A6CF3B3" w14:textId="77777777" w:rsidTr="00E30949">
        <w:trPr>
          <w:trHeight w:val="20"/>
        </w:trPr>
        <w:tc>
          <w:tcPr>
            <w:tcW w:w="1550" w:type="dxa"/>
            <w:vMerge/>
            <w:tcMar>
              <w:top w:w="100" w:type="dxa"/>
              <w:left w:w="100" w:type="dxa"/>
              <w:bottom w:w="100" w:type="dxa"/>
              <w:right w:w="100" w:type="dxa"/>
            </w:tcMar>
          </w:tcPr>
          <w:p w14:paraId="288BFD24"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1D7B223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Trenažieru zāle Stāmerienā</w:t>
            </w:r>
          </w:p>
        </w:tc>
        <w:tc>
          <w:tcPr>
            <w:tcW w:w="4360" w:type="dxa"/>
            <w:tcMar>
              <w:top w:w="100" w:type="dxa"/>
              <w:left w:w="100" w:type="dxa"/>
              <w:bottom w:w="100" w:type="dxa"/>
              <w:right w:w="100" w:type="dxa"/>
            </w:tcMar>
          </w:tcPr>
          <w:p w14:paraId="17DCBDE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Vecstāmeriena, Stāmerienas pagasts</w:t>
            </w:r>
          </w:p>
        </w:tc>
      </w:tr>
      <w:tr w:rsidR="008E0786" w14:paraId="1436D276" w14:textId="77777777" w:rsidTr="00E30949">
        <w:trPr>
          <w:trHeight w:val="20"/>
        </w:trPr>
        <w:tc>
          <w:tcPr>
            <w:tcW w:w="1550" w:type="dxa"/>
            <w:vMerge/>
            <w:tcMar>
              <w:top w:w="100" w:type="dxa"/>
              <w:left w:w="100" w:type="dxa"/>
              <w:bottom w:w="100" w:type="dxa"/>
              <w:right w:w="100" w:type="dxa"/>
            </w:tcMar>
          </w:tcPr>
          <w:p w14:paraId="10CDCBC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420F8283"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Trenažieru zāle Kalnienā</w:t>
            </w:r>
          </w:p>
        </w:tc>
        <w:tc>
          <w:tcPr>
            <w:tcW w:w="4360" w:type="dxa"/>
            <w:tcMar>
              <w:top w:w="100" w:type="dxa"/>
              <w:left w:w="100" w:type="dxa"/>
              <w:bottom w:w="100" w:type="dxa"/>
              <w:right w:w="100" w:type="dxa"/>
            </w:tcMar>
          </w:tcPr>
          <w:p w14:paraId="680EA0A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highlight w:val="white"/>
              </w:rPr>
              <w:t>“Kalnienas klubs”, Kalniena, Stāmerienas pagasts</w:t>
            </w:r>
          </w:p>
        </w:tc>
      </w:tr>
      <w:tr w:rsidR="008E0786" w14:paraId="0563F4F3" w14:textId="77777777" w:rsidTr="00E30949">
        <w:trPr>
          <w:trHeight w:val="20"/>
        </w:trPr>
        <w:tc>
          <w:tcPr>
            <w:tcW w:w="1550" w:type="dxa"/>
            <w:vMerge/>
            <w:tcMar>
              <w:top w:w="100" w:type="dxa"/>
              <w:left w:w="100" w:type="dxa"/>
              <w:bottom w:w="100" w:type="dxa"/>
              <w:right w:w="100" w:type="dxa"/>
            </w:tcMar>
          </w:tcPr>
          <w:p w14:paraId="1634A28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C4BEE94" w14:textId="77777777" w:rsidR="008E0786" w:rsidRPr="00E30949" w:rsidRDefault="0052070B"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Kalnienas multifunkcionālais sporta laukums</w:t>
            </w:r>
          </w:p>
        </w:tc>
        <w:tc>
          <w:tcPr>
            <w:tcW w:w="4360" w:type="dxa"/>
            <w:tcMar>
              <w:top w:w="100" w:type="dxa"/>
              <w:left w:w="100" w:type="dxa"/>
              <w:bottom w:w="100" w:type="dxa"/>
              <w:right w:w="100" w:type="dxa"/>
            </w:tcMar>
          </w:tcPr>
          <w:p w14:paraId="080CA64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“KAPO”.</w:t>
            </w:r>
          </w:p>
          <w:p w14:paraId="68544EE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Kalniena, Stāmerienas pagasts</w:t>
            </w:r>
          </w:p>
        </w:tc>
      </w:tr>
      <w:tr w:rsidR="008E0786" w14:paraId="02705612" w14:textId="77777777" w:rsidTr="00E30949">
        <w:trPr>
          <w:trHeight w:val="20"/>
        </w:trPr>
        <w:tc>
          <w:tcPr>
            <w:tcW w:w="1550" w:type="dxa"/>
            <w:vMerge w:val="restart"/>
            <w:tcMar>
              <w:top w:w="100" w:type="dxa"/>
              <w:left w:w="100" w:type="dxa"/>
              <w:bottom w:w="100" w:type="dxa"/>
              <w:right w:w="100" w:type="dxa"/>
            </w:tcMar>
          </w:tcPr>
          <w:p w14:paraId="66B8B982"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Stradi</w:t>
            </w:r>
          </w:p>
        </w:tc>
        <w:tc>
          <w:tcPr>
            <w:tcW w:w="3690" w:type="dxa"/>
            <w:tcMar>
              <w:top w:w="100" w:type="dxa"/>
              <w:left w:w="100" w:type="dxa"/>
              <w:bottom w:w="100" w:type="dxa"/>
              <w:right w:w="100" w:type="dxa"/>
            </w:tcMar>
          </w:tcPr>
          <w:p w14:paraId="57B1A903"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Stāķu sporta nams, trenažieru zāle</w:t>
            </w:r>
          </w:p>
        </w:tc>
        <w:tc>
          <w:tcPr>
            <w:tcW w:w="4360" w:type="dxa"/>
            <w:tcMar>
              <w:top w:w="100" w:type="dxa"/>
              <w:left w:w="100" w:type="dxa"/>
              <w:bottom w:w="100" w:type="dxa"/>
              <w:right w:w="100" w:type="dxa"/>
            </w:tcMar>
          </w:tcPr>
          <w:p w14:paraId="55ADAA6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"Stāķi 7", Stāķi, Stradu pagasts</w:t>
            </w:r>
          </w:p>
        </w:tc>
      </w:tr>
      <w:tr w:rsidR="008E0786" w14:paraId="5718CBFE" w14:textId="77777777" w:rsidTr="00E30949">
        <w:trPr>
          <w:trHeight w:val="20"/>
        </w:trPr>
        <w:tc>
          <w:tcPr>
            <w:tcW w:w="1550" w:type="dxa"/>
            <w:vMerge/>
            <w:tcMar>
              <w:top w:w="100" w:type="dxa"/>
              <w:left w:w="100" w:type="dxa"/>
              <w:bottom w:w="100" w:type="dxa"/>
              <w:right w:w="100" w:type="dxa"/>
            </w:tcMar>
          </w:tcPr>
          <w:p w14:paraId="2AA299A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AEE50F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Disku golfa trase un baskāju taka Stāķu dabas parkā</w:t>
            </w:r>
          </w:p>
        </w:tc>
        <w:tc>
          <w:tcPr>
            <w:tcW w:w="4360" w:type="dxa"/>
            <w:tcMar>
              <w:top w:w="100" w:type="dxa"/>
              <w:left w:w="100" w:type="dxa"/>
              <w:bottom w:w="100" w:type="dxa"/>
              <w:right w:w="100" w:type="dxa"/>
            </w:tcMar>
          </w:tcPr>
          <w:p w14:paraId="63A54A1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Stāķu dabas parks, Stāķi, Stradu pagasts</w:t>
            </w:r>
          </w:p>
        </w:tc>
      </w:tr>
      <w:tr w:rsidR="008E0786" w14:paraId="0C16C27F" w14:textId="77777777" w:rsidTr="00E30949">
        <w:trPr>
          <w:trHeight w:val="20"/>
        </w:trPr>
        <w:tc>
          <w:tcPr>
            <w:tcW w:w="1550" w:type="dxa"/>
            <w:vMerge w:val="restart"/>
            <w:tcMar>
              <w:top w:w="100" w:type="dxa"/>
              <w:left w:w="100" w:type="dxa"/>
              <w:bottom w:w="100" w:type="dxa"/>
              <w:right w:w="100" w:type="dxa"/>
            </w:tcMar>
          </w:tcPr>
          <w:p w14:paraId="6D56B579"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Tirza</w:t>
            </w:r>
          </w:p>
        </w:tc>
        <w:tc>
          <w:tcPr>
            <w:tcW w:w="3690" w:type="dxa"/>
            <w:tcMar>
              <w:top w:w="100" w:type="dxa"/>
              <w:left w:w="100" w:type="dxa"/>
              <w:bottom w:w="100" w:type="dxa"/>
              <w:right w:w="100" w:type="dxa"/>
            </w:tcMar>
          </w:tcPr>
          <w:p w14:paraId="327CD9D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pamatskolas sporta zāle</w:t>
            </w:r>
          </w:p>
        </w:tc>
        <w:tc>
          <w:tcPr>
            <w:tcW w:w="4360" w:type="dxa"/>
            <w:tcMar>
              <w:top w:w="100" w:type="dxa"/>
              <w:left w:w="100" w:type="dxa"/>
              <w:bottom w:w="100" w:type="dxa"/>
              <w:right w:w="100" w:type="dxa"/>
            </w:tcMar>
          </w:tcPr>
          <w:p w14:paraId="7ABEFDA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Tirzas pamatskola, Tirza </w:t>
            </w:r>
          </w:p>
        </w:tc>
      </w:tr>
      <w:tr w:rsidR="008E0786" w14:paraId="73D55768" w14:textId="77777777" w:rsidTr="00E30949">
        <w:trPr>
          <w:trHeight w:val="20"/>
        </w:trPr>
        <w:tc>
          <w:tcPr>
            <w:tcW w:w="1550" w:type="dxa"/>
            <w:vMerge/>
            <w:tcMar>
              <w:top w:w="100" w:type="dxa"/>
              <w:left w:w="100" w:type="dxa"/>
              <w:bottom w:w="100" w:type="dxa"/>
              <w:right w:w="100" w:type="dxa"/>
            </w:tcMar>
          </w:tcPr>
          <w:p w14:paraId="6030444C"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6B9005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pamatskolas sporta laukums</w:t>
            </w:r>
          </w:p>
        </w:tc>
        <w:tc>
          <w:tcPr>
            <w:tcW w:w="4360" w:type="dxa"/>
            <w:tcMar>
              <w:top w:w="100" w:type="dxa"/>
              <w:left w:w="100" w:type="dxa"/>
              <w:bottom w:w="100" w:type="dxa"/>
              <w:right w:w="100" w:type="dxa"/>
            </w:tcMar>
          </w:tcPr>
          <w:p w14:paraId="724FA0B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 Tirza</w:t>
            </w:r>
          </w:p>
        </w:tc>
      </w:tr>
    </w:tbl>
    <w:p w14:paraId="5A872332" w14:textId="2A526325" w:rsidR="008E0786" w:rsidRDefault="008E0786">
      <w:pPr>
        <w:spacing w:after="100" w:line="264" w:lineRule="auto"/>
        <w:jc w:val="both"/>
        <w:rPr>
          <w:sz w:val="28"/>
          <w:szCs w:val="28"/>
        </w:rPr>
      </w:pPr>
    </w:p>
    <w:sectPr w:rsidR="008E0786" w:rsidSect="00047EAB">
      <w:type w:val="continuous"/>
      <w:pgSz w:w="11906" w:h="16838"/>
      <w:pgMar w:top="1418" w:right="1276"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2ACAC" w14:textId="77777777" w:rsidR="00744008" w:rsidRDefault="00744008">
      <w:pPr>
        <w:spacing w:line="240" w:lineRule="auto"/>
      </w:pPr>
      <w:r>
        <w:separator/>
      </w:r>
    </w:p>
  </w:endnote>
  <w:endnote w:type="continuationSeparator" w:id="0">
    <w:p w14:paraId="4938F6AD" w14:textId="77777777" w:rsidR="00744008" w:rsidRDefault="007440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356A006-CC41-41CB-BCD7-7932656FB282}"/>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D8C260B0-DF53-43C3-B673-E6D926351B2E}"/>
    <w:embedBold r:id="rId3" w:fontKey="{0ED2E8BA-A938-45DB-A542-809BF654797B}"/>
    <w:embedItalic r:id="rId4" w:fontKey="{8363D403-AEDA-493B-8510-2909A6019DBB}"/>
  </w:font>
  <w:font w:name="Play">
    <w:charset w:val="00"/>
    <w:family w:val="auto"/>
    <w:pitch w:val="default"/>
    <w:embedRegular r:id="rId5" w:fontKey="{378AC650-8134-41F4-9D5A-355A28C2A814}"/>
    <w:embedBold r:id="rId6" w:fontKey="{85B38232-CC12-4BA6-A1E8-47EC1E7D8AF4}"/>
    <w:embedItalic r:id="rId7" w:fontKey="{C44D050F-BB75-4A2E-BBD7-C9BA2974B7BD}"/>
  </w:font>
  <w:font w:name="Garamond">
    <w:panose1 w:val="02020404030301010803"/>
    <w:charset w:val="BA"/>
    <w:family w:val="roman"/>
    <w:pitch w:val="variable"/>
    <w:sig w:usb0="00000287" w:usb1="00000000" w:usb2="00000000" w:usb3="00000000" w:csb0="0000009F" w:csb1="00000000"/>
    <w:embedRegular r:id="rId8" w:fontKey="{32898932-0368-4BDF-9F5A-0C15ABFE4E64}"/>
  </w:font>
  <w:font w:name="Aptos">
    <w:charset w:val="00"/>
    <w:family w:val="swiss"/>
    <w:pitch w:val="variable"/>
    <w:sig w:usb0="20000287" w:usb1="00000003" w:usb2="00000000" w:usb3="00000000" w:csb0="0000019F" w:csb1="00000000"/>
    <w:embedRegular r:id="rId9" w:fontKey="{661AFDCC-2403-4E5C-867F-F7D35BEE68C5}"/>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Regular r:id="rId10" w:fontKey="{1CE3AF3F-C9D2-4405-9DA1-08C9B2015932}"/>
    <w:embedBold r:id="rId11" w:fontKey="{0543AB2A-5881-428D-9221-DE0EF2F0C365}"/>
  </w:font>
  <w:font w:name="Roboto">
    <w:charset w:val="00"/>
    <w:family w:val="auto"/>
    <w:pitch w:val="variable"/>
    <w:sig w:usb0="E0000AFF" w:usb1="5000217F" w:usb2="00000021" w:usb3="00000000" w:csb0="0000019F" w:csb1="00000000"/>
    <w:embedRegular r:id="rId12" w:fontKey="{50E0FC8F-B33B-49E3-93CF-4B17890310EC}"/>
  </w:font>
  <w:font w:name="Open Sans Bold">
    <w:altName w:val="Open San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D3D9" w14:textId="77777777" w:rsidR="008E0786" w:rsidRPr="004D6EC6" w:rsidRDefault="0052070B">
    <w:pPr>
      <w:pBdr>
        <w:top w:val="nil"/>
        <w:left w:val="nil"/>
        <w:bottom w:val="nil"/>
        <w:right w:val="nil"/>
        <w:between w:val="nil"/>
      </w:pBdr>
      <w:tabs>
        <w:tab w:val="center" w:pos="4153"/>
        <w:tab w:val="right" w:pos="8306"/>
      </w:tabs>
      <w:spacing w:line="240" w:lineRule="auto"/>
      <w:ind w:firstLine="567"/>
      <w:jc w:val="center"/>
      <w:rPr>
        <w:rFonts w:ascii="Aptos" w:eastAsia="Aptos" w:hAnsi="Aptos" w:cs="Aptos"/>
        <w:color w:val="000000"/>
        <w:sz w:val="18"/>
        <w:szCs w:val="18"/>
      </w:rPr>
    </w:pPr>
    <w:r w:rsidRPr="004D6EC6">
      <w:rPr>
        <w:rFonts w:ascii="Aptos" w:eastAsia="Aptos" w:hAnsi="Aptos" w:cs="Aptos"/>
        <w:color w:val="000000"/>
        <w:sz w:val="18"/>
        <w:szCs w:val="18"/>
      </w:rPr>
      <w:fldChar w:fldCharType="begin"/>
    </w:r>
    <w:r w:rsidRPr="004D6EC6">
      <w:rPr>
        <w:rFonts w:ascii="Aptos" w:eastAsia="Aptos" w:hAnsi="Aptos" w:cs="Aptos"/>
        <w:color w:val="000000"/>
        <w:sz w:val="18"/>
        <w:szCs w:val="18"/>
      </w:rPr>
      <w:instrText>PAGE</w:instrText>
    </w:r>
    <w:r w:rsidRPr="004D6EC6">
      <w:rPr>
        <w:rFonts w:ascii="Aptos" w:eastAsia="Aptos" w:hAnsi="Aptos" w:cs="Aptos"/>
        <w:color w:val="000000"/>
        <w:sz w:val="18"/>
        <w:szCs w:val="18"/>
      </w:rPr>
      <w:fldChar w:fldCharType="separate"/>
    </w:r>
    <w:r w:rsidR="00010642" w:rsidRPr="004D6EC6">
      <w:rPr>
        <w:rFonts w:ascii="Aptos" w:eastAsia="Aptos" w:hAnsi="Aptos" w:cs="Aptos"/>
        <w:noProof/>
        <w:color w:val="000000"/>
        <w:sz w:val="18"/>
        <w:szCs w:val="18"/>
      </w:rPr>
      <w:t>1</w:t>
    </w:r>
    <w:r w:rsidRPr="004D6EC6">
      <w:rPr>
        <w:rFonts w:ascii="Aptos" w:eastAsia="Aptos" w:hAnsi="Aptos" w:cs="Aptos"/>
        <w:color w:val="000000"/>
        <w:sz w:val="18"/>
        <w:szCs w:val="18"/>
      </w:rPr>
      <w:fldChar w:fldCharType="end"/>
    </w:r>
  </w:p>
  <w:p w14:paraId="64122BE2" w14:textId="77777777" w:rsidR="008E0786" w:rsidRDefault="008E078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F2162" w14:textId="77777777" w:rsidR="00744008" w:rsidRDefault="00744008">
      <w:pPr>
        <w:spacing w:line="240" w:lineRule="auto"/>
      </w:pPr>
      <w:r>
        <w:separator/>
      </w:r>
    </w:p>
  </w:footnote>
  <w:footnote w:type="continuationSeparator" w:id="0">
    <w:p w14:paraId="65F7A7AE" w14:textId="77777777" w:rsidR="00744008" w:rsidRDefault="00744008">
      <w:pPr>
        <w:spacing w:line="240" w:lineRule="auto"/>
      </w:pPr>
      <w:r>
        <w:continuationSeparator/>
      </w:r>
    </w:p>
  </w:footnote>
  <w:footnote w:id="1">
    <w:p w14:paraId="1735E101" w14:textId="60D4155A" w:rsidR="00010642" w:rsidRPr="00010642" w:rsidRDefault="00010642">
      <w:pPr>
        <w:pStyle w:val="Vresteksts"/>
      </w:pPr>
      <w:r>
        <w:rPr>
          <w:rStyle w:val="Vresatsauce"/>
        </w:rPr>
        <w:footnoteRef/>
      </w:r>
      <w:r>
        <w:t xml:space="preserve"> </w:t>
      </w:r>
      <w:r w:rsidRPr="00010642">
        <w:rPr>
          <w:rFonts w:ascii="Times New Roman" w:hAnsi="Times New Roman" w:cs="Times New Roman"/>
        </w:rPr>
        <w:t>Izglītības likums 1.pants 16</w:t>
      </w:r>
      <w:r w:rsidRPr="00010642">
        <w:rPr>
          <w:rFonts w:ascii="Times New Roman" w:hAnsi="Times New Roman" w:cs="Times New Roman"/>
          <w:vertAlign w:val="superscript"/>
        </w:rPr>
        <w:t>1</w:t>
      </w:r>
      <w:r w:rsidRPr="00010642">
        <w:rPr>
          <w:rFonts w:ascii="Times New Roman" w:hAnsi="Times New Roman" w:cs="Times New Roman"/>
        </w:rPr>
        <w:t xml:space="preserve"> apakšpunkts</w:t>
      </w:r>
    </w:p>
  </w:footnote>
  <w:footnote w:id="2">
    <w:p w14:paraId="1C07E943" w14:textId="77777777" w:rsidR="008E0786" w:rsidRPr="007E46F2" w:rsidRDefault="0052070B">
      <w:pPr>
        <w:spacing w:line="240" w:lineRule="auto"/>
        <w:jc w:val="both"/>
        <w:rPr>
          <w:rFonts w:ascii="Times New Roman" w:eastAsia="Play" w:hAnsi="Times New Roman" w:cs="Times New Roman"/>
          <w:sz w:val="20"/>
          <w:szCs w:val="20"/>
        </w:rPr>
      </w:pPr>
      <w:r>
        <w:rPr>
          <w:vertAlign w:val="superscript"/>
        </w:rPr>
        <w:footnoteRef/>
      </w:r>
      <w:r>
        <w:rPr>
          <w:sz w:val="20"/>
          <w:szCs w:val="20"/>
        </w:rPr>
        <w:t xml:space="preserve"> </w:t>
      </w:r>
      <w:r w:rsidRPr="007E46F2">
        <w:rPr>
          <w:rFonts w:ascii="Times New Roman" w:eastAsia="Play" w:hAnsi="Times New Roman" w:cs="Times New Roman"/>
          <w:sz w:val="20"/>
          <w:szCs w:val="20"/>
        </w:rPr>
        <w:t>Ministru kabineta 2021. gada 22. jūnija rīkojums Nr. 436 “Par Izglītības attīstības pamatnostādnēm 2021.–2027. gadam”.</w:t>
      </w:r>
    </w:p>
  </w:footnote>
  <w:footnote w:id="3">
    <w:p w14:paraId="768C8295" w14:textId="77777777" w:rsidR="008E0786" w:rsidRPr="007E46F2" w:rsidRDefault="0052070B">
      <w:pPr>
        <w:pBdr>
          <w:top w:val="nil"/>
          <w:left w:val="nil"/>
          <w:bottom w:val="nil"/>
          <w:right w:val="nil"/>
          <w:between w:val="nil"/>
        </w:pBdr>
        <w:spacing w:line="240" w:lineRule="auto"/>
        <w:rPr>
          <w:rFonts w:ascii="Times New Roman" w:hAnsi="Times New Roman" w:cs="Times New Roman"/>
          <w:color w:val="000000"/>
          <w:sz w:val="20"/>
          <w:szCs w:val="20"/>
        </w:rPr>
      </w:pPr>
      <w:r w:rsidRPr="007E46F2">
        <w:rPr>
          <w:rFonts w:ascii="Times New Roman" w:hAnsi="Times New Roman" w:cs="Times New Roman"/>
          <w:sz w:val="20"/>
          <w:szCs w:val="20"/>
          <w:vertAlign w:val="superscript"/>
        </w:rPr>
        <w:footnoteRef/>
      </w:r>
      <w:r w:rsidRPr="007E46F2">
        <w:rPr>
          <w:rFonts w:ascii="Times New Roman" w:hAnsi="Times New Roman" w:cs="Times New Roman"/>
          <w:color w:val="000000"/>
          <w:sz w:val="20"/>
          <w:szCs w:val="20"/>
        </w:rPr>
        <w:t xml:space="preserve"> Dita Nīmante. Dažādība un iekļaušanās izglītībā. Latvijas Universitāte, 2021, 6. lpp.</w:t>
      </w:r>
    </w:p>
  </w:footnote>
  <w:footnote w:id="4">
    <w:p w14:paraId="077A86C4" w14:textId="77777777" w:rsidR="008E0786" w:rsidRDefault="0052070B">
      <w:pPr>
        <w:pBdr>
          <w:top w:val="nil"/>
          <w:left w:val="nil"/>
          <w:bottom w:val="nil"/>
          <w:right w:val="nil"/>
          <w:between w:val="nil"/>
        </w:pBdr>
        <w:spacing w:line="240" w:lineRule="auto"/>
        <w:rPr>
          <w:color w:val="000000"/>
          <w:sz w:val="20"/>
          <w:szCs w:val="20"/>
        </w:rPr>
      </w:pPr>
      <w:r w:rsidRPr="007E46F2">
        <w:rPr>
          <w:rFonts w:ascii="Times New Roman" w:hAnsi="Times New Roman" w:cs="Times New Roman"/>
          <w:sz w:val="20"/>
          <w:szCs w:val="20"/>
          <w:vertAlign w:val="superscript"/>
        </w:rPr>
        <w:footnoteRef/>
      </w:r>
      <w:r w:rsidRPr="007E46F2">
        <w:rPr>
          <w:rFonts w:ascii="Times New Roman" w:hAnsi="Times New Roman" w:cs="Times New Roman"/>
          <w:color w:val="000000"/>
          <w:sz w:val="20"/>
          <w:szCs w:val="20"/>
        </w:rPr>
        <w:t xml:space="preserve"> Vārdnīca: iekļaujoša izglītība, speciālā izglītība, speciālās vajadzības. Skola2030, 2020.</w:t>
      </w:r>
    </w:p>
  </w:footnote>
  <w:footnote w:id="5">
    <w:p w14:paraId="0290D1C4" w14:textId="77777777" w:rsidR="008E0786" w:rsidRDefault="0052070B">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Pr="00EA241E">
        <w:rPr>
          <w:rFonts w:ascii="Times New Roman" w:hAnsi="Times New Roman" w:cs="Times New Roman"/>
          <w:color w:val="000000"/>
          <w:sz w:val="20"/>
          <w:szCs w:val="20"/>
        </w:rPr>
        <w:t>Gulbenes novada Izglītības pārvaldes apkopotie dati no Valsts izglītības informācijas sistēmas.</w:t>
      </w:r>
    </w:p>
  </w:footnote>
  <w:footnote w:id="6">
    <w:p w14:paraId="08CC0766" w14:textId="77777777" w:rsidR="008E0786" w:rsidRPr="00EA241E" w:rsidRDefault="0052070B" w:rsidP="00EA241E">
      <w:pPr>
        <w:pBdr>
          <w:top w:val="nil"/>
          <w:left w:val="nil"/>
          <w:bottom w:val="nil"/>
          <w:right w:val="nil"/>
          <w:between w:val="nil"/>
        </w:pBdr>
        <w:spacing w:line="240" w:lineRule="auto"/>
        <w:jc w:val="both"/>
        <w:rPr>
          <w:rFonts w:ascii="Times New Roman" w:hAnsi="Times New Roman" w:cs="Times New Roman"/>
          <w:color w:val="000000"/>
          <w:sz w:val="20"/>
          <w:szCs w:val="20"/>
        </w:rPr>
      </w:pPr>
      <w:r>
        <w:rPr>
          <w:vertAlign w:val="superscript"/>
        </w:rPr>
        <w:footnoteRef/>
      </w:r>
      <w:r>
        <w:rPr>
          <w:color w:val="000000"/>
          <w:sz w:val="20"/>
          <w:szCs w:val="20"/>
        </w:rPr>
        <w:t xml:space="preserve"> </w:t>
      </w:r>
      <w:r w:rsidRPr="00EA241E">
        <w:rPr>
          <w:rFonts w:ascii="Times New Roman" w:hAnsi="Times New Roman" w:cs="Times New Roman"/>
          <w:color w:val="000000"/>
          <w:sz w:val="20"/>
          <w:szCs w:val="20"/>
        </w:rPr>
        <w:t>Ministru kabineta 2019. gada 19. novembra noteikumi Nr. 556 “Prasības vispārējās izglītības iestādēm, lai to īstenotajās izglītības programmās uzņemtu izglītojamos ar speciālām vajadzībām”.</w:t>
      </w:r>
    </w:p>
  </w:footnote>
  <w:footnote w:id="7">
    <w:p w14:paraId="0995EA2A" w14:textId="272927EC" w:rsidR="00E30949" w:rsidRPr="00E30949" w:rsidRDefault="00E30949" w:rsidP="00E769F5">
      <w:pPr>
        <w:pStyle w:val="Vresteksts"/>
        <w:jc w:val="both"/>
      </w:pPr>
      <w:r>
        <w:rPr>
          <w:rStyle w:val="Vresatsauce"/>
        </w:rPr>
        <w:footnoteRef/>
      </w:r>
      <w:r>
        <w:t xml:space="preserve"> </w:t>
      </w:r>
      <w:r w:rsidRPr="00BE1042">
        <w:rPr>
          <w:rFonts w:ascii="Times New Roman" w:hAnsi="Times New Roman" w:cs="Times New Roman"/>
          <w:color w:val="000000"/>
        </w:rPr>
        <w:t xml:space="preserve">Dati no monitoringa rīka “Vispārējās izglītības programmu īstenošanā iesaistīto pedagogu skaits, vidējais atalgojums un noslodze” </w:t>
      </w:r>
      <w:hyperlink r:id="rId1">
        <w:r w:rsidRPr="00BE1042">
          <w:rPr>
            <w:rFonts w:ascii="Times New Roman" w:hAnsi="Times New Roman" w:cs="Times New Roman"/>
            <w:color w:val="467886"/>
            <w:u w:val="single"/>
          </w:rPr>
          <w:t>https://sap-pub.viis.gov.lv/</w:t>
        </w:r>
      </w:hyperlink>
      <w:r w:rsidRPr="00BE1042">
        <w:rPr>
          <w:rFonts w:ascii="Times New Roman" w:hAnsi="Times New Roman" w:cs="Times New Roman"/>
          <w:color w:val="000000"/>
        </w:rPr>
        <w:t xml:space="preserve"> </w:t>
      </w:r>
      <w:r w:rsidRPr="00BE1042">
        <w:rPr>
          <w:rFonts w:ascii="Times New Roman" w:eastAsia="Times New Roman" w:hAnsi="Times New Roman" w:cs="Times New Roman"/>
          <w:i/>
          <w:iCs/>
          <w:color w:val="000000"/>
        </w:rPr>
        <w:t>Datu avots: Izmantoti VIIS dati par izglītojamo skaitu uz mācību gada 1. septembri un pedagogu tarifikāciju dati uz 15. oktobri (par 2023./2024. m.g. – uz 1. septembri un 1. martu). Skolotāju četri amati ir sākumizglītības skolotājs, speciālās izglītības skolotājs, vispārējās pamatizglītības</w:t>
      </w:r>
      <w:r>
        <w:rPr>
          <w:rFonts w:ascii="Times New Roman" w:eastAsia="Times New Roman" w:hAnsi="Times New Roman" w:cs="Times New Roman"/>
          <w:i/>
          <w:iCs/>
          <w:color w:val="000000"/>
        </w:rPr>
        <w:t xml:space="preserve"> </w:t>
      </w:r>
      <w:r w:rsidRPr="00BE1042">
        <w:rPr>
          <w:rFonts w:ascii="Times New Roman" w:eastAsia="Times New Roman" w:hAnsi="Times New Roman" w:cs="Times New Roman"/>
          <w:i/>
          <w:iCs/>
          <w:color w:val="000000"/>
        </w:rPr>
        <w:t>skolotājs, vispārējās vidējās izglītības skolotāji. Pirmsskolas posmā tie ir trīs amati – pirmsskolas izglītības skolotājs, pirmsskolas izglītības mūzikas skolotājs, pirmsskolas izglītības sporta skolotājs</w:t>
      </w:r>
    </w:p>
  </w:footnote>
  <w:footnote w:id="8">
    <w:p w14:paraId="3C593418" w14:textId="30BC5C88" w:rsidR="000A34FA" w:rsidRPr="000A34FA" w:rsidRDefault="000A34FA">
      <w:pPr>
        <w:pStyle w:val="Vresteksts"/>
      </w:pPr>
      <w:r>
        <w:rPr>
          <w:rStyle w:val="Vresatsauce"/>
        </w:rPr>
        <w:footnoteRef/>
      </w:r>
      <w:r>
        <w:t xml:space="preserve"> </w:t>
      </w:r>
      <w:r w:rsidRPr="001F1C17">
        <w:rPr>
          <w:rFonts w:ascii="Times New Roman" w:hAnsi="Times New Roman" w:cs="Times New Roman"/>
        </w:rPr>
        <w:t xml:space="preserve">Gulbenes novada sporta attīstības plāns 2023. – 2027.gadam </w:t>
      </w:r>
      <w:hyperlink r:id="rId2" w:history="1">
        <w:r w:rsidRPr="001F1C17">
          <w:rPr>
            <w:rStyle w:val="Hipersaite"/>
            <w:rFonts w:ascii="Times New Roman" w:hAnsi="Times New Roman" w:cs="Times New Roman"/>
          </w:rPr>
          <w:t>https://www.gulbene.lv/lv/gulbenes-novada-sporta-attistibas-plans-2023-2027gadam</w:t>
        </w:r>
      </w:hyperlink>
      <w:r>
        <w:t xml:space="preserve"> </w:t>
      </w:r>
    </w:p>
  </w:footnote>
  <w:footnote w:id="9">
    <w:p w14:paraId="0415B03D" w14:textId="6C4D0FFD" w:rsidR="00E30949" w:rsidRPr="00E30949" w:rsidRDefault="00E30949">
      <w:pPr>
        <w:pStyle w:val="Vresteksts"/>
      </w:pPr>
      <w:r>
        <w:rPr>
          <w:rStyle w:val="Vresatsauce"/>
        </w:rPr>
        <w:footnoteRef/>
      </w:r>
      <w:r>
        <w:t xml:space="preserve"> </w:t>
      </w:r>
      <w:r w:rsidR="004D6EC6" w:rsidRPr="004D6EC6">
        <w:rPr>
          <w:rFonts w:ascii="Times New Roman" w:hAnsi="Times New Roman" w:cs="Times New Roman"/>
          <w:sz w:val="18"/>
          <w:szCs w:val="18"/>
        </w:rPr>
        <w:t>Projekts “Izglītības iestāžu digitalizācija 7.-9.klasēm” (projekts Nr. 8.1.2.0/22/I/001)</w:t>
      </w:r>
    </w:p>
  </w:footnote>
  <w:footnote w:id="10">
    <w:p w14:paraId="6B971954" w14:textId="636B3F24" w:rsidR="004D6EC6" w:rsidRPr="004D6EC6" w:rsidRDefault="004D6EC6" w:rsidP="004D6EC6">
      <w:pPr>
        <w:pStyle w:val="Vresteksts"/>
        <w:jc w:val="both"/>
      </w:pPr>
      <w:r>
        <w:rPr>
          <w:rStyle w:val="Vresatsauce"/>
        </w:rPr>
        <w:footnoteRef/>
      </w:r>
      <w:r>
        <w:t xml:space="preserve"> </w:t>
      </w:r>
      <w:r w:rsidRPr="004D6EC6">
        <w:rPr>
          <w:rFonts w:ascii="Times New Roman" w:hAnsi="Times New Roman" w:cs="Times New Roman"/>
          <w:sz w:val="18"/>
          <w:szCs w:val="18"/>
        </w:rPr>
        <w:t>Projekts “Digitālās plaisas mazināšana sociāli neaizsargātajām grupām un izglītības iestādēs” (projekts</w:t>
      </w:r>
      <w:r>
        <w:rPr>
          <w:rFonts w:ascii="Times New Roman" w:hAnsi="Times New Roman" w:cs="Times New Roman"/>
          <w:sz w:val="18"/>
          <w:szCs w:val="18"/>
        </w:rPr>
        <w:t xml:space="preserve"> </w:t>
      </w:r>
      <w:r w:rsidRPr="004D6EC6">
        <w:rPr>
          <w:rFonts w:ascii="Times New Roman" w:hAnsi="Times New Roman" w:cs="Times New Roman"/>
          <w:sz w:val="18"/>
          <w:szCs w:val="18"/>
        </w:rPr>
        <w:t>Nr.2.3.2.3.i.0/1/23/I/CFLA/001)</w:t>
      </w:r>
    </w:p>
  </w:footnote>
  <w:footnote w:id="11">
    <w:p w14:paraId="23949516" w14:textId="56AD5AAE" w:rsidR="009B3A5C" w:rsidRPr="009B3A5C" w:rsidRDefault="009B3A5C">
      <w:pPr>
        <w:pStyle w:val="Vresteksts"/>
      </w:pPr>
      <w:r>
        <w:rPr>
          <w:rStyle w:val="Vresatsauce"/>
        </w:rPr>
        <w:footnoteRef/>
      </w:r>
      <w:r>
        <w:t xml:space="preserve"> </w:t>
      </w:r>
      <w:r w:rsidRPr="009B3A5C">
        <w:rPr>
          <w:rFonts w:ascii="Times New Roman" w:hAnsi="Times New Roman" w:cs="Times New Roman"/>
          <w:sz w:val="18"/>
          <w:szCs w:val="18"/>
        </w:rPr>
        <w:t>Izglītības likums</w:t>
      </w:r>
      <w:r>
        <w:rPr>
          <w:rFonts w:ascii="Times New Roman" w:hAnsi="Times New Roman" w:cs="Times New Roman"/>
          <w:sz w:val="18"/>
          <w:szCs w:val="18"/>
        </w:rPr>
        <w:t xml:space="preserve"> 1.pants 17) </w:t>
      </w:r>
      <w:r w:rsidRPr="009B3A5C">
        <w:rPr>
          <w:rFonts w:ascii="Times New Roman" w:hAnsi="Times New Roman" w:cs="Times New Roman"/>
          <w:sz w:val="18"/>
          <w:szCs w:val="18"/>
        </w:rPr>
        <w:t xml:space="preserve"> </w:t>
      </w:r>
      <w:hyperlink r:id="rId3" w:history="1">
        <w:r w:rsidRPr="009B3A5C">
          <w:rPr>
            <w:rStyle w:val="Hipersaite"/>
            <w:rFonts w:ascii="Times New Roman" w:eastAsia="Times New Roman" w:hAnsi="Times New Roman" w:cs="Times New Roman"/>
            <w:sz w:val="18"/>
            <w:szCs w:val="18"/>
          </w:rPr>
          <w:t>https://likumi.lv/ta/id/50759-izglitibas-likums</w:t>
        </w:r>
      </w:hyperlink>
      <w:r>
        <w:rPr>
          <w:rFonts w:ascii="Times New Roman" w:eastAsia="Times New Roman" w:hAnsi="Times New Roman" w:cs="Times New Roman"/>
          <w:sz w:val="24"/>
          <w:szCs w:val="24"/>
        </w:rPr>
        <w:t xml:space="preserve"> </w:t>
      </w:r>
    </w:p>
  </w:footnote>
  <w:footnote w:id="12">
    <w:p w14:paraId="7F3112C9" w14:textId="33A73AA7" w:rsidR="009B3A5C" w:rsidRPr="009B3A5C" w:rsidRDefault="009B3A5C">
      <w:pPr>
        <w:pStyle w:val="Vresteksts"/>
      </w:pPr>
      <w:r>
        <w:rPr>
          <w:rStyle w:val="Vresatsauce"/>
        </w:rPr>
        <w:footnoteRef/>
      </w:r>
      <w:r>
        <w:t xml:space="preserve"> </w:t>
      </w:r>
      <w:r w:rsidRPr="009B3A5C">
        <w:rPr>
          <w:rFonts w:ascii="Times New Roman" w:hAnsi="Times New Roman" w:cs="Times New Roman"/>
          <w:sz w:val="18"/>
          <w:szCs w:val="18"/>
        </w:rPr>
        <w:t xml:space="preserve">Latvijas ilgtspējīgas attīstības stratēģija līdz 2030. gadam </w:t>
      </w:r>
      <w:hyperlink r:id="rId4" w:history="1">
        <w:r w:rsidRPr="009B3A5C">
          <w:rPr>
            <w:rStyle w:val="Hipersaite"/>
            <w:rFonts w:ascii="Times New Roman" w:hAnsi="Times New Roman" w:cs="Times New Roman"/>
            <w:sz w:val="18"/>
            <w:szCs w:val="18"/>
          </w:rPr>
          <w:t>https://www.izm.gov.lv/lv/kas-ir-muzizglitiba</w:t>
        </w:r>
      </w:hyperlink>
      <w:r w:rsidRPr="009B3A5C">
        <w:rPr>
          <w:sz w:val="18"/>
          <w:szCs w:val="18"/>
        </w:rPr>
        <w:t xml:space="preserve"> </w:t>
      </w:r>
    </w:p>
  </w:footnote>
  <w:footnote w:id="13">
    <w:p w14:paraId="07930AE5" w14:textId="2FE0A4AE" w:rsidR="00E30949" w:rsidRPr="00E30949" w:rsidRDefault="00E30949">
      <w:pPr>
        <w:pStyle w:val="Vresteksts"/>
      </w:pPr>
      <w:r>
        <w:rPr>
          <w:rStyle w:val="Vresatsauce"/>
        </w:rPr>
        <w:footnoteRef/>
      </w:r>
      <w:r>
        <w:t xml:space="preserve"> </w:t>
      </w:r>
      <w:r w:rsidRPr="001F1C17">
        <w:rPr>
          <w:rFonts w:ascii="Times New Roman" w:hAnsi="Times New Roman" w:cs="Times New Roman"/>
        </w:rPr>
        <w:t xml:space="preserve">Gulbenes novada sporta attīstības plāns 2023. – 2027.gadam </w:t>
      </w:r>
      <w:hyperlink r:id="rId5" w:history="1">
        <w:r w:rsidRPr="001F1C17">
          <w:rPr>
            <w:rStyle w:val="Hipersaite"/>
            <w:rFonts w:ascii="Times New Roman" w:hAnsi="Times New Roman" w:cs="Times New Roman"/>
          </w:rPr>
          <w:t>https://www.gulbene.lv/lv/gulbenes-novada-sporta-attistibas-plans-2023-2027gadam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6A42"/>
    <w:multiLevelType w:val="multilevel"/>
    <w:tmpl w:val="648E3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7A3765"/>
    <w:multiLevelType w:val="hybridMultilevel"/>
    <w:tmpl w:val="D4CC426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07503063"/>
    <w:multiLevelType w:val="hybridMultilevel"/>
    <w:tmpl w:val="E30CE7C6"/>
    <w:lvl w:ilvl="0" w:tplc="2918EC74">
      <w:start w:val="1"/>
      <w:numFmt w:val="bullet"/>
      <w:lvlText w:val=""/>
      <w:lvlJc w:val="left"/>
      <w:pPr>
        <w:ind w:left="400" w:hanging="360"/>
      </w:pPr>
      <w:rPr>
        <w:rFonts w:ascii="Symbol" w:hAnsi="Symbol"/>
      </w:rPr>
    </w:lvl>
    <w:lvl w:ilvl="1" w:tplc="9DE873D2">
      <w:start w:val="1"/>
      <w:numFmt w:val="bullet"/>
      <w:lvlText w:val="o"/>
      <w:lvlJc w:val="left"/>
      <w:pPr>
        <w:ind w:left="800" w:hanging="360"/>
      </w:pPr>
      <w:rPr>
        <w:rFonts w:ascii="Courier New" w:hAnsi="Courier New"/>
      </w:rPr>
    </w:lvl>
    <w:lvl w:ilvl="2" w:tplc="9F7A98FC">
      <w:start w:val="1"/>
      <w:numFmt w:val="bullet"/>
      <w:lvlText w:val=""/>
      <w:lvlJc w:val="left"/>
      <w:pPr>
        <w:ind w:left="1200" w:hanging="360"/>
      </w:pPr>
      <w:rPr>
        <w:rFonts w:ascii="Wingdings" w:hAnsi="Wingdings"/>
      </w:rPr>
    </w:lvl>
    <w:lvl w:ilvl="3" w:tplc="97C6122E">
      <w:start w:val="1"/>
      <w:numFmt w:val="bullet"/>
      <w:lvlText w:val=""/>
      <w:lvlJc w:val="left"/>
      <w:pPr>
        <w:ind w:left="1600" w:hanging="360"/>
      </w:pPr>
      <w:rPr>
        <w:rFonts w:ascii="Symbol" w:hAnsi="Symbol"/>
      </w:rPr>
    </w:lvl>
    <w:lvl w:ilvl="4" w:tplc="E6E8D554">
      <w:start w:val="1"/>
      <w:numFmt w:val="bullet"/>
      <w:lvlText w:val="o"/>
      <w:lvlJc w:val="left"/>
      <w:pPr>
        <w:ind w:left="2000" w:hanging="360"/>
      </w:pPr>
      <w:rPr>
        <w:rFonts w:ascii="Courier New" w:hAnsi="Courier New"/>
      </w:rPr>
    </w:lvl>
    <w:lvl w:ilvl="5" w:tplc="80F812D8">
      <w:start w:val="1"/>
      <w:numFmt w:val="bullet"/>
      <w:lvlText w:val=""/>
      <w:lvlJc w:val="left"/>
      <w:pPr>
        <w:ind w:left="2400" w:hanging="360"/>
      </w:pPr>
      <w:rPr>
        <w:rFonts w:ascii="Wingdings" w:hAnsi="Wingdings"/>
      </w:rPr>
    </w:lvl>
    <w:lvl w:ilvl="6" w:tplc="4B0676EA">
      <w:start w:val="1"/>
      <w:numFmt w:val="bullet"/>
      <w:lvlText w:val=""/>
      <w:lvlJc w:val="left"/>
      <w:pPr>
        <w:ind w:left="2800" w:hanging="360"/>
      </w:pPr>
      <w:rPr>
        <w:rFonts w:ascii="Symbol" w:hAnsi="Symbol"/>
      </w:rPr>
    </w:lvl>
    <w:lvl w:ilvl="7" w:tplc="5170B076">
      <w:start w:val="1"/>
      <w:numFmt w:val="bullet"/>
      <w:lvlText w:val="o"/>
      <w:lvlJc w:val="left"/>
      <w:pPr>
        <w:ind w:left="3200" w:hanging="360"/>
      </w:pPr>
      <w:rPr>
        <w:rFonts w:ascii="Courier New" w:hAnsi="Courier New"/>
      </w:rPr>
    </w:lvl>
    <w:lvl w:ilvl="8" w:tplc="23442F46">
      <w:numFmt w:val="decimal"/>
      <w:lvlText w:val=""/>
      <w:lvlJc w:val="left"/>
    </w:lvl>
  </w:abstractNum>
  <w:abstractNum w:abstractNumId="3" w15:restartNumberingAfterBreak="0">
    <w:nsid w:val="084B5F12"/>
    <w:multiLevelType w:val="multilevel"/>
    <w:tmpl w:val="DB0CD80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AAA45A5"/>
    <w:multiLevelType w:val="hybridMultilevel"/>
    <w:tmpl w:val="15129444"/>
    <w:lvl w:ilvl="0" w:tplc="69241518">
      <w:start w:val="1"/>
      <w:numFmt w:val="bullet"/>
      <w:lvlText w:val=""/>
      <w:lvlJc w:val="left"/>
      <w:pPr>
        <w:ind w:left="400" w:hanging="360"/>
      </w:pPr>
      <w:rPr>
        <w:rFonts w:ascii="Symbol" w:hAnsi="Symbol"/>
      </w:rPr>
    </w:lvl>
    <w:lvl w:ilvl="1" w:tplc="B1DE2A40">
      <w:start w:val="1"/>
      <w:numFmt w:val="bullet"/>
      <w:lvlText w:val="o"/>
      <w:lvlJc w:val="left"/>
      <w:pPr>
        <w:ind w:left="800" w:hanging="360"/>
      </w:pPr>
      <w:rPr>
        <w:rFonts w:ascii="Courier New" w:hAnsi="Courier New"/>
      </w:rPr>
    </w:lvl>
    <w:lvl w:ilvl="2" w:tplc="32762028">
      <w:start w:val="1"/>
      <w:numFmt w:val="bullet"/>
      <w:lvlText w:val=""/>
      <w:lvlJc w:val="left"/>
      <w:pPr>
        <w:ind w:left="1200" w:hanging="360"/>
      </w:pPr>
      <w:rPr>
        <w:rFonts w:ascii="Wingdings" w:hAnsi="Wingdings"/>
      </w:rPr>
    </w:lvl>
    <w:lvl w:ilvl="3" w:tplc="1FAE9E54">
      <w:start w:val="1"/>
      <w:numFmt w:val="bullet"/>
      <w:lvlText w:val=""/>
      <w:lvlJc w:val="left"/>
      <w:pPr>
        <w:ind w:left="1600" w:hanging="360"/>
      </w:pPr>
      <w:rPr>
        <w:rFonts w:ascii="Symbol" w:hAnsi="Symbol"/>
      </w:rPr>
    </w:lvl>
    <w:lvl w:ilvl="4" w:tplc="9FAAD3DE">
      <w:start w:val="1"/>
      <w:numFmt w:val="bullet"/>
      <w:lvlText w:val="o"/>
      <w:lvlJc w:val="left"/>
      <w:pPr>
        <w:ind w:left="2000" w:hanging="360"/>
      </w:pPr>
      <w:rPr>
        <w:rFonts w:ascii="Courier New" w:hAnsi="Courier New"/>
      </w:rPr>
    </w:lvl>
    <w:lvl w:ilvl="5" w:tplc="63F4DF78">
      <w:start w:val="1"/>
      <w:numFmt w:val="bullet"/>
      <w:lvlText w:val=""/>
      <w:lvlJc w:val="left"/>
      <w:pPr>
        <w:ind w:left="2400" w:hanging="360"/>
      </w:pPr>
      <w:rPr>
        <w:rFonts w:ascii="Wingdings" w:hAnsi="Wingdings"/>
      </w:rPr>
    </w:lvl>
    <w:lvl w:ilvl="6" w:tplc="9FB2E5BE">
      <w:start w:val="1"/>
      <w:numFmt w:val="bullet"/>
      <w:lvlText w:val=""/>
      <w:lvlJc w:val="left"/>
      <w:pPr>
        <w:ind w:left="2800" w:hanging="360"/>
      </w:pPr>
      <w:rPr>
        <w:rFonts w:ascii="Symbol" w:hAnsi="Symbol"/>
      </w:rPr>
    </w:lvl>
    <w:lvl w:ilvl="7" w:tplc="4524DF2C">
      <w:start w:val="1"/>
      <w:numFmt w:val="bullet"/>
      <w:lvlText w:val="o"/>
      <w:lvlJc w:val="left"/>
      <w:pPr>
        <w:ind w:left="3200" w:hanging="360"/>
      </w:pPr>
      <w:rPr>
        <w:rFonts w:ascii="Courier New" w:hAnsi="Courier New"/>
      </w:rPr>
    </w:lvl>
    <w:lvl w:ilvl="8" w:tplc="42005690">
      <w:numFmt w:val="decimal"/>
      <w:lvlText w:val=""/>
      <w:lvlJc w:val="left"/>
    </w:lvl>
  </w:abstractNum>
  <w:abstractNum w:abstractNumId="5" w15:restartNumberingAfterBreak="0">
    <w:nsid w:val="0B8477C0"/>
    <w:multiLevelType w:val="multilevel"/>
    <w:tmpl w:val="AEF6B7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E508BF"/>
    <w:multiLevelType w:val="multilevel"/>
    <w:tmpl w:val="7E12F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B372AC"/>
    <w:multiLevelType w:val="multilevel"/>
    <w:tmpl w:val="13ECB5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CF715BA"/>
    <w:multiLevelType w:val="multilevel"/>
    <w:tmpl w:val="665C5B2C"/>
    <w:lvl w:ilvl="0">
      <w:start w:val="8"/>
      <w:numFmt w:val="decimal"/>
      <w:lvlText w:val="%1."/>
      <w:lvlJc w:val="right"/>
      <w:pPr>
        <w:ind w:left="720" w:hanging="360"/>
      </w:pPr>
      <w:rPr>
        <w:u w:val="none"/>
      </w:rPr>
    </w:lvl>
    <w:lvl w:ilvl="1">
      <w:start w:val="4"/>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15:restartNumberingAfterBreak="0">
    <w:nsid w:val="0DFB04E9"/>
    <w:multiLevelType w:val="multilevel"/>
    <w:tmpl w:val="20909A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F97356B"/>
    <w:multiLevelType w:val="multilevel"/>
    <w:tmpl w:val="EBA6F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2B26D82"/>
    <w:multiLevelType w:val="multilevel"/>
    <w:tmpl w:val="BF74462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136B3232"/>
    <w:multiLevelType w:val="hybridMultilevel"/>
    <w:tmpl w:val="C7C4358C"/>
    <w:lvl w:ilvl="0" w:tplc="94342F10">
      <w:start w:val="1"/>
      <w:numFmt w:val="bullet"/>
      <w:lvlText w:val=""/>
      <w:lvlJc w:val="left"/>
      <w:pPr>
        <w:ind w:left="400" w:hanging="360"/>
      </w:pPr>
      <w:rPr>
        <w:rFonts w:ascii="Symbol" w:hAnsi="Symbol"/>
      </w:rPr>
    </w:lvl>
    <w:lvl w:ilvl="1" w:tplc="BD6EAD5C">
      <w:start w:val="1"/>
      <w:numFmt w:val="bullet"/>
      <w:lvlText w:val="o"/>
      <w:lvlJc w:val="left"/>
      <w:pPr>
        <w:ind w:left="800" w:hanging="360"/>
      </w:pPr>
      <w:rPr>
        <w:rFonts w:ascii="Courier New" w:hAnsi="Courier New"/>
      </w:rPr>
    </w:lvl>
    <w:lvl w:ilvl="2" w:tplc="5434B0CA">
      <w:start w:val="1"/>
      <w:numFmt w:val="bullet"/>
      <w:lvlText w:val=""/>
      <w:lvlJc w:val="left"/>
      <w:pPr>
        <w:ind w:left="1200" w:hanging="360"/>
      </w:pPr>
      <w:rPr>
        <w:rFonts w:ascii="Wingdings" w:hAnsi="Wingdings"/>
      </w:rPr>
    </w:lvl>
    <w:lvl w:ilvl="3" w:tplc="B032051C">
      <w:start w:val="1"/>
      <w:numFmt w:val="bullet"/>
      <w:lvlText w:val=""/>
      <w:lvlJc w:val="left"/>
      <w:pPr>
        <w:ind w:left="1600" w:hanging="360"/>
      </w:pPr>
      <w:rPr>
        <w:rFonts w:ascii="Symbol" w:hAnsi="Symbol"/>
      </w:rPr>
    </w:lvl>
    <w:lvl w:ilvl="4" w:tplc="63E25EEC">
      <w:start w:val="1"/>
      <w:numFmt w:val="bullet"/>
      <w:lvlText w:val="o"/>
      <w:lvlJc w:val="left"/>
      <w:pPr>
        <w:ind w:left="2000" w:hanging="360"/>
      </w:pPr>
      <w:rPr>
        <w:rFonts w:ascii="Courier New" w:hAnsi="Courier New"/>
      </w:rPr>
    </w:lvl>
    <w:lvl w:ilvl="5" w:tplc="12245152">
      <w:start w:val="1"/>
      <w:numFmt w:val="bullet"/>
      <w:lvlText w:val=""/>
      <w:lvlJc w:val="left"/>
      <w:pPr>
        <w:ind w:left="2400" w:hanging="360"/>
      </w:pPr>
      <w:rPr>
        <w:rFonts w:ascii="Wingdings" w:hAnsi="Wingdings"/>
      </w:rPr>
    </w:lvl>
    <w:lvl w:ilvl="6" w:tplc="3EF6B79E">
      <w:start w:val="1"/>
      <w:numFmt w:val="bullet"/>
      <w:lvlText w:val=""/>
      <w:lvlJc w:val="left"/>
      <w:pPr>
        <w:ind w:left="2800" w:hanging="360"/>
      </w:pPr>
      <w:rPr>
        <w:rFonts w:ascii="Symbol" w:hAnsi="Symbol"/>
      </w:rPr>
    </w:lvl>
    <w:lvl w:ilvl="7" w:tplc="CFF0E252">
      <w:start w:val="1"/>
      <w:numFmt w:val="bullet"/>
      <w:lvlText w:val="o"/>
      <w:lvlJc w:val="left"/>
      <w:pPr>
        <w:ind w:left="3200" w:hanging="360"/>
      </w:pPr>
      <w:rPr>
        <w:rFonts w:ascii="Courier New" w:hAnsi="Courier New"/>
      </w:rPr>
    </w:lvl>
    <w:lvl w:ilvl="8" w:tplc="EF180030">
      <w:numFmt w:val="decimal"/>
      <w:lvlText w:val=""/>
      <w:lvlJc w:val="left"/>
    </w:lvl>
  </w:abstractNum>
  <w:abstractNum w:abstractNumId="13" w15:restartNumberingAfterBreak="0">
    <w:nsid w:val="16F60A50"/>
    <w:multiLevelType w:val="multilevel"/>
    <w:tmpl w:val="B546F3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17B666F2"/>
    <w:multiLevelType w:val="multilevel"/>
    <w:tmpl w:val="428EC520"/>
    <w:lvl w:ilvl="0">
      <w:start w:val="3"/>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15:restartNumberingAfterBreak="0">
    <w:nsid w:val="1A020478"/>
    <w:multiLevelType w:val="hybridMultilevel"/>
    <w:tmpl w:val="5CEE97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C83109"/>
    <w:multiLevelType w:val="hybridMultilevel"/>
    <w:tmpl w:val="E2CA00E2"/>
    <w:lvl w:ilvl="0" w:tplc="525644CE">
      <w:start w:val="1"/>
      <w:numFmt w:val="bullet"/>
      <w:lvlText w:val=""/>
      <w:lvlJc w:val="left"/>
      <w:pPr>
        <w:ind w:left="400" w:hanging="360"/>
      </w:pPr>
      <w:rPr>
        <w:rFonts w:ascii="Symbol" w:hAnsi="Symbol"/>
      </w:rPr>
    </w:lvl>
    <w:lvl w:ilvl="1" w:tplc="F566F288">
      <w:start w:val="1"/>
      <w:numFmt w:val="bullet"/>
      <w:lvlText w:val="o"/>
      <w:lvlJc w:val="left"/>
      <w:pPr>
        <w:ind w:left="800" w:hanging="360"/>
      </w:pPr>
      <w:rPr>
        <w:rFonts w:ascii="Courier New" w:hAnsi="Courier New"/>
      </w:rPr>
    </w:lvl>
    <w:lvl w:ilvl="2" w:tplc="F1BE8554">
      <w:start w:val="1"/>
      <w:numFmt w:val="bullet"/>
      <w:lvlText w:val=""/>
      <w:lvlJc w:val="left"/>
      <w:pPr>
        <w:ind w:left="1200" w:hanging="360"/>
      </w:pPr>
      <w:rPr>
        <w:rFonts w:ascii="Wingdings" w:hAnsi="Wingdings"/>
      </w:rPr>
    </w:lvl>
    <w:lvl w:ilvl="3" w:tplc="6F86BFE0">
      <w:start w:val="1"/>
      <w:numFmt w:val="bullet"/>
      <w:lvlText w:val=""/>
      <w:lvlJc w:val="left"/>
      <w:pPr>
        <w:ind w:left="1600" w:hanging="360"/>
      </w:pPr>
      <w:rPr>
        <w:rFonts w:ascii="Symbol" w:hAnsi="Symbol"/>
      </w:rPr>
    </w:lvl>
    <w:lvl w:ilvl="4" w:tplc="8B36F84C">
      <w:start w:val="1"/>
      <w:numFmt w:val="bullet"/>
      <w:lvlText w:val="o"/>
      <w:lvlJc w:val="left"/>
      <w:pPr>
        <w:ind w:left="2000" w:hanging="360"/>
      </w:pPr>
      <w:rPr>
        <w:rFonts w:ascii="Courier New" w:hAnsi="Courier New"/>
      </w:rPr>
    </w:lvl>
    <w:lvl w:ilvl="5" w:tplc="40488782">
      <w:start w:val="1"/>
      <w:numFmt w:val="bullet"/>
      <w:lvlText w:val=""/>
      <w:lvlJc w:val="left"/>
      <w:pPr>
        <w:ind w:left="2400" w:hanging="360"/>
      </w:pPr>
      <w:rPr>
        <w:rFonts w:ascii="Wingdings" w:hAnsi="Wingdings"/>
      </w:rPr>
    </w:lvl>
    <w:lvl w:ilvl="6" w:tplc="E830132E">
      <w:start w:val="1"/>
      <w:numFmt w:val="bullet"/>
      <w:lvlText w:val=""/>
      <w:lvlJc w:val="left"/>
      <w:pPr>
        <w:ind w:left="2800" w:hanging="360"/>
      </w:pPr>
      <w:rPr>
        <w:rFonts w:ascii="Symbol" w:hAnsi="Symbol"/>
      </w:rPr>
    </w:lvl>
    <w:lvl w:ilvl="7" w:tplc="4F30696C">
      <w:start w:val="1"/>
      <w:numFmt w:val="bullet"/>
      <w:lvlText w:val="o"/>
      <w:lvlJc w:val="left"/>
      <w:pPr>
        <w:ind w:left="3200" w:hanging="360"/>
      </w:pPr>
      <w:rPr>
        <w:rFonts w:ascii="Courier New" w:hAnsi="Courier New"/>
      </w:rPr>
    </w:lvl>
    <w:lvl w:ilvl="8" w:tplc="B6E27440">
      <w:numFmt w:val="decimal"/>
      <w:lvlText w:val=""/>
      <w:lvlJc w:val="left"/>
    </w:lvl>
  </w:abstractNum>
  <w:abstractNum w:abstractNumId="17" w15:restartNumberingAfterBreak="0">
    <w:nsid w:val="2D2927E1"/>
    <w:multiLevelType w:val="hybridMultilevel"/>
    <w:tmpl w:val="314ECA62"/>
    <w:lvl w:ilvl="0" w:tplc="8ECEEF38">
      <w:start w:val="1"/>
      <w:numFmt w:val="bullet"/>
      <w:lvlText w:val=""/>
      <w:lvlJc w:val="left"/>
      <w:pPr>
        <w:ind w:left="400" w:hanging="360"/>
      </w:pPr>
      <w:rPr>
        <w:rFonts w:ascii="Symbol" w:hAnsi="Symbol"/>
      </w:rPr>
    </w:lvl>
    <w:lvl w:ilvl="1" w:tplc="BD7CE650">
      <w:start w:val="1"/>
      <w:numFmt w:val="bullet"/>
      <w:lvlText w:val="o"/>
      <w:lvlJc w:val="left"/>
      <w:pPr>
        <w:ind w:left="800" w:hanging="360"/>
      </w:pPr>
      <w:rPr>
        <w:rFonts w:ascii="Courier New" w:hAnsi="Courier New"/>
      </w:rPr>
    </w:lvl>
    <w:lvl w:ilvl="2" w:tplc="1EFAE228">
      <w:start w:val="1"/>
      <w:numFmt w:val="bullet"/>
      <w:lvlText w:val=""/>
      <w:lvlJc w:val="left"/>
      <w:pPr>
        <w:ind w:left="1200" w:hanging="360"/>
      </w:pPr>
      <w:rPr>
        <w:rFonts w:ascii="Wingdings" w:hAnsi="Wingdings"/>
      </w:rPr>
    </w:lvl>
    <w:lvl w:ilvl="3" w:tplc="AB021428">
      <w:start w:val="1"/>
      <w:numFmt w:val="bullet"/>
      <w:lvlText w:val=""/>
      <w:lvlJc w:val="left"/>
      <w:pPr>
        <w:ind w:left="1600" w:hanging="360"/>
      </w:pPr>
      <w:rPr>
        <w:rFonts w:ascii="Symbol" w:hAnsi="Symbol"/>
      </w:rPr>
    </w:lvl>
    <w:lvl w:ilvl="4" w:tplc="9ED4B0C0">
      <w:start w:val="1"/>
      <w:numFmt w:val="bullet"/>
      <w:lvlText w:val="o"/>
      <w:lvlJc w:val="left"/>
      <w:pPr>
        <w:ind w:left="2000" w:hanging="360"/>
      </w:pPr>
      <w:rPr>
        <w:rFonts w:ascii="Courier New" w:hAnsi="Courier New"/>
      </w:rPr>
    </w:lvl>
    <w:lvl w:ilvl="5" w:tplc="632ACD66">
      <w:start w:val="1"/>
      <w:numFmt w:val="bullet"/>
      <w:lvlText w:val=""/>
      <w:lvlJc w:val="left"/>
      <w:pPr>
        <w:ind w:left="2400" w:hanging="360"/>
      </w:pPr>
      <w:rPr>
        <w:rFonts w:ascii="Wingdings" w:hAnsi="Wingdings"/>
      </w:rPr>
    </w:lvl>
    <w:lvl w:ilvl="6" w:tplc="523EA11A">
      <w:start w:val="1"/>
      <w:numFmt w:val="bullet"/>
      <w:lvlText w:val=""/>
      <w:lvlJc w:val="left"/>
      <w:pPr>
        <w:ind w:left="2800" w:hanging="360"/>
      </w:pPr>
      <w:rPr>
        <w:rFonts w:ascii="Symbol" w:hAnsi="Symbol"/>
      </w:rPr>
    </w:lvl>
    <w:lvl w:ilvl="7" w:tplc="D906340A">
      <w:start w:val="1"/>
      <w:numFmt w:val="bullet"/>
      <w:lvlText w:val="o"/>
      <w:lvlJc w:val="left"/>
      <w:pPr>
        <w:ind w:left="3200" w:hanging="360"/>
      </w:pPr>
      <w:rPr>
        <w:rFonts w:ascii="Courier New" w:hAnsi="Courier New"/>
      </w:rPr>
    </w:lvl>
    <w:lvl w:ilvl="8" w:tplc="DAB01670">
      <w:numFmt w:val="decimal"/>
      <w:lvlText w:val=""/>
      <w:lvlJc w:val="left"/>
    </w:lvl>
  </w:abstractNum>
  <w:abstractNum w:abstractNumId="18" w15:restartNumberingAfterBreak="0">
    <w:nsid w:val="3400225C"/>
    <w:multiLevelType w:val="multilevel"/>
    <w:tmpl w:val="C8923CF2"/>
    <w:lvl w:ilvl="0">
      <w:start w:val="7"/>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35B765DC"/>
    <w:multiLevelType w:val="multilevel"/>
    <w:tmpl w:val="5792FE24"/>
    <w:lvl w:ilvl="0">
      <w:start w:val="1"/>
      <w:numFmt w:val="decimal"/>
      <w:lvlText w:val="%1."/>
      <w:lvlJc w:val="left"/>
      <w:pPr>
        <w:ind w:left="717"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446" w:hanging="1080"/>
      </w:pPr>
      <w:rPr>
        <w:rFonts w:hint="default"/>
      </w:rPr>
    </w:lvl>
    <w:lvl w:ilvl="4">
      <w:start w:val="1"/>
      <w:numFmt w:val="decimal"/>
      <w:isLgl/>
      <w:lvlText w:val="%1.%2.%3.%4.%5."/>
      <w:lvlJc w:val="left"/>
      <w:pPr>
        <w:ind w:left="1449" w:hanging="1080"/>
      </w:pPr>
      <w:rPr>
        <w:rFonts w:hint="default"/>
      </w:rPr>
    </w:lvl>
    <w:lvl w:ilvl="5">
      <w:start w:val="1"/>
      <w:numFmt w:val="decimal"/>
      <w:isLgl/>
      <w:lvlText w:val="%1.%2.%3.%4.%5.%6."/>
      <w:lvlJc w:val="left"/>
      <w:pPr>
        <w:ind w:left="1812"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8" w:hanging="1800"/>
      </w:pPr>
      <w:rPr>
        <w:rFonts w:hint="default"/>
      </w:rPr>
    </w:lvl>
    <w:lvl w:ilvl="8">
      <w:start w:val="1"/>
      <w:numFmt w:val="decimal"/>
      <w:isLgl/>
      <w:lvlText w:val="%1.%2.%3.%4.%5.%6.%7.%8.%9."/>
      <w:lvlJc w:val="left"/>
      <w:pPr>
        <w:ind w:left="2541" w:hanging="2160"/>
      </w:pPr>
      <w:rPr>
        <w:rFonts w:hint="default"/>
      </w:rPr>
    </w:lvl>
  </w:abstractNum>
  <w:abstractNum w:abstractNumId="20" w15:restartNumberingAfterBreak="0">
    <w:nsid w:val="38E85C25"/>
    <w:multiLevelType w:val="hybridMultilevel"/>
    <w:tmpl w:val="5FEE8A74"/>
    <w:lvl w:ilvl="0" w:tplc="F21CA6C2">
      <w:start w:val="1"/>
      <w:numFmt w:val="bullet"/>
      <w:lvlText w:val=""/>
      <w:lvlJc w:val="left"/>
      <w:pPr>
        <w:ind w:left="400" w:hanging="360"/>
      </w:pPr>
      <w:rPr>
        <w:rFonts w:ascii="Symbol" w:hAnsi="Symbol"/>
      </w:rPr>
    </w:lvl>
    <w:lvl w:ilvl="1" w:tplc="094041EE">
      <w:start w:val="1"/>
      <w:numFmt w:val="bullet"/>
      <w:lvlText w:val="o"/>
      <w:lvlJc w:val="left"/>
      <w:pPr>
        <w:ind w:left="800" w:hanging="360"/>
      </w:pPr>
      <w:rPr>
        <w:rFonts w:ascii="Courier New" w:hAnsi="Courier New"/>
      </w:rPr>
    </w:lvl>
    <w:lvl w:ilvl="2" w:tplc="9AF66682">
      <w:start w:val="1"/>
      <w:numFmt w:val="bullet"/>
      <w:lvlText w:val=""/>
      <w:lvlJc w:val="left"/>
      <w:pPr>
        <w:ind w:left="1200" w:hanging="360"/>
      </w:pPr>
      <w:rPr>
        <w:rFonts w:ascii="Wingdings" w:hAnsi="Wingdings"/>
      </w:rPr>
    </w:lvl>
    <w:lvl w:ilvl="3" w:tplc="1FF41B1C">
      <w:start w:val="1"/>
      <w:numFmt w:val="bullet"/>
      <w:lvlText w:val=""/>
      <w:lvlJc w:val="left"/>
      <w:pPr>
        <w:ind w:left="1600" w:hanging="360"/>
      </w:pPr>
      <w:rPr>
        <w:rFonts w:ascii="Symbol" w:hAnsi="Symbol"/>
      </w:rPr>
    </w:lvl>
    <w:lvl w:ilvl="4" w:tplc="663A3216">
      <w:start w:val="1"/>
      <w:numFmt w:val="bullet"/>
      <w:lvlText w:val="o"/>
      <w:lvlJc w:val="left"/>
      <w:pPr>
        <w:ind w:left="2000" w:hanging="360"/>
      </w:pPr>
      <w:rPr>
        <w:rFonts w:ascii="Courier New" w:hAnsi="Courier New"/>
      </w:rPr>
    </w:lvl>
    <w:lvl w:ilvl="5" w:tplc="C016B186">
      <w:start w:val="1"/>
      <w:numFmt w:val="bullet"/>
      <w:lvlText w:val=""/>
      <w:lvlJc w:val="left"/>
      <w:pPr>
        <w:ind w:left="2400" w:hanging="360"/>
      </w:pPr>
      <w:rPr>
        <w:rFonts w:ascii="Wingdings" w:hAnsi="Wingdings"/>
      </w:rPr>
    </w:lvl>
    <w:lvl w:ilvl="6" w:tplc="FA4A7740">
      <w:start w:val="1"/>
      <w:numFmt w:val="bullet"/>
      <w:lvlText w:val=""/>
      <w:lvlJc w:val="left"/>
      <w:pPr>
        <w:ind w:left="2800" w:hanging="360"/>
      </w:pPr>
      <w:rPr>
        <w:rFonts w:ascii="Symbol" w:hAnsi="Symbol"/>
      </w:rPr>
    </w:lvl>
    <w:lvl w:ilvl="7" w:tplc="6C42783C">
      <w:start w:val="1"/>
      <w:numFmt w:val="bullet"/>
      <w:lvlText w:val="o"/>
      <w:lvlJc w:val="left"/>
      <w:pPr>
        <w:ind w:left="3200" w:hanging="360"/>
      </w:pPr>
      <w:rPr>
        <w:rFonts w:ascii="Courier New" w:hAnsi="Courier New"/>
      </w:rPr>
    </w:lvl>
    <w:lvl w:ilvl="8" w:tplc="30E2A402">
      <w:numFmt w:val="decimal"/>
      <w:lvlText w:val=""/>
      <w:lvlJc w:val="left"/>
    </w:lvl>
  </w:abstractNum>
  <w:abstractNum w:abstractNumId="21" w15:restartNumberingAfterBreak="0">
    <w:nsid w:val="3AE06236"/>
    <w:multiLevelType w:val="multilevel"/>
    <w:tmpl w:val="0478E7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B310E09"/>
    <w:multiLevelType w:val="hybridMultilevel"/>
    <w:tmpl w:val="480078E8"/>
    <w:lvl w:ilvl="0" w:tplc="E4343572">
      <w:start w:val="1"/>
      <w:numFmt w:val="bullet"/>
      <w:lvlText w:val=""/>
      <w:lvlJc w:val="left"/>
      <w:pPr>
        <w:ind w:left="400" w:hanging="360"/>
      </w:pPr>
      <w:rPr>
        <w:rFonts w:ascii="Symbol" w:hAnsi="Symbol"/>
      </w:rPr>
    </w:lvl>
    <w:lvl w:ilvl="1" w:tplc="BA168CEC">
      <w:start w:val="1"/>
      <w:numFmt w:val="bullet"/>
      <w:lvlText w:val="o"/>
      <w:lvlJc w:val="left"/>
      <w:pPr>
        <w:ind w:left="800" w:hanging="360"/>
      </w:pPr>
      <w:rPr>
        <w:rFonts w:ascii="Courier New" w:hAnsi="Courier New"/>
      </w:rPr>
    </w:lvl>
    <w:lvl w:ilvl="2" w:tplc="C9229F0C">
      <w:start w:val="1"/>
      <w:numFmt w:val="bullet"/>
      <w:lvlText w:val=""/>
      <w:lvlJc w:val="left"/>
      <w:pPr>
        <w:ind w:left="1200" w:hanging="360"/>
      </w:pPr>
      <w:rPr>
        <w:rFonts w:ascii="Wingdings" w:hAnsi="Wingdings"/>
      </w:rPr>
    </w:lvl>
    <w:lvl w:ilvl="3" w:tplc="3B489DCC">
      <w:start w:val="1"/>
      <w:numFmt w:val="bullet"/>
      <w:lvlText w:val=""/>
      <w:lvlJc w:val="left"/>
      <w:pPr>
        <w:ind w:left="1600" w:hanging="360"/>
      </w:pPr>
      <w:rPr>
        <w:rFonts w:ascii="Symbol" w:hAnsi="Symbol"/>
      </w:rPr>
    </w:lvl>
    <w:lvl w:ilvl="4" w:tplc="37483002">
      <w:start w:val="1"/>
      <w:numFmt w:val="bullet"/>
      <w:lvlText w:val="o"/>
      <w:lvlJc w:val="left"/>
      <w:pPr>
        <w:ind w:left="2000" w:hanging="360"/>
      </w:pPr>
      <w:rPr>
        <w:rFonts w:ascii="Courier New" w:hAnsi="Courier New"/>
      </w:rPr>
    </w:lvl>
    <w:lvl w:ilvl="5" w:tplc="1CD20A2C">
      <w:start w:val="1"/>
      <w:numFmt w:val="bullet"/>
      <w:lvlText w:val=""/>
      <w:lvlJc w:val="left"/>
      <w:pPr>
        <w:ind w:left="2400" w:hanging="360"/>
      </w:pPr>
      <w:rPr>
        <w:rFonts w:ascii="Wingdings" w:hAnsi="Wingdings"/>
      </w:rPr>
    </w:lvl>
    <w:lvl w:ilvl="6" w:tplc="881AF766">
      <w:start w:val="1"/>
      <w:numFmt w:val="bullet"/>
      <w:lvlText w:val=""/>
      <w:lvlJc w:val="left"/>
      <w:pPr>
        <w:ind w:left="2800" w:hanging="360"/>
      </w:pPr>
      <w:rPr>
        <w:rFonts w:ascii="Symbol" w:hAnsi="Symbol"/>
      </w:rPr>
    </w:lvl>
    <w:lvl w:ilvl="7" w:tplc="8A7A0B8C">
      <w:start w:val="1"/>
      <w:numFmt w:val="bullet"/>
      <w:lvlText w:val="o"/>
      <w:lvlJc w:val="left"/>
      <w:pPr>
        <w:ind w:left="3200" w:hanging="360"/>
      </w:pPr>
      <w:rPr>
        <w:rFonts w:ascii="Courier New" w:hAnsi="Courier New"/>
      </w:rPr>
    </w:lvl>
    <w:lvl w:ilvl="8" w:tplc="6926319E">
      <w:numFmt w:val="decimal"/>
      <w:lvlText w:val=""/>
      <w:lvlJc w:val="left"/>
    </w:lvl>
  </w:abstractNum>
  <w:abstractNum w:abstractNumId="23" w15:restartNumberingAfterBreak="0">
    <w:nsid w:val="3F88093A"/>
    <w:multiLevelType w:val="multilevel"/>
    <w:tmpl w:val="44943F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4105151B"/>
    <w:multiLevelType w:val="multilevel"/>
    <w:tmpl w:val="D46E0BC4"/>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3F3C7E"/>
    <w:multiLevelType w:val="multilevel"/>
    <w:tmpl w:val="B764077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6" w15:restartNumberingAfterBreak="0">
    <w:nsid w:val="49DD55B6"/>
    <w:multiLevelType w:val="multilevel"/>
    <w:tmpl w:val="F04E6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B5F2DA9"/>
    <w:multiLevelType w:val="multilevel"/>
    <w:tmpl w:val="C62AD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E987048"/>
    <w:multiLevelType w:val="multilevel"/>
    <w:tmpl w:val="898426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4EC350FC"/>
    <w:multiLevelType w:val="hybridMultilevel"/>
    <w:tmpl w:val="2B085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FE8420F"/>
    <w:multiLevelType w:val="multilevel"/>
    <w:tmpl w:val="02FA6B76"/>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33E46BB"/>
    <w:multiLevelType w:val="hybridMultilevel"/>
    <w:tmpl w:val="532E7568"/>
    <w:lvl w:ilvl="0" w:tplc="827063C0">
      <w:start w:val="1"/>
      <w:numFmt w:val="bullet"/>
      <w:lvlText w:val=""/>
      <w:lvlJc w:val="left"/>
      <w:pPr>
        <w:ind w:left="400" w:hanging="360"/>
      </w:pPr>
      <w:rPr>
        <w:rFonts w:ascii="Symbol" w:hAnsi="Symbol"/>
      </w:rPr>
    </w:lvl>
    <w:lvl w:ilvl="1" w:tplc="2870AFC2">
      <w:start w:val="1"/>
      <w:numFmt w:val="bullet"/>
      <w:lvlText w:val="o"/>
      <w:lvlJc w:val="left"/>
      <w:pPr>
        <w:ind w:left="800" w:hanging="360"/>
      </w:pPr>
      <w:rPr>
        <w:rFonts w:ascii="Courier New" w:hAnsi="Courier New"/>
      </w:rPr>
    </w:lvl>
    <w:lvl w:ilvl="2" w:tplc="558088C6">
      <w:start w:val="1"/>
      <w:numFmt w:val="bullet"/>
      <w:lvlText w:val=""/>
      <w:lvlJc w:val="left"/>
      <w:pPr>
        <w:ind w:left="1200" w:hanging="360"/>
      </w:pPr>
      <w:rPr>
        <w:rFonts w:ascii="Wingdings" w:hAnsi="Wingdings"/>
      </w:rPr>
    </w:lvl>
    <w:lvl w:ilvl="3" w:tplc="BAB64F10">
      <w:start w:val="1"/>
      <w:numFmt w:val="bullet"/>
      <w:lvlText w:val=""/>
      <w:lvlJc w:val="left"/>
      <w:pPr>
        <w:ind w:left="1600" w:hanging="360"/>
      </w:pPr>
      <w:rPr>
        <w:rFonts w:ascii="Symbol" w:hAnsi="Symbol"/>
      </w:rPr>
    </w:lvl>
    <w:lvl w:ilvl="4" w:tplc="A51CCF3A">
      <w:start w:val="1"/>
      <w:numFmt w:val="bullet"/>
      <w:lvlText w:val="o"/>
      <w:lvlJc w:val="left"/>
      <w:pPr>
        <w:ind w:left="2000" w:hanging="360"/>
      </w:pPr>
      <w:rPr>
        <w:rFonts w:ascii="Courier New" w:hAnsi="Courier New"/>
      </w:rPr>
    </w:lvl>
    <w:lvl w:ilvl="5" w:tplc="A47EE92A">
      <w:start w:val="1"/>
      <w:numFmt w:val="bullet"/>
      <w:lvlText w:val=""/>
      <w:lvlJc w:val="left"/>
      <w:pPr>
        <w:ind w:left="2400" w:hanging="360"/>
      </w:pPr>
      <w:rPr>
        <w:rFonts w:ascii="Wingdings" w:hAnsi="Wingdings"/>
      </w:rPr>
    </w:lvl>
    <w:lvl w:ilvl="6" w:tplc="7214CD7C">
      <w:start w:val="1"/>
      <w:numFmt w:val="bullet"/>
      <w:lvlText w:val=""/>
      <w:lvlJc w:val="left"/>
      <w:pPr>
        <w:ind w:left="2800" w:hanging="360"/>
      </w:pPr>
      <w:rPr>
        <w:rFonts w:ascii="Symbol" w:hAnsi="Symbol"/>
      </w:rPr>
    </w:lvl>
    <w:lvl w:ilvl="7" w:tplc="B59CB870">
      <w:start w:val="1"/>
      <w:numFmt w:val="bullet"/>
      <w:lvlText w:val="o"/>
      <w:lvlJc w:val="left"/>
      <w:pPr>
        <w:ind w:left="3200" w:hanging="360"/>
      </w:pPr>
      <w:rPr>
        <w:rFonts w:ascii="Courier New" w:hAnsi="Courier New"/>
      </w:rPr>
    </w:lvl>
    <w:lvl w:ilvl="8" w:tplc="3192FD80">
      <w:numFmt w:val="decimal"/>
      <w:lvlText w:val=""/>
      <w:lvlJc w:val="left"/>
    </w:lvl>
  </w:abstractNum>
  <w:abstractNum w:abstractNumId="32" w15:restartNumberingAfterBreak="0">
    <w:nsid w:val="53634978"/>
    <w:multiLevelType w:val="multilevel"/>
    <w:tmpl w:val="6C2C65F2"/>
    <w:lvl w:ilvl="0">
      <w:start w:val="8"/>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56CA5DDB"/>
    <w:multiLevelType w:val="multilevel"/>
    <w:tmpl w:val="BC2EA2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CDD5643"/>
    <w:multiLevelType w:val="multilevel"/>
    <w:tmpl w:val="07C6A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10F3FF9"/>
    <w:multiLevelType w:val="multilevel"/>
    <w:tmpl w:val="007612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4155544"/>
    <w:multiLevelType w:val="hybridMultilevel"/>
    <w:tmpl w:val="925421A6"/>
    <w:lvl w:ilvl="0" w:tplc="4432B94A">
      <w:start w:val="1"/>
      <w:numFmt w:val="bullet"/>
      <w:lvlText w:val=""/>
      <w:lvlJc w:val="left"/>
      <w:pPr>
        <w:ind w:left="400" w:hanging="360"/>
      </w:pPr>
      <w:rPr>
        <w:rFonts w:ascii="Symbol" w:hAnsi="Symbol"/>
      </w:rPr>
    </w:lvl>
    <w:lvl w:ilvl="1" w:tplc="FAC28206">
      <w:start w:val="1"/>
      <w:numFmt w:val="bullet"/>
      <w:lvlText w:val="o"/>
      <w:lvlJc w:val="left"/>
      <w:pPr>
        <w:ind w:left="800" w:hanging="360"/>
      </w:pPr>
      <w:rPr>
        <w:rFonts w:ascii="Courier New" w:hAnsi="Courier New"/>
      </w:rPr>
    </w:lvl>
    <w:lvl w:ilvl="2" w:tplc="C94881B2">
      <w:start w:val="1"/>
      <w:numFmt w:val="bullet"/>
      <w:lvlText w:val=""/>
      <w:lvlJc w:val="left"/>
      <w:pPr>
        <w:ind w:left="1200" w:hanging="360"/>
      </w:pPr>
      <w:rPr>
        <w:rFonts w:ascii="Wingdings" w:hAnsi="Wingdings"/>
      </w:rPr>
    </w:lvl>
    <w:lvl w:ilvl="3" w:tplc="18F25E60">
      <w:start w:val="1"/>
      <w:numFmt w:val="bullet"/>
      <w:lvlText w:val=""/>
      <w:lvlJc w:val="left"/>
      <w:pPr>
        <w:ind w:left="1600" w:hanging="360"/>
      </w:pPr>
      <w:rPr>
        <w:rFonts w:ascii="Symbol" w:hAnsi="Symbol"/>
      </w:rPr>
    </w:lvl>
    <w:lvl w:ilvl="4" w:tplc="158AC59A">
      <w:start w:val="1"/>
      <w:numFmt w:val="bullet"/>
      <w:lvlText w:val="o"/>
      <w:lvlJc w:val="left"/>
      <w:pPr>
        <w:ind w:left="2000" w:hanging="360"/>
      </w:pPr>
      <w:rPr>
        <w:rFonts w:ascii="Courier New" w:hAnsi="Courier New"/>
      </w:rPr>
    </w:lvl>
    <w:lvl w:ilvl="5" w:tplc="589CB05C">
      <w:start w:val="1"/>
      <w:numFmt w:val="bullet"/>
      <w:lvlText w:val=""/>
      <w:lvlJc w:val="left"/>
      <w:pPr>
        <w:ind w:left="2400" w:hanging="360"/>
      </w:pPr>
      <w:rPr>
        <w:rFonts w:ascii="Wingdings" w:hAnsi="Wingdings"/>
      </w:rPr>
    </w:lvl>
    <w:lvl w:ilvl="6" w:tplc="35601C26">
      <w:start w:val="1"/>
      <w:numFmt w:val="bullet"/>
      <w:lvlText w:val=""/>
      <w:lvlJc w:val="left"/>
      <w:pPr>
        <w:ind w:left="2800" w:hanging="360"/>
      </w:pPr>
      <w:rPr>
        <w:rFonts w:ascii="Symbol" w:hAnsi="Symbol"/>
      </w:rPr>
    </w:lvl>
    <w:lvl w:ilvl="7" w:tplc="60A07662">
      <w:start w:val="1"/>
      <w:numFmt w:val="bullet"/>
      <w:lvlText w:val="o"/>
      <w:lvlJc w:val="left"/>
      <w:pPr>
        <w:ind w:left="3200" w:hanging="360"/>
      </w:pPr>
      <w:rPr>
        <w:rFonts w:ascii="Courier New" w:hAnsi="Courier New"/>
      </w:rPr>
    </w:lvl>
    <w:lvl w:ilvl="8" w:tplc="005E7340">
      <w:numFmt w:val="decimal"/>
      <w:lvlText w:val=""/>
      <w:lvlJc w:val="left"/>
    </w:lvl>
  </w:abstractNum>
  <w:abstractNum w:abstractNumId="37" w15:restartNumberingAfterBreak="0">
    <w:nsid w:val="6631265D"/>
    <w:multiLevelType w:val="multilevel"/>
    <w:tmpl w:val="0BDE9E4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4"/>
      <w:numFmt w:val="bullet"/>
      <w:lvlText w:val="•"/>
      <w:lvlJc w:val="left"/>
      <w:pPr>
        <w:ind w:left="2160" w:hanging="360"/>
      </w:pPr>
      <w:rPr>
        <w:rFonts w:ascii="Times New Roman" w:eastAsia="Times New Roman" w:hAnsi="Times New Roman" w:cs="Times New Roman"/>
        <w:b/>
        <w:bC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83F0CEC"/>
    <w:multiLevelType w:val="hybridMultilevel"/>
    <w:tmpl w:val="F000E930"/>
    <w:lvl w:ilvl="0" w:tplc="54BE6DB0">
      <w:start w:val="1"/>
      <w:numFmt w:val="bullet"/>
      <w:lvlText w:val=""/>
      <w:lvlJc w:val="left"/>
      <w:pPr>
        <w:ind w:left="400" w:hanging="360"/>
      </w:pPr>
      <w:rPr>
        <w:rFonts w:ascii="Symbol" w:hAnsi="Symbol"/>
      </w:rPr>
    </w:lvl>
    <w:lvl w:ilvl="1" w:tplc="9A345DB8">
      <w:start w:val="1"/>
      <w:numFmt w:val="bullet"/>
      <w:lvlText w:val="o"/>
      <w:lvlJc w:val="left"/>
      <w:pPr>
        <w:ind w:left="800" w:hanging="360"/>
      </w:pPr>
      <w:rPr>
        <w:rFonts w:ascii="Courier New" w:hAnsi="Courier New"/>
      </w:rPr>
    </w:lvl>
    <w:lvl w:ilvl="2" w:tplc="C0AC420A">
      <w:start w:val="1"/>
      <w:numFmt w:val="bullet"/>
      <w:lvlText w:val=""/>
      <w:lvlJc w:val="left"/>
      <w:pPr>
        <w:ind w:left="1200" w:hanging="360"/>
      </w:pPr>
      <w:rPr>
        <w:rFonts w:ascii="Wingdings" w:hAnsi="Wingdings"/>
      </w:rPr>
    </w:lvl>
    <w:lvl w:ilvl="3" w:tplc="00E21AC0">
      <w:start w:val="1"/>
      <w:numFmt w:val="bullet"/>
      <w:lvlText w:val=""/>
      <w:lvlJc w:val="left"/>
      <w:pPr>
        <w:ind w:left="1600" w:hanging="360"/>
      </w:pPr>
      <w:rPr>
        <w:rFonts w:ascii="Symbol" w:hAnsi="Symbol"/>
      </w:rPr>
    </w:lvl>
    <w:lvl w:ilvl="4" w:tplc="B4FA6782">
      <w:start w:val="1"/>
      <w:numFmt w:val="bullet"/>
      <w:lvlText w:val="o"/>
      <w:lvlJc w:val="left"/>
      <w:pPr>
        <w:ind w:left="2000" w:hanging="360"/>
      </w:pPr>
      <w:rPr>
        <w:rFonts w:ascii="Courier New" w:hAnsi="Courier New"/>
      </w:rPr>
    </w:lvl>
    <w:lvl w:ilvl="5" w:tplc="85B4AE70">
      <w:start w:val="1"/>
      <w:numFmt w:val="bullet"/>
      <w:lvlText w:val=""/>
      <w:lvlJc w:val="left"/>
      <w:pPr>
        <w:ind w:left="2400" w:hanging="360"/>
      </w:pPr>
      <w:rPr>
        <w:rFonts w:ascii="Wingdings" w:hAnsi="Wingdings"/>
      </w:rPr>
    </w:lvl>
    <w:lvl w:ilvl="6" w:tplc="6CBE4CFC">
      <w:start w:val="1"/>
      <w:numFmt w:val="bullet"/>
      <w:lvlText w:val=""/>
      <w:lvlJc w:val="left"/>
      <w:pPr>
        <w:ind w:left="2800" w:hanging="360"/>
      </w:pPr>
      <w:rPr>
        <w:rFonts w:ascii="Symbol" w:hAnsi="Symbol"/>
      </w:rPr>
    </w:lvl>
    <w:lvl w:ilvl="7" w:tplc="DF22BC44">
      <w:start w:val="1"/>
      <w:numFmt w:val="bullet"/>
      <w:lvlText w:val="o"/>
      <w:lvlJc w:val="left"/>
      <w:pPr>
        <w:ind w:left="3200" w:hanging="360"/>
      </w:pPr>
      <w:rPr>
        <w:rFonts w:ascii="Courier New" w:hAnsi="Courier New"/>
      </w:rPr>
    </w:lvl>
    <w:lvl w:ilvl="8" w:tplc="1C24E896">
      <w:numFmt w:val="decimal"/>
      <w:lvlText w:val=""/>
      <w:lvlJc w:val="left"/>
    </w:lvl>
  </w:abstractNum>
  <w:abstractNum w:abstractNumId="39" w15:restartNumberingAfterBreak="0">
    <w:nsid w:val="68457316"/>
    <w:multiLevelType w:val="multilevel"/>
    <w:tmpl w:val="A8F41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8E60145"/>
    <w:multiLevelType w:val="multilevel"/>
    <w:tmpl w:val="B456B41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1" w15:restartNumberingAfterBreak="0">
    <w:nsid w:val="6DFC3A52"/>
    <w:multiLevelType w:val="hybridMultilevel"/>
    <w:tmpl w:val="297CBCF6"/>
    <w:lvl w:ilvl="0" w:tplc="04260001">
      <w:start w:val="1"/>
      <w:numFmt w:val="bullet"/>
      <w:lvlText w:val=""/>
      <w:lvlJc w:val="left"/>
      <w:pPr>
        <w:ind w:left="1212" w:hanging="360"/>
      </w:pPr>
      <w:rPr>
        <w:rFonts w:ascii="Symbol" w:hAnsi="Symbol" w:hint="default"/>
      </w:rPr>
    </w:lvl>
    <w:lvl w:ilvl="1" w:tplc="04260003" w:tentative="1">
      <w:start w:val="1"/>
      <w:numFmt w:val="bullet"/>
      <w:lvlText w:val="o"/>
      <w:lvlJc w:val="left"/>
      <w:pPr>
        <w:ind w:left="1932" w:hanging="360"/>
      </w:pPr>
      <w:rPr>
        <w:rFonts w:ascii="Courier New" w:hAnsi="Courier New" w:cs="Courier New" w:hint="default"/>
      </w:rPr>
    </w:lvl>
    <w:lvl w:ilvl="2" w:tplc="04260005" w:tentative="1">
      <w:start w:val="1"/>
      <w:numFmt w:val="bullet"/>
      <w:lvlText w:val=""/>
      <w:lvlJc w:val="left"/>
      <w:pPr>
        <w:ind w:left="2652" w:hanging="360"/>
      </w:pPr>
      <w:rPr>
        <w:rFonts w:ascii="Wingdings" w:hAnsi="Wingdings" w:hint="default"/>
      </w:rPr>
    </w:lvl>
    <w:lvl w:ilvl="3" w:tplc="04260001" w:tentative="1">
      <w:start w:val="1"/>
      <w:numFmt w:val="bullet"/>
      <w:lvlText w:val=""/>
      <w:lvlJc w:val="left"/>
      <w:pPr>
        <w:ind w:left="3372" w:hanging="360"/>
      </w:pPr>
      <w:rPr>
        <w:rFonts w:ascii="Symbol" w:hAnsi="Symbol" w:hint="default"/>
      </w:rPr>
    </w:lvl>
    <w:lvl w:ilvl="4" w:tplc="04260003" w:tentative="1">
      <w:start w:val="1"/>
      <w:numFmt w:val="bullet"/>
      <w:lvlText w:val="o"/>
      <w:lvlJc w:val="left"/>
      <w:pPr>
        <w:ind w:left="4092" w:hanging="360"/>
      </w:pPr>
      <w:rPr>
        <w:rFonts w:ascii="Courier New" w:hAnsi="Courier New" w:cs="Courier New" w:hint="default"/>
      </w:rPr>
    </w:lvl>
    <w:lvl w:ilvl="5" w:tplc="04260005" w:tentative="1">
      <w:start w:val="1"/>
      <w:numFmt w:val="bullet"/>
      <w:lvlText w:val=""/>
      <w:lvlJc w:val="left"/>
      <w:pPr>
        <w:ind w:left="4812" w:hanging="360"/>
      </w:pPr>
      <w:rPr>
        <w:rFonts w:ascii="Wingdings" w:hAnsi="Wingdings" w:hint="default"/>
      </w:rPr>
    </w:lvl>
    <w:lvl w:ilvl="6" w:tplc="04260001" w:tentative="1">
      <w:start w:val="1"/>
      <w:numFmt w:val="bullet"/>
      <w:lvlText w:val=""/>
      <w:lvlJc w:val="left"/>
      <w:pPr>
        <w:ind w:left="5532" w:hanging="360"/>
      </w:pPr>
      <w:rPr>
        <w:rFonts w:ascii="Symbol" w:hAnsi="Symbol" w:hint="default"/>
      </w:rPr>
    </w:lvl>
    <w:lvl w:ilvl="7" w:tplc="04260003" w:tentative="1">
      <w:start w:val="1"/>
      <w:numFmt w:val="bullet"/>
      <w:lvlText w:val="o"/>
      <w:lvlJc w:val="left"/>
      <w:pPr>
        <w:ind w:left="6252" w:hanging="360"/>
      </w:pPr>
      <w:rPr>
        <w:rFonts w:ascii="Courier New" w:hAnsi="Courier New" w:cs="Courier New" w:hint="default"/>
      </w:rPr>
    </w:lvl>
    <w:lvl w:ilvl="8" w:tplc="04260005" w:tentative="1">
      <w:start w:val="1"/>
      <w:numFmt w:val="bullet"/>
      <w:lvlText w:val=""/>
      <w:lvlJc w:val="left"/>
      <w:pPr>
        <w:ind w:left="6972" w:hanging="360"/>
      </w:pPr>
      <w:rPr>
        <w:rFonts w:ascii="Wingdings" w:hAnsi="Wingdings" w:hint="default"/>
      </w:rPr>
    </w:lvl>
  </w:abstractNum>
  <w:abstractNum w:abstractNumId="42" w15:restartNumberingAfterBreak="0">
    <w:nsid w:val="7AFE24B1"/>
    <w:multiLevelType w:val="multilevel"/>
    <w:tmpl w:val="C42C50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807629657">
    <w:abstractNumId w:val="27"/>
  </w:num>
  <w:num w:numId="2" w16cid:durableId="1130170198">
    <w:abstractNumId w:val="39"/>
  </w:num>
  <w:num w:numId="3" w16cid:durableId="1427462856">
    <w:abstractNumId w:val="25"/>
  </w:num>
  <w:num w:numId="4" w16cid:durableId="2125686524">
    <w:abstractNumId w:val="35"/>
  </w:num>
  <w:num w:numId="5" w16cid:durableId="925073145">
    <w:abstractNumId w:val="42"/>
  </w:num>
  <w:num w:numId="6" w16cid:durableId="2017488838">
    <w:abstractNumId w:val="28"/>
  </w:num>
  <w:num w:numId="7" w16cid:durableId="2057973832">
    <w:abstractNumId w:val="13"/>
  </w:num>
  <w:num w:numId="8" w16cid:durableId="1476875500">
    <w:abstractNumId w:val="3"/>
  </w:num>
  <w:num w:numId="9" w16cid:durableId="1486819700">
    <w:abstractNumId w:val="0"/>
  </w:num>
  <w:num w:numId="10" w16cid:durableId="1889682096">
    <w:abstractNumId w:val="23"/>
  </w:num>
  <w:num w:numId="11" w16cid:durableId="1871718868">
    <w:abstractNumId w:val="11"/>
  </w:num>
  <w:num w:numId="12" w16cid:durableId="1746100037">
    <w:abstractNumId w:val="10"/>
  </w:num>
  <w:num w:numId="13" w16cid:durableId="581791122">
    <w:abstractNumId w:val="40"/>
  </w:num>
  <w:num w:numId="14" w16cid:durableId="245380924">
    <w:abstractNumId w:val="5"/>
  </w:num>
  <w:num w:numId="15" w16cid:durableId="852261526">
    <w:abstractNumId w:val="26"/>
  </w:num>
  <w:num w:numId="16" w16cid:durableId="1460227189">
    <w:abstractNumId w:val="37"/>
  </w:num>
  <w:num w:numId="17" w16cid:durableId="81801200">
    <w:abstractNumId w:val="9"/>
  </w:num>
  <w:num w:numId="18" w16cid:durableId="297682791">
    <w:abstractNumId w:val="7"/>
  </w:num>
  <w:num w:numId="19" w16cid:durableId="1562909480">
    <w:abstractNumId w:val="21"/>
  </w:num>
  <w:num w:numId="20" w16cid:durableId="2080403875">
    <w:abstractNumId w:val="33"/>
  </w:num>
  <w:num w:numId="21" w16cid:durableId="1432315545">
    <w:abstractNumId w:val="8"/>
  </w:num>
  <w:num w:numId="22" w16cid:durableId="1936204065">
    <w:abstractNumId w:val="34"/>
  </w:num>
  <w:num w:numId="23" w16cid:durableId="122386100">
    <w:abstractNumId w:val="30"/>
  </w:num>
  <w:num w:numId="24" w16cid:durableId="1084842319">
    <w:abstractNumId w:val="18"/>
  </w:num>
  <w:num w:numId="25" w16cid:durableId="839124577">
    <w:abstractNumId w:val="6"/>
  </w:num>
  <w:num w:numId="26" w16cid:durableId="1762793009">
    <w:abstractNumId w:val="24"/>
  </w:num>
  <w:num w:numId="27" w16cid:durableId="1253051525">
    <w:abstractNumId w:val="38"/>
  </w:num>
  <w:num w:numId="28" w16cid:durableId="1654603019">
    <w:abstractNumId w:val="16"/>
  </w:num>
  <w:num w:numId="29" w16cid:durableId="322508663">
    <w:abstractNumId w:val="31"/>
  </w:num>
  <w:num w:numId="30" w16cid:durableId="523859013">
    <w:abstractNumId w:val="2"/>
  </w:num>
  <w:num w:numId="31" w16cid:durableId="1226179536">
    <w:abstractNumId w:val="12"/>
  </w:num>
  <w:num w:numId="32" w16cid:durableId="747310224">
    <w:abstractNumId w:val="22"/>
  </w:num>
  <w:num w:numId="33" w16cid:durableId="1398555502">
    <w:abstractNumId w:val="36"/>
  </w:num>
  <w:num w:numId="34" w16cid:durableId="182063019">
    <w:abstractNumId w:val="4"/>
  </w:num>
  <w:num w:numId="35" w16cid:durableId="1556157644">
    <w:abstractNumId w:val="20"/>
  </w:num>
  <w:num w:numId="36" w16cid:durableId="381444921">
    <w:abstractNumId w:val="17"/>
  </w:num>
  <w:num w:numId="37" w16cid:durableId="1486556650">
    <w:abstractNumId w:val="19"/>
  </w:num>
  <w:num w:numId="38" w16cid:durableId="107552541">
    <w:abstractNumId w:val="14"/>
  </w:num>
  <w:num w:numId="39" w16cid:durableId="1187209058">
    <w:abstractNumId w:val="32"/>
  </w:num>
  <w:num w:numId="40" w16cid:durableId="1045836869">
    <w:abstractNumId w:val="41"/>
  </w:num>
  <w:num w:numId="41" w16cid:durableId="1685092313">
    <w:abstractNumId w:val="1"/>
  </w:num>
  <w:num w:numId="42" w16cid:durableId="999767844">
    <w:abstractNumId w:val="15"/>
  </w:num>
  <w:num w:numId="43" w16cid:durableId="1661956518">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786"/>
    <w:rsid w:val="00003151"/>
    <w:rsid w:val="00006312"/>
    <w:rsid w:val="0000787C"/>
    <w:rsid w:val="00010642"/>
    <w:rsid w:val="000341DE"/>
    <w:rsid w:val="00045EC7"/>
    <w:rsid w:val="00047EAB"/>
    <w:rsid w:val="00071593"/>
    <w:rsid w:val="000958F5"/>
    <w:rsid w:val="000A34FA"/>
    <w:rsid w:val="000A4EFF"/>
    <w:rsid w:val="000B0D6F"/>
    <w:rsid w:val="000B1991"/>
    <w:rsid w:val="000B67EF"/>
    <w:rsid w:val="000E2D6F"/>
    <w:rsid w:val="000E55C0"/>
    <w:rsid w:val="00113A4A"/>
    <w:rsid w:val="0011472B"/>
    <w:rsid w:val="0013305C"/>
    <w:rsid w:val="0013620E"/>
    <w:rsid w:val="00143F58"/>
    <w:rsid w:val="001533D9"/>
    <w:rsid w:val="00153915"/>
    <w:rsid w:val="0015769B"/>
    <w:rsid w:val="00177024"/>
    <w:rsid w:val="00180D1E"/>
    <w:rsid w:val="001B063B"/>
    <w:rsid w:val="001B1E28"/>
    <w:rsid w:val="001C4661"/>
    <w:rsid w:val="001D336D"/>
    <w:rsid w:val="001D468C"/>
    <w:rsid w:val="001F1C17"/>
    <w:rsid w:val="00200F91"/>
    <w:rsid w:val="00213B84"/>
    <w:rsid w:val="00221E8F"/>
    <w:rsid w:val="002271DC"/>
    <w:rsid w:val="00240F95"/>
    <w:rsid w:val="00243492"/>
    <w:rsid w:val="002440F9"/>
    <w:rsid w:val="00284FA7"/>
    <w:rsid w:val="002B4642"/>
    <w:rsid w:val="002E2BB0"/>
    <w:rsid w:val="0031093B"/>
    <w:rsid w:val="00316727"/>
    <w:rsid w:val="0032476B"/>
    <w:rsid w:val="00326229"/>
    <w:rsid w:val="003310C5"/>
    <w:rsid w:val="0036530D"/>
    <w:rsid w:val="003A4505"/>
    <w:rsid w:val="003C3273"/>
    <w:rsid w:val="003D1C72"/>
    <w:rsid w:val="004036AF"/>
    <w:rsid w:val="004113B9"/>
    <w:rsid w:val="004147C0"/>
    <w:rsid w:val="00447354"/>
    <w:rsid w:val="00455DEC"/>
    <w:rsid w:val="00460421"/>
    <w:rsid w:val="00462690"/>
    <w:rsid w:val="0046281A"/>
    <w:rsid w:val="00466EE8"/>
    <w:rsid w:val="00467C6F"/>
    <w:rsid w:val="00480D7F"/>
    <w:rsid w:val="004948E3"/>
    <w:rsid w:val="004A07B2"/>
    <w:rsid w:val="004A7E4C"/>
    <w:rsid w:val="004C5208"/>
    <w:rsid w:val="004D6DE9"/>
    <w:rsid w:val="004D6EC6"/>
    <w:rsid w:val="00500AEC"/>
    <w:rsid w:val="00513C60"/>
    <w:rsid w:val="0052070B"/>
    <w:rsid w:val="00520FD0"/>
    <w:rsid w:val="005256C1"/>
    <w:rsid w:val="005307B3"/>
    <w:rsid w:val="00536B80"/>
    <w:rsid w:val="005546BC"/>
    <w:rsid w:val="00555A73"/>
    <w:rsid w:val="00561B28"/>
    <w:rsid w:val="005674B1"/>
    <w:rsid w:val="005A7334"/>
    <w:rsid w:val="005B5B37"/>
    <w:rsid w:val="005D77C6"/>
    <w:rsid w:val="0061406B"/>
    <w:rsid w:val="00617AE5"/>
    <w:rsid w:val="00640508"/>
    <w:rsid w:val="00645A03"/>
    <w:rsid w:val="006724C3"/>
    <w:rsid w:val="006806B6"/>
    <w:rsid w:val="00685FAF"/>
    <w:rsid w:val="006A73B7"/>
    <w:rsid w:val="006B6A70"/>
    <w:rsid w:val="006C78D5"/>
    <w:rsid w:val="006D3598"/>
    <w:rsid w:val="006D6377"/>
    <w:rsid w:val="006E4935"/>
    <w:rsid w:val="00701F99"/>
    <w:rsid w:val="00702A2E"/>
    <w:rsid w:val="0071726E"/>
    <w:rsid w:val="007258BE"/>
    <w:rsid w:val="00743953"/>
    <w:rsid w:val="00744008"/>
    <w:rsid w:val="0075087C"/>
    <w:rsid w:val="00785F08"/>
    <w:rsid w:val="00797FC7"/>
    <w:rsid w:val="007A18AA"/>
    <w:rsid w:val="007B391C"/>
    <w:rsid w:val="007B7EDA"/>
    <w:rsid w:val="007D1150"/>
    <w:rsid w:val="007E46F2"/>
    <w:rsid w:val="007F01CF"/>
    <w:rsid w:val="00814644"/>
    <w:rsid w:val="00823C83"/>
    <w:rsid w:val="008434D0"/>
    <w:rsid w:val="008502E6"/>
    <w:rsid w:val="00851355"/>
    <w:rsid w:val="00867EA9"/>
    <w:rsid w:val="008734E6"/>
    <w:rsid w:val="0089150C"/>
    <w:rsid w:val="008E0786"/>
    <w:rsid w:val="008E6138"/>
    <w:rsid w:val="0090628B"/>
    <w:rsid w:val="00915AF0"/>
    <w:rsid w:val="0094138F"/>
    <w:rsid w:val="009614C7"/>
    <w:rsid w:val="009619F5"/>
    <w:rsid w:val="00962AAA"/>
    <w:rsid w:val="00985077"/>
    <w:rsid w:val="009A5139"/>
    <w:rsid w:val="009B037E"/>
    <w:rsid w:val="009B3A5C"/>
    <w:rsid w:val="009B4BC6"/>
    <w:rsid w:val="009D045F"/>
    <w:rsid w:val="009D75D1"/>
    <w:rsid w:val="009E1FDA"/>
    <w:rsid w:val="00A04C7B"/>
    <w:rsid w:val="00A1065E"/>
    <w:rsid w:val="00A3160C"/>
    <w:rsid w:val="00A3418C"/>
    <w:rsid w:val="00A51028"/>
    <w:rsid w:val="00A56244"/>
    <w:rsid w:val="00A8234C"/>
    <w:rsid w:val="00A84DEB"/>
    <w:rsid w:val="00A861D8"/>
    <w:rsid w:val="00A95398"/>
    <w:rsid w:val="00AA3471"/>
    <w:rsid w:val="00AC2D42"/>
    <w:rsid w:val="00AC51F2"/>
    <w:rsid w:val="00AD78A7"/>
    <w:rsid w:val="00AF10A3"/>
    <w:rsid w:val="00AF15BA"/>
    <w:rsid w:val="00B10B40"/>
    <w:rsid w:val="00B124AE"/>
    <w:rsid w:val="00B319E9"/>
    <w:rsid w:val="00B523FA"/>
    <w:rsid w:val="00B63EC4"/>
    <w:rsid w:val="00B72432"/>
    <w:rsid w:val="00B820D8"/>
    <w:rsid w:val="00B86739"/>
    <w:rsid w:val="00BA5FBF"/>
    <w:rsid w:val="00BB0808"/>
    <w:rsid w:val="00BC153A"/>
    <w:rsid w:val="00BC706E"/>
    <w:rsid w:val="00BD5BA6"/>
    <w:rsid w:val="00BE1042"/>
    <w:rsid w:val="00BF30E5"/>
    <w:rsid w:val="00BF75CF"/>
    <w:rsid w:val="00BF7FE0"/>
    <w:rsid w:val="00C02F19"/>
    <w:rsid w:val="00C04B6A"/>
    <w:rsid w:val="00C11973"/>
    <w:rsid w:val="00C15875"/>
    <w:rsid w:val="00C23644"/>
    <w:rsid w:val="00C27BF0"/>
    <w:rsid w:val="00C52B85"/>
    <w:rsid w:val="00C55A42"/>
    <w:rsid w:val="00C62B3E"/>
    <w:rsid w:val="00C661FF"/>
    <w:rsid w:val="00C83DB7"/>
    <w:rsid w:val="00C84CBF"/>
    <w:rsid w:val="00C863DF"/>
    <w:rsid w:val="00C95A12"/>
    <w:rsid w:val="00CC2624"/>
    <w:rsid w:val="00CC6A03"/>
    <w:rsid w:val="00CD2E50"/>
    <w:rsid w:val="00CE6FC3"/>
    <w:rsid w:val="00D02447"/>
    <w:rsid w:val="00D13E5C"/>
    <w:rsid w:val="00D1724E"/>
    <w:rsid w:val="00D41F6F"/>
    <w:rsid w:val="00D52945"/>
    <w:rsid w:val="00D55220"/>
    <w:rsid w:val="00D70245"/>
    <w:rsid w:val="00D72D47"/>
    <w:rsid w:val="00D81EA6"/>
    <w:rsid w:val="00D94B28"/>
    <w:rsid w:val="00DA4605"/>
    <w:rsid w:val="00DB2C8B"/>
    <w:rsid w:val="00DC1408"/>
    <w:rsid w:val="00E06F88"/>
    <w:rsid w:val="00E30949"/>
    <w:rsid w:val="00E4429A"/>
    <w:rsid w:val="00E6379A"/>
    <w:rsid w:val="00E769F5"/>
    <w:rsid w:val="00E868B1"/>
    <w:rsid w:val="00EA1802"/>
    <w:rsid w:val="00EA241E"/>
    <w:rsid w:val="00EB2A00"/>
    <w:rsid w:val="00EB6B50"/>
    <w:rsid w:val="00EC2CF7"/>
    <w:rsid w:val="00ED16C0"/>
    <w:rsid w:val="00ED5C02"/>
    <w:rsid w:val="00EE1784"/>
    <w:rsid w:val="00EE2138"/>
    <w:rsid w:val="00F209DA"/>
    <w:rsid w:val="00F21FE9"/>
    <w:rsid w:val="00F54946"/>
    <w:rsid w:val="00F72F04"/>
    <w:rsid w:val="00F9032A"/>
    <w:rsid w:val="00FA5DA8"/>
    <w:rsid w:val="00FB40AB"/>
    <w:rsid w:val="00FB42C2"/>
    <w:rsid w:val="00FD15C9"/>
    <w:rsid w:val="00FE3A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35B94"/>
  <w15:docId w15:val="{2E939D97-FA17-46FF-98B1-8AC41E75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uiPriority w:val="9"/>
    <w:qFormat/>
    <w:rsid w:val="0090628B"/>
    <w:pPr>
      <w:keepNext/>
      <w:keepLines/>
      <w:spacing w:after="240" w:line="240" w:lineRule="auto"/>
      <w:ind w:left="714" w:hanging="357"/>
      <w:jc w:val="center"/>
      <w:outlineLvl w:val="0"/>
    </w:pPr>
    <w:rPr>
      <w:rFonts w:ascii="Times New Roman" w:eastAsia="Times New Roman" w:hAnsi="Times New Roman" w:cs="Times New Roman"/>
      <w:b/>
      <w:bCs/>
      <w:color w:val="006E64"/>
      <w:sz w:val="32"/>
      <w:szCs w:val="32"/>
    </w:rPr>
  </w:style>
  <w:style w:type="paragraph" w:styleId="Virsraksts2">
    <w:name w:val="heading 2"/>
    <w:basedOn w:val="Parasts"/>
    <w:next w:val="Parasts"/>
    <w:uiPriority w:val="9"/>
    <w:unhideWhenUsed/>
    <w:qFormat/>
    <w:rsid w:val="0090628B"/>
    <w:pPr>
      <w:keepNext/>
      <w:keepLines/>
      <w:spacing w:before="480" w:after="240"/>
      <w:jc w:val="center"/>
      <w:outlineLvl w:val="1"/>
    </w:pPr>
    <w:rPr>
      <w:rFonts w:ascii="Times New Roman" w:eastAsia="Times New Roman" w:hAnsi="Times New Roman" w:cs="Times New Roman"/>
      <w:b/>
      <w:bCs/>
      <w:color w:val="80B7B1"/>
      <w:sz w:val="28"/>
      <w:szCs w:val="28"/>
    </w:rPr>
  </w:style>
  <w:style w:type="paragraph" w:styleId="Virsraksts3">
    <w:name w:val="heading 3"/>
    <w:basedOn w:val="Parasts"/>
    <w:next w:val="Parasts"/>
    <w:uiPriority w:val="9"/>
    <w:unhideWhenUsed/>
    <w:qFormat/>
    <w:pPr>
      <w:keepNext/>
      <w:keepLines/>
      <w:spacing w:before="240" w:after="120"/>
      <w:ind w:left="720" w:hanging="431"/>
      <w:outlineLvl w:val="2"/>
    </w:pPr>
    <w:rPr>
      <w:rFonts w:ascii="Times New Roman" w:eastAsia="Times New Roman" w:hAnsi="Times New Roman" w:cs="Times New Roman"/>
      <w:b/>
      <w:bCs/>
      <w:color w:val="1A7C74"/>
      <w:sz w:val="24"/>
      <w:szCs w:val="24"/>
    </w:rPr>
  </w:style>
  <w:style w:type="paragraph" w:styleId="Virsraksts4">
    <w:name w:val="heading 4"/>
    <w:basedOn w:val="Parasts"/>
    <w:next w:val="Parasts"/>
    <w:uiPriority w:val="9"/>
    <w:unhideWhenUsed/>
    <w:qFormat/>
    <w:pPr>
      <w:keepNext/>
      <w:keepLines/>
      <w:spacing w:before="80" w:after="40"/>
      <w:ind w:left="864" w:hanging="144"/>
      <w:outlineLvl w:val="3"/>
    </w:pPr>
    <w:rPr>
      <w:b/>
      <w:bCs/>
      <w:color w:val="2F5597"/>
      <w:sz w:val="23"/>
      <w:szCs w:val="23"/>
    </w:rPr>
  </w:style>
  <w:style w:type="paragraph" w:styleId="Virsraksts5">
    <w:name w:val="heading 5"/>
    <w:basedOn w:val="Parasts"/>
    <w:next w:val="Parasts"/>
    <w:uiPriority w:val="9"/>
    <w:unhideWhenUsed/>
    <w:qFormat/>
    <w:pPr>
      <w:keepNext/>
      <w:keepLines/>
      <w:spacing w:before="80" w:after="40"/>
      <w:ind w:left="1008" w:hanging="432"/>
      <w:outlineLvl w:val="4"/>
    </w:pPr>
    <w:rPr>
      <w:b/>
      <w:bCs/>
      <w:color w:val="2F5597"/>
    </w:rPr>
  </w:style>
  <w:style w:type="paragraph" w:styleId="Virsraksts6">
    <w:name w:val="heading 6"/>
    <w:basedOn w:val="Parasts"/>
    <w:next w:val="Parasts"/>
    <w:uiPriority w:val="9"/>
    <w:semiHidden/>
    <w:unhideWhenUsed/>
    <w:qFormat/>
    <w:pPr>
      <w:keepNext/>
      <w:keepLines/>
      <w:spacing w:before="40"/>
      <w:ind w:left="1152" w:hanging="432"/>
      <w:outlineLvl w:val="5"/>
    </w:pPr>
    <w:rPr>
      <w:i/>
      <w:iCs/>
      <w:color w:val="59595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link w:val="NosaukumsRakstz"/>
    <w:uiPriority w:val="10"/>
    <w:qFormat/>
    <w:pPr>
      <w:spacing w:after="80" w:line="240" w:lineRule="auto"/>
    </w:pPr>
    <w:rPr>
      <w:rFonts w:ascii="Play" w:eastAsia="Play" w:hAnsi="Play" w:cs="Play"/>
      <w:sz w:val="56"/>
      <w:szCs w:val="56"/>
    </w:rPr>
  </w:style>
  <w:style w:type="paragraph" w:styleId="Apakvirsraksts">
    <w:name w:val="Subtitle"/>
    <w:basedOn w:val="Parasts"/>
    <w:next w:val="Parasts"/>
    <w:link w:val="ApakvirsrakstsRakstz"/>
    <w:uiPriority w:val="11"/>
    <w:qFormat/>
    <w:pPr>
      <w:spacing w:after="160"/>
    </w:pPr>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Pr>
  </w:style>
  <w:style w:type="table" w:customStyle="1" w:styleId="afe">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paragraph" w:styleId="Vresteksts">
    <w:name w:val="footnote text"/>
    <w:basedOn w:val="Parasts"/>
    <w:link w:val="VrestekstsRakstz"/>
    <w:uiPriority w:val="99"/>
    <w:semiHidden/>
    <w:unhideWhenUsed/>
    <w:rsid w:val="00010642"/>
    <w:pPr>
      <w:spacing w:line="240" w:lineRule="auto"/>
    </w:pPr>
    <w:rPr>
      <w:sz w:val="20"/>
      <w:szCs w:val="20"/>
    </w:rPr>
  </w:style>
  <w:style w:type="character" w:customStyle="1" w:styleId="VrestekstsRakstz">
    <w:name w:val="Vēres teksts Rakstz."/>
    <w:basedOn w:val="Noklusjumarindkopasfonts"/>
    <w:link w:val="Vresteksts"/>
    <w:uiPriority w:val="99"/>
    <w:semiHidden/>
    <w:rsid w:val="00010642"/>
    <w:rPr>
      <w:sz w:val="20"/>
      <w:szCs w:val="20"/>
    </w:rPr>
  </w:style>
  <w:style w:type="character" w:styleId="Vresatsauce">
    <w:name w:val="footnote reference"/>
    <w:basedOn w:val="Noklusjumarindkopasfonts"/>
    <w:uiPriority w:val="99"/>
    <w:semiHidden/>
    <w:unhideWhenUsed/>
    <w:rsid w:val="00010642"/>
    <w:rPr>
      <w:vertAlign w:val="superscript"/>
    </w:rPr>
  </w:style>
  <w:style w:type="paragraph" w:styleId="Sarakstarindkopa">
    <w:name w:val="List Paragraph"/>
    <w:basedOn w:val="Parasts"/>
    <w:uiPriority w:val="34"/>
    <w:qFormat/>
    <w:rsid w:val="00E4429A"/>
    <w:pPr>
      <w:ind w:left="720"/>
      <w:contextualSpacing/>
    </w:pPr>
  </w:style>
  <w:style w:type="paragraph" w:styleId="Saturardtjavirsraksts">
    <w:name w:val="TOC Heading"/>
    <w:basedOn w:val="Virsraksts1"/>
    <w:next w:val="Parasts"/>
    <w:uiPriority w:val="39"/>
    <w:unhideWhenUsed/>
    <w:qFormat/>
    <w:rsid w:val="005A7334"/>
    <w:pPr>
      <w:spacing w:before="240" w:after="0" w:line="259" w:lineRule="auto"/>
      <w:ind w:left="0" w:firstLine="0"/>
      <w:jc w:val="left"/>
      <w:outlineLvl w:val="9"/>
    </w:pPr>
    <w:rPr>
      <w:rFonts w:asciiTheme="majorHAnsi" w:eastAsiaTheme="majorEastAsia" w:hAnsiTheme="majorHAnsi" w:cstheme="majorBidi"/>
      <w:b w:val="0"/>
      <w:bCs w:val="0"/>
      <w:color w:val="61721F" w:themeColor="accent1" w:themeShade="BF"/>
    </w:rPr>
  </w:style>
  <w:style w:type="paragraph" w:styleId="Saturs1">
    <w:name w:val="toc 1"/>
    <w:basedOn w:val="Parasts"/>
    <w:next w:val="Parasts"/>
    <w:autoRedefine/>
    <w:uiPriority w:val="39"/>
    <w:unhideWhenUsed/>
    <w:rsid w:val="00A84DEB"/>
    <w:pPr>
      <w:tabs>
        <w:tab w:val="right" w:leader="dot" w:pos="9628"/>
      </w:tabs>
      <w:spacing w:line="240" w:lineRule="auto"/>
    </w:pPr>
  </w:style>
  <w:style w:type="paragraph" w:styleId="Saturs2">
    <w:name w:val="toc 2"/>
    <w:basedOn w:val="Parasts"/>
    <w:next w:val="Parasts"/>
    <w:autoRedefine/>
    <w:uiPriority w:val="39"/>
    <w:unhideWhenUsed/>
    <w:rsid w:val="0061406B"/>
    <w:pPr>
      <w:tabs>
        <w:tab w:val="right" w:leader="dot" w:pos="9488"/>
      </w:tabs>
      <w:ind w:left="221"/>
    </w:pPr>
  </w:style>
  <w:style w:type="paragraph" w:styleId="Saturs3">
    <w:name w:val="toc 3"/>
    <w:basedOn w:val="Parasts"/>
    <w:next w:val="Parasts"/>
    <w:autoRedefine/>
    <w:uiPriority w:val="39"/>
    <w:unhideWhenUsed/>
    <w:rsid w:val="005A7334"/>
    <w:pPr>
      <w:spacing w:after="100"/>
      <w:ind w:left="440"/>
    </w:pPr>
  </w:style>
  <w:style w:type="character" w:styleId="Hipersaite">
    <w:name w:val="Hyperlink"/>
    <w:basedOn w:val="Noklusjumarindkopasfonts"/>
    <w:uiPriority w:val="99"/>
    <w:unhideWhenUsed/>
    <w:rsid w:val="005A7334"/>
    <w:rPr>
      <w:color w:val="A8BF4D" w:themeColor="hyperlink"/>
      <w:u w:val="single"/>
    </w:rPr>
  </w:style>
  <w:style w:type="character" w:styleId="Neatrisintapieminana">
    <w:name w:val="Unresolved Mention"/>
    <w:basedOn w:val="Noklusjumarindkopasfonts"/>
    <w:uiPriority w:val="99"/>
    <w:semiHidden/>
    <w:unhideWhenUsed/>
    <w:rsid w:val="000A34FA"/>
    <w:rPr>
      <w:color w:val="605E5C"/>
      <w:shd w:val="clear" w:color="auto" w:fill="E1DFDD"/>
    </w:rPr>
  </w:style>
  <w:style w:type="paragraph" w:styleId="Paraststmeklis">
    <w:name w:val="Normal (Web)"/>
    <w:basedOn w:val="Parasts"/>
    <w:uiPriority w:val="99"/>
    <w:semiHidden/>
    <w:unhideWhenUsed/>
    <w:rsid w:val="00E06F88"/>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A84DEB"/>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A84DEB"/>
  </w:style>
  <w:style w:type="paragraph" w:styleId="Kjene">
    <w:name w:val="footer"/>
    <w:basedOn w:val="Parasts"/>
    <w:link w:val="KjeneRakstz"/>
    <w:uiPriority w:val="99"/>
    <w:unhideWhenUsed/>
    <w:rsid w:val="00A84DEB"/>
    <w:pPr>
      <w:tabs>
        <w:tab w:val="center" w:pos="4153"/>
        <w:tab w:val="right" w:pos="8306"/>
      </w:tabs>
      <w:spacing w:line="240" w:lineRule="auto"/>
    </w:pPr>
  </w:style>
  <w:style w:type="character" w:customStyle="1" w:styleId="KjeneRakstz">
    <w:name w:val="Kājene Rakstz."/>
    <w:basedOn w:val="Noklusjumarindkopasfonts"/>
    <w:link w:val="Kjene"/>
    <w:uiPriority w:val="99"/>
    <w:rsid w:val="00A84DEB"/>
  </w:style>
  <w:style w:type="paragraph" w:styleId="Bezatstarpm">
    <w:name w:val="No Spacing"/>
    <w:link w:val="BezatstarpmRakstz"/>
    <w:uiPriority w:val="1"/>
    <w:qFormat/>
    <w:rsid w:val="005B5B37"/>
    <w:pPr>
      <w:spacing w:line="240" w:lineRule="auto"/>
    </w:pPr>
    <w:rPr>
      <w:rFonts w:asciiTheme="minorHAnsi" w:eastAsiaTheme="minorEastAsia" w:hAnsiTheme="minorHAnsi" w:cstheme="minorBidi"/>
      <w:lang w:val="lv-LV"/>
    </w:rPr>
  </w:style>
  <w:style w:type="character" w:customStyle="1" w:styleId="BezatstarpmRakstz">
    <w:name w:val="Bez atstarpēm Rakstz."/>
    <w:basedOn w:val="Noklusjumarindkopasfonts"/>
    <w:link w:val="Bezatstarpm"/>
    <w:uiPriority w:val="1"/>
    <w:rsid w:val="005B5B37"/>
    <w:rPr>
      <w:rFonts w:asciiTheme="minorHAnsi" w:eastAsiaTheme="minorEastAsia" w:hAnsiTheme="minorHAnsi" w:cstheme="minorBidi"/>
      <w:lang w:val="lv-LV"/>
    </w:rPr>
  </w:style>
  <w:style w:type="character" w:styleId="Izmantotahipersaite">
    <w:name w:val="FollowedHyperlink"/>
    <w:basedOn w:val="Noklusjumarindkopasfonts"/>
    <w:uiPriority w:val="99"/>
    <w:semiHidden/>
    <w:unhideWhenUsed/>
    <w:rsid w:val="009B3A5C"/>
    <w:rPr>
      <w:color w:val="B4CA80" w:themeColor="followedHyperlink"/>
      <w:u w:val="single"/>
    </w:rPr>
  </w:style>
  <w:style w:type="table" w:styleId="Reatabula">
    <w:name w:val="Table Grid"/>
    <w:basedOn w:val="Parastatabula"/>
    <w:uiPriority w:val="59"/>
    <w:rsid w:val="00D13E5C"/>
    <w:pPr>
      <w:spacing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aukumsRakstz">
    <w:name w:val="Nosaukums Rakstz."/>
    <w:basedOn w:val="Noklusjumarindkopasfonts"/>
    <w:link w:val="Nosaukums"/>
    <w:uiPriority w:val="10"/>
    <w:rsid w:val="00851355"/>
    <w:rPr>
      <w:rFonts w:ascii="Play" w:eastAsia="Play" w:hAnsi="Play" w:cs="Play"/>
      <w:sz w:val="56"/>
      <w:szCs w:val="56"/>
    </w:rPr>
  </w:style>
  <w:style w:type="character" w:customStyle="1" w:styleId="ApakvirsrakstsRakstz">
    <w:name w:val="Apakšvirsraksts Rakstz."/>
    <w:basedOn w:val="Noklusjumarindkopasfonts"/>
    <w:link w:val="Apakvirsraksts"/>
    <w:uiPriority w:val="11"/>
    <w:rsid w:val="00851355"/>
    <w:rPr>
      <w:color w:val="595959"/>
      <w:sz w:val="28"/>
      <w:szCs w:val="28"/>
    </w:rPr>
  </w:style>
  <w:style w:type="character" w:styleId="Izteiksmgs">
    <w:name w:val="Strong"/>
    <w:basedOn w:val="Noklusjumarindkopasfonts"/>
    <w:uiPriority w:val="22"/>
    <w:qFormat/>
    <w:rsid w:val="003C3273"/>
    <w:rPr>
      <w:rFonts w:ascii="Times New Roman" w:hAnsi="Times New Roman"/>
      <w:b w:val="0"/>
      <w:bCs/>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chart" Target="charts/chart6.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chart" Target="charts/chart7.xml"/><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chart" Target="charts/chart3.xml"/><Relationship Id="rId31" Type="http://schemas.openxmlformats.org/officeDocument/2006/relationships/image" Target="media/image15.png"/><Relationship Id="rId44" Type="http://schemas.openxmlformats.org/officeDocument/2006/relationships/image" Target="media/image27.png"/><Relationship Id="rId52" Type="http://schemas.openxmlformats.org/officeDocument/2006/relationships/image" Target="media/image3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chart" Target="charts/chart4.xm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endnotes" Target="endnotes.xml"/><Relationship Id="rId51" Type="http://schemas.openxmlformats.org/officeDocument/2006/relationships/image" Target="media/image34.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hyperlink" Target="https://www.viaa.gov.lv/lv/valsts-parbaudes-darbu-statistika" TargetMode="External"/><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8.png"/><Relationship Id="rId41" Type="http://schemas.openxmlformats.org/officeDocument/2006/relationships/image" Target="media/image2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chart" Target="charts/chart5.xml"/><Relationship Id="rId36" Type="http://schemas.openxmlformats.org/officeDocument/2006/relationships/image" Target="media/image20.png"/><Relationship Id="rId49" Type="http://schemas.openxmlformats.org/officeDocument/2006/relationships/image" Target="media/image3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50759-izglitibas-likums" TargetMode="External"/><Relationship Id="rId2" Type="http://schemas.openxmlformats.org/officeDocument/2006/relationships/hyperlink" Target="https://www.gulbene.lv/lv/gulbenes-novada-sporta-attistibas-plans-2023-2027gadam" TargetMode="External"/><Relationship Id="rId1" Type="http://schemas.openxmlformats.org/officeDocument/2006/relationships/hyperlink" Target="https://sap-pub.viis.gov.lv/" TargetMode="External"/><Relationship Id="rId5" Type="http://schemas.openxmlformats.org/officeDocument/2006/relationships/hyperlink" Target="https://www.gulbene.lv/lv/gulbenes-novada-sporta-attistibas-plans-2023-2027gadam" TargetMode="External"/><Relationship Id="rId4" Type="http://schemas.openxmlformats.org/officeDocument/2006/relationships/hyperlink" Target="https://www.izm.gov.lv/lv/kas-ir-muzizglitib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Aigas%20dati\Darbvirsma\ekosist&#275;ma\mani\Skol&#275;nu%20skait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igas%20dati\Darbvirsma\ekosist&#275;ma\mani\Skol&#275;nu%20skaiti.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D:\Aigas%20dati\Darbvirsma\ekosist&#275;ma\Gala%20versijas\sagataves\diagrammas.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G:\Citi%20datori\Mans%20dators\Darbvirsma\ekosist&#275;ma\Gala%20versijas\sagataves\diagrammas.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G:\Citi%20datori\Mans%20dators\Darbvirsma\ekosist&#275;ma\Gala%20versijas\sagataves\diagrammas.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oleObject" Target="file:///G:\Citi%20datori\Mans%20dators\Darbvirsma\ekosist&#275;ma\finanses\Finan&#353;u%20p&#257;rskats%202024;%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400" b="0" i="0">
                <a:solidFill>
                  <a:srgbClr val="757575"/>
                </a:solidFill>
                <a:latin typeface="+mn-lt"/>
              </a:defRPr>
            </a:pPr>
            <a:r>
              <a:rPr lang="lv-LV" sz="1400" b="0" i="0">
                <a:solidFill>
                  <a:sysClr val="windowText" lastClr="000000"/>
                </a:solidFill>
                <a:latin typeface="Times New Roman" panose="02020603050405020304" pitchFamily="18" charset="0"/>
                <a:cs typeface="Times New Roman" panose="02020603050405020304" pitchFamily="18" charset="0"/>
              </a:rPr>
              <a:t>Pirmsskolas izglītības audzēkņi</a:t>
            </a:r>
          </a:p>
        </c:rich>
      </c:tx>
      <c:overlay val="0"/>
    </c:title>
    <c:autoTitleDeleted val="0"/>
    <c:plotArea>
      <c:layout/>
      <c:barChart>
        <c:barDir val="col"/>
        <c:grouping val="clustered"/>
        <c:varyColors val="1"/>
        <c:ser>
          <c:idx val="0"/>
          <c:order val="0"/>
          <c:tx>
            <c:v> līdz 5 gadu vecumam</c:v>
          </c:tx>
          <c:spPr>
            <a:solidFill>
              <a:srgbClr val="275317"/>
            </a:solidFill>
            <a:ln cmpd="sng">
              <a:solidFill>
                <a:srgbClr val="000000"/>
              </a:solidFill>
            </a:ln>
          </c:spPr>
          <c:invertIfNegative val="1"/>
          <c:cat>
            <c:numRef>
              <c:f>Lapa3!$A$3:$A$7</c:f>
              <c:numCache>
                <c:formatCode>dd\.mm\.yyyy</c:formatCode>
                <c:ptCount val="5"/>
                <c:pt idx="0">
                  <c:v>44440</c:v>
                </c:pt>
                <c:pt idx="1">
                  <c:v>44805</c:v>
                </c:pt>
                <c:pt idx="2">
                  <c:v>45170</c:v>
                </c:pt>
                <c:pt idx="3">
                  <c:v>45536</c:v>
                </c:pt>
                <c:pt idx="4">
                  <c:v>45901</c:v>
                </c:pt>
              </c:numCache>
            </c:numRef>
          </c:cat>
          <c:val>
            <c:numRef>
              <c:f>Lapa3!$B$3:$B$7</c:f>
              <c:numCache>
                <c:formatCode>General</c:formatCode>
                <c:ptCount val="5"/>
                <c:pt idx="0">
                  <c:v>570</c:v>
                </c:pt>
                <c:pt idx="1">
                  <c:v>547</c:v>
                </c:pt>
                <c:pt idx="2">
                  <c:v>524</c:v>
                </c:pt>
                <c:pt idx="3">
                  <c:v>510</c:v>
                </c:pt>
                <c:pt idx="4">
                  <c:v>484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5118-4249-B3C3-DF376461B7B6}"/>
            </c:ext>
          </c:extLst>
        </c:ser>
        <c:ser>
          <c:idx val="1"/>
          <c:order val="1"/>
          <c:tx>
            <c:v> vecumā 5 gadi un vairāk</c:v>
          </c:tx>
          <c:spPr>
            <a:solidFill>
              <a:srgbClr val="C00000"/>
            </a:solidFill>
            <a:ln cmpd="sng">
              <a:solidFill>
                <a:srgbClr val="000000"/>
              </a:solidFill>
            </a:ln>
          </c:spPr>
          <c:invertIfNegative val="1"/>
          <c:cat>
            <c:numRef>
              <c:f>Lapa3!$A$3:$A$7</c:f>
              <c:numCache>
                <c:formatCode>dd\.mm\.yyyy</c:formatCode>
                <c:ptCount val="5"/>
                <c:pt idx="0">
                  <c:v>44440</c:v>
                </c:pt>
                <c:pt idx="1">
                  <c:v>44805</c:v>
                </c:pt>
                <c:pt idx="2">
                  <c:v>45170</c:v>
                </c:pt>
                <c:pt idx="3">
                  <c:v>45536</c:v>
                </c:pt>
                <c:pt idx="4">
                  <c:v>45901</c:v>
                </c:pt>
              </c:numCache>
            </c:numRef>
          </c:cat>
          <c:val>
            <c:numRef>
              <c:f>Lapa3!$C$3:$C$7</c:f>
              <c:numCache>
                <c:formatCode>General</c:formatCode>
                <c:ptCount val="5"/>
                <c:pt idx="0">
                  <c:v>395</c:v>
                </c:pt>
                <c:pt idx="1">
                  <c:v>411</c:v>
                </c:pt>
                <c:pt idx="2">
                  <c:v>379</c:v>
                </c:pt>
                <c:pt idx="3">
                  <c:v>362</c:v>
                </c:pt>
                <c:pt idx="4">
                  <c:v>354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5118-4249-B3C3-DF376461B7B6}"/>
            </c:ext>
          </c:extLst>
        </c:ser>
        <c:dLbls>
          <c:showLegendKey val="0"/>
          <c:showVal val="0"/>
          <c:showCatName val="0"/>
          <c:showSerName val="0"/>
          <c:showPercent val="0"/>
          <c:showBubbleSize val="0"/>
        </c:dLbls>
        <c:gapWidth val="150"/>
        <c:axId val="966949195"/>
        <c:axId val="1584284766"/>
      </c:barChart>
      <c:lineChart>
        <c:grouping val="standard"/>
        <c:varyColors val="0"/>
        <c:ser>
          <c:idx val="2"/>
          <c:order val="2"/>
          <c:tx>
            <c:v>Kopā</c:v>
          </c:tx>
          <c:spPr>
            <a:ln w="28575" cmpd="sng">
              <a:solidFill>
                <a:schemeClr val="accent3"/>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Lapa3!$A$3:$A$7</c:f>
              <c:numCache>
                <c:formatCode>dd\.mm\.yyyy</c:formatCode>
                <c:ptCount val="5"/>
                <c:pt idx="0">
                  <c:v>44440</c:v>
                </c:pt>
                <c:pt idx="1">
                  <c:v>44805</c:v>
                </c:pt>
                <c:pt idx="2">
                  <c:v>45170</c:v>
                </c:pt>
                <c:pt idx="3">
                  <c:v>45536</c:v>
                </c:pt>
                <c:pt idx="4">
                  <c:v>45901</c:v>
                </c:pt>
              </c:numCache>
            </c:numRef>
          </c:cat>
          <c:val>
            <c:numRef>
              <c:f>Lapa3!$D$3:$D$7</c:f>
              <c:numCache>
                <c:formatCode>General</c:formatCode>
                <c:ptCount val="5"/>
                <c:pt idx="0">
                  <c:v>965</c:v>
                </c:pt>
                <c:pt idx="1">
                  <c:v>958</c:v>
                </c:pt>
                <c:pt idx="2">
                  <c:v>903</c:v>
                </c:pt>
                <c:pt idx="3">
                  <c:v>872</c:v>
                </c:pt>
                <c:pt idx="4">
                  <c:v>838</c:v>
                </c:pt>
              </c:numCache>
            </c:numRef>
          </c:val>
          <c:smooth val="0"/>
          <c:extLst>
            <c:ext xmlns:c16="http://schemas.microsoft.com/office/drawing/2014/chart" uri="{C3380CC4-5D6E-409C-BE32-E72D297353CC}">
              <c16:uniqueId val="{00000002-5118-4249-B3C3-DF376461B7B6}"/>
            </c:ext>
          </c:extLst>
        </c:ser>
        <c:dLbls>
          <c:showLegendKey val="0"/>
          <c:showVal val="0"/>
          <c:showCatName val="0"/>
          <c:showSerName val="0"/>
          <c:showPercent val="0"/>
          <c:showBubbleSize val="0"/>
        </c:dLbls>
        <c:marker val="1"/>
        <c:smooth val="0"/>
        <c:axId val="966949195"/>
        <c:axId val="1584284766"/>
      </c:lineChart>
      <c:dateAx>
        <c:axId val="966949195"/>
        <c:scaling>
          <c:orientation val="minMax"/>
        </c:scaling>
        <c:delete val="0"/>
        <c:axPos val="b"/>
        <c:numFmt formatCode="dd\.mm\.yyyy" sourceLinked="1"/>
        <c:majorTickMark val="none"/>
        <c:minorTickMark val="none"/>
        <c:tickLblPos val="nextTo"/>
        <c:txPr>
          <a:bodyPr/>
          <a:lstStyle/>
          <a:p>
            <a:pPr lvl="0">
              <a:defRPr sz="900" b="0" i="0">
                <a:solidFill>
                  <a:srgbClr val="000000"/>
                </a:solidFill>
                <a:latin typeface="+mn-lt"/>
              </a:defRPr>
            </a:pPr>
            <a:endParaRPr lang="lv-LV"/>
          </a:p>
        </c:txPr>
        <c:crossAx val="1584284766"/>
        <c:crosses val="autoZero"/>
        <c:auto val="1"/>
        <c:lblOffset val="100"/>
        <c:baseTimeUnit val="years"/>
      </c:dateAx>
      <c:valAx>
        <c:axId val="1584284766"/>
        <c:scaling>
          <c:orientation val="minMax"/>
        </c:scaling>
        <c:delete val="0"/>
        <c:axPos val="l"/>
        <c:majorGridlines>
          <c:spPr>
            <a:ln>
              <a:solidFill>
                <a:srgbClr val="B7B7B7"/>
              </a:solidFill>
            </a:ln>
          </c:spPr>
        </c:majorGridlines>
        <c:title>
          <c:tx>
            <c:rich>
              <a:bodyPr/>
              <a:lstStyle/>
              <a:p>
                <a:pPr lvl="0">
                  <a:defRPr b="0">
                    <a:solidFill>
                      <a:srgbClr val="000000"/>
                    </a:solidFill>
                    <a:latin typeface="+mn-lt"/>
                  </a:defRPr>
                </a:pPr>
                <a:endParaRPr lang="lv-LV"/>
              </a:p>
            </c:rich>
          </c:tx>
          <c:overlay val="0"/>
        </c:title>
        <c:numFmt formatCode="General" sourceLinked="1"/>
        <c:majorTickMark val="none"/>
        <c:minorTickMark val="none"/>
        <c:tickLblPos val="nextTo"/>
        <c:spPr>
          <a:ln/>
        </c:spPr>
        <c:txPr>
          <a:bodyPr/>
          <a:lstStyle/>
          <a:p>
            <a:pPr lvl="0">
              <a:defRPr sz="900" b="0" i="0">
                <a:solidFill>
                  <a:srgbClr val="000000"/>
                </a:solidFill>
                <a:latin typeface="+mn-lt"/>
              </a:defRPr>
            </a:pPr>
            <a:endParaRPr lang="lv-LV"/>
          </a:p>
        </c:txPr>
        <c:crossAx val="966949195"/>
        <c:crosses val="autoZero"/>
        <c:crossBetween val="between"/>
      </c:valAx>
      <c:dTable>
        <c:showHorzBorder val="1"/>
        <c:showVertBorder val="1"/>
        <c:showOutline val="1"/>
        <c:showKeys val="1"/>
      </c:dTable>
    </c:plotArea>
    <c:plotVisOnly val="1"/>
    <c:dispBlanksAs val="zero"/>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lv-LV" sz="1600" b="0" i="0" u="none" strike="noStrike" kern="1200" cap="none" spc="0" baseline="0">
                <a:solidFill>
                  <a:sysClr val="windowText" lastClr="000000"/>
                </a:solidFill>
                <a:latin typeface="Times New Roman" panose="02020603050405020304" pitchFamily="18" charset="0"/>
                <a:cs typeface="Times New Roman" panose="02020603050405020304" pitchFamily="18" charset="0"/>
              </a:rPr>
              <a:t>Izglītojamos skaits Gulbenes novada izglītības iestādēs</a:t>
            </a:r>
          </a:p>
        </c:rich>
      </c:tx>
      <c:overlay val="0"/>
      <c:spPr>
        <a:noFill/>
        <a:ln>
          <a:noFill/>
        </a:ln>
        <a:effectLst/>
      </c:spPr>
    </c:title>
    <c:autoTitleDeleted val="0"/>
    <c:plotArea>
      <c:layout/>
      <c:barChart>
        <c:barDir val="col"/>
        <c:grouping val="clustered"/>
        <c:varyColors val="1"/>
        <c:ser>
          <c:idx val="0"/>
          <c:order val="0"/>
          <c:tx>
            <c:strRef>
              <c:f>Lapa2!$B$1</c:f>
              <c:strCache>
                <c:ptCount val="1"/>
                <c:pt idx="0">
                  <c:v>01.09.2021</c:v>
                </c:pt>
              </c:strCache>
            </c:strRef>
          </c:tx>
          <c:spPr>
            <a:solidFill>
              <a:srgbClr val="156082"/>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Lapa2!$B$2:$B$8</c:f>
              <c:numCache>
                <c:formatCode>General</c:formatCode>
                <c:ptCount val="7"/>
                <c:pt idx="0">
                  <c:v>129</c:v>
                </c:pt>
                <c:pt idx="1">
                  <c:v>108</c:v>
                </c:pt>
                <c:pt idx="2">
                  <c:v>106</c:v>
                </c:pt>
                <c:pt idx="3">
                  <c:v>75</c:v>
                </c:pt>
                <c:pt idx="4">
                  <c:v>128</c:v>
                </c:pt>
                <c:pt idx="5">
                  <c:v>131</c:v>
                </c:pt>
                <c:pt idx="6">
                  <c:v>1145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781C-4B80-B868-71C582E2FEC3}"/>
            </c:ext>
          </c:extLst>
        </c:ser>
        <c:ser>
          <c:idx val="1"/>
          <c:order val="1"/>
          <c:tx>
            <c:strRef>
              <c:f>Lapa2!$C$1</c:f>
              <c:strCache>
                <c:ptCount val="1"/>
                <c:pt idx="0">
                  <c:v>01.09.2022</c:v>
                </c:pt>
              </c:strCache>
            </c:strRef>
          </c:tx>
          <c:spPr>
            <a:solidFill>
              <a:srgbClr val="E97132"/>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Lapa2!$C$2:$C$8</c:f>
              <c:numCache>
                <c:formatCode>General</c:formatCode>
                <c:ptCount val="7"/>
                <c:pt idx="0">
                  <c:v>130</c:v>
                </c:pt>
                <c:pt idx="1">
                  <c:v>115</c:v>
                </c:pt>
                <c:pt idx="2">
                  <c:v>122</c:v>
                </c:pt>
                <c:pt idx="3">
                  <c:v>87</c:v>
                </c:pt>
                <c:pt idx="4">
                  <c:v>139</c:v>
                </c:pt>
                <c:pt idx="5">
                  <c:v>124</c:v>
                </c:pt>
                <c:pt idx="6">
                  <c:v>1120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781C-4B80-B868-71C582E2FEC3}"/>
            </c:ext>
          </c:extLst>
        </c:ser>
        <c:ser>
          <c:idx val="2"/>
          <c:order val="2"/>
          <c:tx>
            <c:strRef>
              <c:f>Lapa2!$D$1</c:f>
              <c:strCache>
                <c:ptCount val="1"/>
                <c:pt idx="0">
                  <c:v>01.09.2023</c:v>
                </c:pt>
              </c:strCache>
            </c:strRef>
          </c:tx>
          <c:spPr>
            <a:solidFill>
              <a:srgbClr val="196B24"/>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Lapa2!$D$2:$D$8</c:f>
              <c:numCache>
                <c:formatCode>General</c:formatCode>
                <c:ptCount val="7"/>
                <c:pt idx="0">
                  <c:v>145</c:v>
                </c:pt>
                <c:pt idx="1">
                  <c:v>113</c:v>
                </c:pt>
                <c:pt idx="2">
                  <c:v>134</c:v>
                </c:pt>
                <c:pt idx="3">
                  <c:v>86</c:v>
                </c:pt>
                <c:pt idx="4">
                  <c:v>142</c:v>
                </c:pt>
                <c:pt idx="5">
                  <c:v>150</c:v>
                </c:pt>
                <c:pt idx="6">
                  <c:v>1120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2-781C-4B80-B868-71C582E2FEC3}"/>
            </c:ext>
          </c:extLst>
        </c:ser>
        <c:ser>
          <c:idx val="3"/>
          <c:order val="3"/>
          <c:tx>
            <c:strRef>
              <c:f>Lapa2!$E$1</c:f>
              <c:strCache>
                <c:ptCount val="1"/>
                <c:pt idx="0">
                  <c:v>01.09.2024</c:v>
                </c:pt>
              </c:strCache>
            </c:strRef>
          </c:tx>
          <c:spPr>
            <a:solidFill>
              <a:srgbClr val="0F9ED5"/>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Lapa2!$E$2:$E$8</c:f>
              <c:numCache>
                <c:formatCode>General</c:formatCode>
                <c:ptCount val="7"/>
                <c:pt idx="0">
                  <c:v>169</c:v>
                </c:pt>
                <c:pt idx="1">
                  <c:v>109</c:v>
                </c:pt>
                <c:pt idx="2">
                  <c:v>151</c:v>
                </c:pt>
                <c:pt idx="3">
                  <c:v>106</c:v>
                </c:pt>
                <c:pt idx="4">
                  <c:v>150</c:v>
                </c:pt>
                <c:pt idx="5">
                  <c:v>148</c:v>
                </c:pt>
                <c:pt idx="6">
                  <c:v>1111</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3-781C-4B80-B868-71C582E2FEC3}"/>
            </c:ext>
          </c:extLst>
        </c:ser>
        <c:ser>
          <c:idx val="4"/>
          <c:order val="4"/>
          <c:tx>
            <c:strRef>
              <c:f>Lapa2!$F$1</c:f>
              <c:strCache>
                <c:ptCount val="1"/>
                <c:pt idx="0">
                  <c:v>01.09.2025</c:v>
                </c:pt>
              </c:strCache>
            </c:strRef>
          </c:tx>
          <c:spPr>
            <a:solidFill>
              <a:srgbClr val="A02B93"/>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Lapa2!$F$2:$F$8</c:f>
              <c:numCache>
                <c:formatCode>General</c:formatCode>
                <c:ptCount val="7"/>
                <c:pt idx="0">
                  <c:v>188</c:v>
                </c:pt>
                <c:pt idx="1">
                  <c:v>116</c:v>
                </c:pt>
                <c:pt idx="2">
                  <c:v>162</c:v>
                </c:pt>
                <c:pt idx="3">
                  <c:v>97</c:v>
                </c:pt>
                <c:pt idx="4">
                  <c:v>134</c:v>
                </c:pt>
                <c:pt idx="5">
                  <c:v>137</c:v>
                </c:pt>
                <c:pt idx="6">
                  <c:v>1082</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4-781C-4B80-B868-71C582E2FEC3}"/>
            </c:ext>
          </c:extLst>
        </c:ser>
        <c:dLbls>
          <c:showLegendKey val="0"/>
          <c:showVal val="0"/>
          <c:showCatName val="0"/>
          <c:showSerName val="0"/>
          <c:showPercent val="0"/>
          <c:showBubbleSize val="0"/>
        </c:dLbls>
        <c:gapWidth val="150"/>
        <c:axId val="316572782"/>
        <c:axId val="778125389"/>
      </c:barChart>
      <c:catAx>
        <c:axId val="31657278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778125389"/>
        <c:crosses val="autoZero"/>
        <c:auto val="1"/>
        <c:lblAlgn val="ctr"/>
        <c:lblOffset val="100"/>
        <c:noMultiLvlLbl val="1"/>
      </c:catAx>
      <c:valAx>
        <c:axId val="778125389"/>
        <c:scaling>
          <c:orientation val="minMax"/>
          <c:max val="1200"/>
        </c:scaling>
        <c:delete val="0"/>
        <c:axPos val="l"/>
        <c:majorGridlines/>
        <c:numFmt formatCode="General" sourceLinked="1"/>
        <c:majorTickMark val="none"/>
        <c:minorTickMark val="none"/>
        <c:tickLblPos val="nextTo"/>
        <c:crossAx val="316572782"/>
        <c:crosses val="autoZero"/>
        <c:crossBetween val="between"/>
      </c:valAx>
      <c:dTable>
        <c:showHorzBorder val="1"/>
        <c:showVertBorder val="1"/>
        <c:showOutline val="1"/>
        <c:showKeys val="1"/>
      </c:dTable>
      <c:spPr>
        <a:noFill/>
        <a:ln>
          <a:noFill/>
        </a:ln>
        <a:effectLst/>
      </c:spPr>
    </c:plotArea>
    <c:plotVisOnly val="1"/>
    <c:dispBlanksAs val="zero"/>
    <c:showDLblsOverMax val="1"/>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latin typeface="Times New Roman" panose="02020603050405020304" pitchFamily="18" charset="0"/>
                <a:cs typeface="Times New Roman" panose="02020603050405020304" pitchFamily="18" charset="0"/>
              </a:rPr>
              <a:t>Pedagoģiski medicīniskās komisijas atzinumu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Lapa1!$B$1</c:f>
              <c:strCache>
                <c:ptCount val="1"/>
                <c:pt idx="0">
                  <c:v>Pedagoģiski medicīniskās komisijas atzinumu skaits</c:v>
                </c:pt>
              </c:strCache>
            </c:strRef>
          </c:tx>
          <c:spPr>
            <a:ln w="25400" cap="rnd">
              <a:solidFill>
                <a:schemeClr val="accent6">
                  <a:lumMod val="50000"/>
                </a:schemeClr>
              </a:solidFill>
              <a:round/>
            </a:ln>
            <a:effectLst/>
          </c:spPr>
          <c:marker>
            <c:symbol val="circle"/>
            <c:size val="5"/>
            <c:spPr>
              <a:solidFill>
                <a:schemeClr val="accent1"/>
              </a:solidFill>
              <a:ln w="9525">
                <a:solidFill>
                  <a:schemeClr val="accent1"/>
                </a:solidFill>
              </a:ln>
              <a:effectLst/>
            </c:spPr>
          </c:marker>
          <c:dLbls>
            <c:dLbl>
              <c:idx val="0"/>
              <c:layout>
                <c:manualLayout>
                  <c:x val="-1.3786312161496799E-2"/>
                  <c:y val="-2.8811513716095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67-4B42-95E5-7F2111275FC0}"/>
                </c:ext>
              </c:extLst>
            </c:dLbl>
            <c:dLbl>
              <c:idx val="1"/>
              <c:layout>
                <c:manualLayout>
                  <c:x val="-1.9694731659281144E-3"/>
                  <c:y val="1.60063965089419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67-4B42-95E5-7F2111275FC0}"/>
                </c:ext>
              </c:extLst>
            </c:dLbl>
            <c:dLbl>
              <c:idx val="2"/>
              <c:layout>
                <c:manualLayout>
                  <c:x val="-1.1816838995568721E-2"/>
                  <c:y val="-2.2408955112518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67-4B42-95E5-7F2111275FC0}"/>
                </c:ext>
              </c:extLst>
            </c:dLbl>
            <c:dLbl>
              <c:idx val="3"/>
              <c:layout>
                <c:manualLayout>
                  <c:x val="0"/>
                  <c:y val="2.5610234414307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67-4B42-95E5-7F2111275FC0}"/>
                </c:ext>
              </c:extLst>
            </c:dLbl>
            <c:dLbl>
              <c:idx val="4"/>
              <c:layout>
                <c:manualLayout>
                  <c:x val="-1.1816838995568686E-2"/>
                  <c:y val="-2.8811513716095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67-4B42-95E5-7F2111275FC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Lapa1!$A$2:$A$7</c:f>
              <c:numCache>
                <c:formatCode>General</c:formatCode>
                <c:ptCount val="6"/>
                <c:pt idx="0">
                  <c:v>2020</c:v>
                </c:pt>
                <c:pt idx="1">
                  <c:v>2021</c:v>
                </c:pt>
                <c:pt idx="2">
                  <c:v>2022</c:v>
                </c:pt>
                <c:pt idx="3">
                  <c:v>2023</c:v>
                </c:pt>
                <c:pt idx="4">
                  <c:v>2024</c:v>
                </c:pt>
                <c:pt idx="5">
                  <c:v>2025</c:v>
                </c:pt>
              </c:numCache>
            </c:numRef>
          </c:xVal>
          <c:yVal>
            <c:numRef>
              <c:f>Lapa1!$B$2:$B$7</c:f>
              <c:numCache>
                <c:formatCode>General</c:formatCode>
                <c:ptCount val="6"/>
                <c:pt idx="0">
                  <c:v>47</c:v>
                </c:pt>
                <c:pt idx="1">
                  <c:v>44</c:v>
                </c:pt>
                <c:pt idx="2">
                  <c:v>60</c:v>
                </c:pt>
                <c:pt idx="3">
                  <c:v>44</c:v>
                </c:pt>
                <c:pt idx="4">
                  <c:v>55</c:v>
                </c:pt>
                <c:pt idx="5">
                  <c:v>53</c:v>
                </c:pt>
              </c:numCache>
            </c:numRef>
          </c:yVal>
          <c:smooth val="0"/>
          <c:extLst>
            <c:ext xmlns:c16="http://schemas.microsoft.com/office/drawing/2014/chart" uri="{C3380CC4-5D6E-409C-BE32-E72D297353CC}">
              <c16:uniqueId val="{00000005-B167-4B42-95E5-7F2111275FC0}"/>
            </c:ext>
          </c:extLst>
        </c:ser>
        <c:dLbls>
          <c:showLegendKey val="0"/>
          <c:showVal val="0"/>
          <c:showCatName val="0"/>
          <c:showSerName val="0"/>
          <c:showPercent val="0"/>
          <c:showBubbleSize val="0"/>
        </c:dLbls>
        <c:axId val="1593827072"/>
        <c:axId val="1593826112"/>
      </c:scatterChart>
      <c:valAx>
        <c:axId val="1593827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latin typeface="Times New Roman" panose="02020603050405020304" pitchFamily="18" charset="0"/>
                    <a:cs typeface="Times New Roman" panose="02020603050405020304" pitchFamily="18" charset="0"/>
                  </a:rPr>
                  <a:t>gads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3826112"/>
        <c:crosses val="autoZero"/>
        <c:crossBetween val="midCat"/>
      </c:valAx>
      <c:valAx>
        <c:axId val="1593826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Atzinumu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38270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lv-LV">
                <a:solidFill>
                  <a:sysClr val="windowText" lastClr="000000"/>
                </a:solidFill>
              </a:rPr>
              <a:t>Skolēnu skaits ar rezultātu zem 10%</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endParaRPr lang="lv-LV"/>
        </a:p>
      </c:txPr>
    </c:title>
    <c:autoTitleDeleted val="0"/>
    <c:plotArea>
      <c:layout/>
      <c:barChart>
        <c:barDir val="col"/>
        <c:grouping val="clustered"/>
        <c:varyColors val="0"/>
        <c:ser>
          <c:idx val="0"/>
          <c:order val="0"/>
          <c:tx>
            <c:strRef>
              <c:f>Lapa6!$B$9</c:f>
              <c:strCache>
                <c:ptCount val="1"/>
                <c:pt idx="0">
                  <c:v>Latviešu valoda</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Lapa6!$B$10:$B$12</c:f>
              <c:numCache>
                <c:formatCode>General</c:formatCode>
                <c:ptCount val="3"/>
                <c:pt idx="2">
                  <c:v>1</c:v>
                </c:pt>
              </c:numCache>
            </c:numRef>
          </c:val>
          <c:extLst>
            <c:ext xmlns:c16="http://schemas.microsoft.com/office/drawing/2014/chart" uri="{C3380CC4-5D6E-409C-BE32-E72D297353CC}">
              <c16:uniqueId val="{00000000-6ADF-4CEC-82CB-4419E44FC2EC}"/>
            </c:ext>
          </c:extLst>
        </c:ser>
        <c:ser>
          <c:idx val="1"/>
          <c:order val="1"/>
          <c:tx>
            <c:strRef>
              <c:f>Lapa6!$C$9</c:f>
              <c:strCache>
                <c:ptCount val="1"/>
                <c:pt idx="0">
                  <c:v>Angļu valoda</c:v>
                </c:pt>
              </c:strCache>
            </c:strRef>
          </c:tx>
          <c:spPr>
            <a:solidFill>
              <a:srgbClr val="92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Lapa6!$C$10:$C$12</c:f>
              <c:numCache>
                <c:formatCode>General</c:formatCode>
                <c:ptCount val="3"/>
                <c:pt idx="0">
                  <c:v>2</c:v>
                </c:pt>
                <c:pt idx="2">
                  <c:v>3</c:v>
                </c:pt>
              </c:numCache>
            </c:numRef>
          </c:val>
          <c:extLst>
            <c:ext xmlns:c16="http://schemas.microsoft.com/office/drawing/2014/chart" uri="{C3380CC4-5D6E-409C-BE32-E72D297353CC}">
              <c16:uniqueId val="{00000001-6ADF-4CEC-82CB-4419E44FC2EC}"/>
            </c:ext>
          </c:extLst>
        </c:ser>
        <c:ser>
          <c:idx val="2"/>
          <c:order val="2"/>
          <c:tx>
            <c:strRef>
              <c:f>Lapa6!$D$9</c:f>
              <c:strCache>
                <c:ptCount val="1"/>
                <c:pt idx="0">
                  <c:v>Matemātika</c:v>
                </c:pt>
              </c:strCache>
            </c:strRef>
          </c:tx>
          <c:spPr>
            <a:solidFill>
              <a:srgbClr val="11471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Lapa6!$D$10:$D$12</c:f>
              <c:numCache>
                <c:formatCode>General</c:formatCode>
                <c:ptCount val="3"/>
                <c:pt idx="0">
                  <c:v>8</c:v>
                </c:pt>
                <c:pt idx="1">
                  <c:v>8</c:v>
                </c:pt>
                <c:pt idx="2">
                  <c:v>3</c:v>
                </c:pt>
              </c:numCache>
            </c:numRef>
          </c:val>
          <c:extLst>
            <c:ext xmlns:c16="http://schemas.microsoft.com/office/drawing/2014/chart" uri="{C3380CC4-5D6E-409C-BE32-E72D297353CC}">
              <c16:uniqueId val="{00000002-6ADF-4CEC-82CB-4419E44FC2EC}"/>
            </c:ext>
          </c:extLst>
        </c:ser>
        <c:dLbls>
          <c:showLegendKey val="0"/>
          <c:showVal val="0"/>
          <c:showCatName val="0"/>
          <c:showSerName val="0"/>
          <c:showPercent val="0"/>
          <c:showBubbleSize val="0"/>
        </c:dLbls>
        <c:gapWidth val="95"/>
        <c:axId val="564699919"/>
        <c:axId val="564688879"/>
      </c:barChart>
      <c:catAx>
        <c:axId val="56469991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4688879"/>
        <c:crosses val="autoZero"/>
        <c:auto val="1"/>
        <c:lblAlgn val="ctr"/>
        <c:lblOffset val="100"/>
        <c:noMultiLvlLbl val="0"/>
      </c:catAx>
      <c:valAx>
        <c:axId val="564688879"/>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Skolēnu skaits</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4699919"/>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solidFill>
                  <a:sysClr val="windowText" lastClr="000000"/>
                </a:solidFill>
                <a:latin typeface="Times New Roman" panose="02020603050405020304" pitchFamily="18" charset="0"/>
                <a:cs typeface="Times New Roman" panose="02020603050405020304" pitchFamily="18" charset="0"/>
              </a:rPr>
              <a:t>Skolēnu iegūtās godalgas olimpiādēs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stacked"/>
        <c:varyColors val="0"/>
        <c:ser>
          <c:idx val="0"/>
          <c:order val="0"/>
          <c:tx>
            <c:strRef>
              <c:f>Lapa2!$B$1:$B$3</c:f>
              <c:strCache>
                <c:ptCount val="3"/>
                <c:pt idx="0">
                  <c:v>Skolēnu skaits, kuri ieguvuši gadalgotas vietas novadu apvienības olimpiādēs</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Lapa2!$B$4:$B$8</c:f>
              <c:numCache>
                <c:formatCode>General</c:formatCode>
                <c:ptCount val="5"/>
                <c:pt idx="0">
                  <c:v>73</c:v>
                </c:pt>
                <c:pt idx="1">
                  <c:v>39</c:v>
                </c:pt>
                <c:pt idx="2">
                  <c:v>73</c:v>
                </c:pt>
                <c:pt idx="3">
                  <c:v>73</c:v>
                </c:pt>
                <c:pt idx="4">
                  <c:v>69</c:v>
                </c:pt>
              </c:numCache>
            </c:numRef>
          </c:val>
          <c:extLst>
            <c:ext xmlns:c16="http://schemas.microsoft.com/office/drawing/2014/chart" uri="{C3380CC4-5D6E-409C-BE32-E72D297353CC}">
              <c16:uniqueId val="{00000000-BBB6-4E49-9EE1-B6F6CA660A8E}"/>
            </c:ext>
          </c:extLst>
        </c:ser>
        <c:ser>
          <c:idx val="1"/>
          <c:order val="1"/>
          <c:tx>
            <c:strRef>
              <c:f>Lapa2!$C$1:$C$3</c:f>
              <c:strCache>
                <c:ptCount val="3"/>
                <c:pt idx="0">
                  <c:v>Skolēnu skaits, kuri ieguvuši atzinību novadu apvienības olimpiādēs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Lapa2!$C$4:$C$8</c:f>
              <c:numCache>
                <c:formatCode>General</c:formatCode>
                <c:ptCount val="5"/>
                <c:pt idx="0">
                  <c:v>15</c:v>
                </c:pt>
                <c:pt idx="1">
                  <c:v>20</c:v>
                </c:pt>
                <c:pt idx="2">
                  <c:v>49</c:v>
                </c:pt>
                <c:pt idx="3">
                  <c:v>19</c:v>
                </c:pt>
                <c:pt idx="4">
                  <c:v>45</c:v>
                </c:pt>
              </c:numCache>
            </c:numRef>
          </c:val>
          <c:extLst>
            <c:ext xmlns:c16="http://schemas.microsoft.com/office/drawing/2014/chart" uri="{C3380CC4-5D6E-409C-BE32-E72D297353CC}">
              <c16:uniqueId val="{00000001-BBB6-4E49-9EE1-B6F6CA660A8E}"/>
            </c:ext>
          </c:extLst>
        </c:ser>
        <c:ser>
          <c:idx val="2"/>
          <c:order val="2"/>
          <c:tx>
            <c:strRef>
              <c:f>Lapa2!$D$1:$D$3</c:f>
              <c:strCache>
                <c:ptCount val="3"/>
                <c:pt idx="0">
                  <c:v>Valsts olimpiāžu dalībnieku skaits </c:v>
                </c:pt>
              </c:strCache>
            </c:strRef>
          </c:tx>
          <c:spPr>
            <a:solidFill>
              <a:srgbClr val="C00000"/>
            </a:solidFill>
            <a:ln>
              <a:noFill/>
            </a:ln>
            <a:effectLst/>
          </c:spPr>
          <c:invertIfNegative val="0"/>
          <c:dLbls>
            <c:dLbl>
              <c:idx val="1"/>
              <c:layout>
                <c:manualLayout>
                  <c:x val="2.7777777777777779E-3"/>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B6-4E49-9EE1-B6F6CA660A8E}"/>
                </c:ext>
              </c:extLst>
            </c:dLbl>
            <c:dLbl>
              <c:idx val="2"/>
              <c:layout>
                <c:manualLayout>
                  <c:x val="2.6007802340701257E-3"/>
                  <c:y val="-4.3346337234503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B6-4E49-9EE1-B6F6CA660A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Lapa2!$D$4:$D$8</c:f>
              <c:numCache>
                <c:formatCode>General</c:formatCode>
                <c:ptCount val="5"/>
                <c:pt idx="0">
                  <c:v>3</c:v>
                </c:pt>
                <c:pt idx="1">
                  <c:v>7</c:v>
                </c:pt>
                <c:pt idx="2">
                  <c:v>4</c:v>
                </c:pt>
                <c:pt idx="3">
                  <c:v>6</c:v>
                </c:pt>
                <c:pt idx="4">
                  <c:v>5</c:v>
                </c:pt>
              </c:numCache>
            </c:numRef>
          </c:val>
          <c:extLst>
            <c:ext xmlns:c16="http://schemas.microsoft.com/office/drawing/2014/chart" uri="{C3380CC4-5D6E-409C-BE32-E72D297353CC}">
              <c16:uniqueId val="{00000003-BBB6-4E49-9EE1-B6F6CA660A8E}"/>
            </c:ext>
          </c:extLst>
        </c:ser>
        <c:dLbls>
          <c:showLegendKey val="0"/>
          <c:showVal val="0"/>
          <c:showCatName val="0"/>
          <c:showSerName val="0"/>
          <c:showPercent val="0"/>
          <c:showBubbleSize val="0"/>
        </c:dLbls>
        <c:gapWidth val="150"/>
        <c:overlap val="100"/>
        <c:axId val="375306319"/>
        <c:axId val="375305839"/>
      </c:barChart>
      <c:catAx>
        <c:axId val="375306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5305839"/>
        <c:crosses val="autoZero"/>
        <c:auto val="1"/>
        <c:lblAlgn val="ctr"/>
        <c:lblOffset val="100"/>
        <c:noMultiLvlLbl val="0"/>
      </c:catAx>
      <c:valAx>
        <c:axId val="3753058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5306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lv-LV" sz="1400" cap="none" baseline="0">
                <a:solidFill>
                  <a:sysClr val="windowText" lastClr="000000"/>
                </a:solidFill>
                <a:latin typeface="Times New Roman" panose="02020603050405020304" pitchFamily="18" charset="0"/>
                <a:cs typeface="Times New Roman" panose="02020603050405020304" pitchFamily="18" charset="0"/>
              </a:rPr>
              <a:t>Olimpiāžu sasniegumu dinamika</a:t>
            </a:r>
          </a:p>
        </c:rich>
      </c:tx>
      <c:overlay val="0"/>
      <c:spPr>
        <a:noFill/>
        <a:ln>
          <a:noFill/>
        </a:ln>
        <a:effectLst/>
      </c:spPr>
      <c:txPr>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lv-LV"/>
        </a:p>
      </c:txPr>
    </c:title>
    <c:autoTitleDeleted val="0"/>
    <c:plotArea>
      <c:layout/>
      <c:lineChart>
        <c:grouping val="standard"/>
        <c:varyColors val="0"/>
        <c:ser>
          <c:idx val="0"/>
          <c:order val="0"/>
          <c:tx>
            <c:strRef>
              <c:f>Lapa2!$B$19:$B$21</c:f>
              <c:strCache>
                <c:ptCount val="3"/>
                <c:pt idx="0">
                  <c:v>gadalgotas vietas </c:v>
                </c:pt>
              </c:strCache>
            </c:strRef>
          </c:tx>
          <c:spPr>
            <a:ln w="19050" cap="rnd" cmpd="sng" algn="ctr">
              <a:solidFill>
                <a:srgbClr val="114719"/>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Lapa2!$B$22:$B$26</c:f>
              <c:numCache>
                <c:formatCode>General</c:formatCode>
                <c:ptCount val="5"/>
                <c:pt idx="0">
                  <c:v>73</c:v>
                </c:pt>
                <c:pt idx="1">
                  <c:v>39</c:v>
                </c:pt>
                <c:pt idx="2">
                  <c:v>73</c:v>
                </c:pt>
                <c:pt idx="3">
                  <c:v>73</c:v>
                </c:pt>
                <c:pt idx="4">
                  <c:v>69</c:v>
                </c:pt>
              </c:numCache>
            </c:numRef>
          </c:val>
          <c:smooth val="0"/>
          <c:extLst>
            <c:ext xmlns:c16="http://schemas.microsoft.com/office/drawing/2014/chart" uri="{C3380CC4-5D6E-409C-BE32-E72D297353CC}">
              <c16:uniqueId val="{00000000-0A31-48CB-8592-A22FD7B01283}"/>
            </c:ext>
          </c:extLst>
        </c:ser>
        <c:ser>
          <c:idx val="1"/>
          <c:order val="1"/>
          <c:tx>
            <c:strRef>
              <c:f>Lapa2!$C$19:$C$21</c:f>
              <c:strCache>
                <c:ptCount val="3"/>
                <c:pt idx="0">
                  <c:v>atzinības </c:v>
                </c:pt>
              </c:strCache>
            </c:strRef>
          </c:tx>
          <c:spPr>
            <a:ln w="19050" cap="rnd" cmpd="sng" algn="ctr">
              <a:solidFill>
                <a:srgbClr val="920000"/>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Lapa2!$C$22:$C$26</c:f>
              <c:numCache>
                <c:formatCode>General</c:formatCode>
                <c:ptCount val="5"/>
                <c:pt idx="0">
                  <c:v>15</c:v>
                </c:pt>
                <c:pt idx="1">
                  <c:v>20</c:v>
                </c:pt>
                <c:pt idx="2">
                  <c:v>49</c:v>
                </c:pt>
                <c:pt idx="3">
                  <c:v>19</c:v>
                </c:pt>
                <c:pt idx="4">
                  <c:v>45</c:v>
                </c:pt>
              </c:numCache>
            </c:numRef>
          </c:val>
          <c:smooth val="0"/>
          <c:extLst>
            <c:ext xmlns:c16="http://schemas.microsoft.com/office/drawing/2014/chart" uri="{C3380CC4-5D6E-409C-BE32-E72D297353CC}">
              <c16:uniqueId val="{00000001-0A31-48CB-8592-A22FD7B01283}"/>
            </c:ext>
          </c:extLst>
        </c:ser>
        <c:ser>
          <c:idx val="2"/>
          <c:order val="2"/>
          <c:tx>
            <c:strRef>
              <c:f>Lapa2!$D$19:$D$21</c:f>
              <c:strCache>
                <c:ptCount val="3"/>
                <c:pt idx="0">
                  <c:v>Valsts olimpiāžu dalībnieku</c:v>
                </c:pt>
              </c:strCache>
            </c:strRef>
          </c:tx>
          <c:spPr>
            <a:ln w="19050" cap="rnd" cmpd="sng" algn="ctr">
              <a:solidFill>
                <a:srgbClr val="00B050"/>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Lapa2!$D$22:$D$26</c:f>
              <c:numCache>
                <c:formatCode>General</c:formatCode>
                <c:ptCount val="5"/>
                <c:pt idx="0">
                  <c:v>3</c:v>
                </c:pt>
                <c:pt idx="1">
                  <c:v>7</c:v>
                </c:pt>
                <c:pt idx="2">
                  <c:v>4</c:v>
                </c:pt>
                <c:pt idx="3">
                  <c:v>6</c:v>
                </c:pt>
                <c:pt idx="4">
                  <c:v>5</c:v>
                </c:pt>
              </c:numCache>
            </c:numRef>
          </c:val>
          <c:smooth val="0"/>
          <c:extLst>
            <c:ext xmlns:c16="http://schemas.microsoft.com/office/drawing/2014/chart" uri="{C3380CC4-5D6E-409C-BE32-E72D297353CC}">
              <c16:uniqueId val="{00000002-0A31-48CB-8592-A22FD7B01283}"/>
            </c:ext>
          </c:extLst>
        </c:ser>
        <c:dLbls>
          <c:dLblPos val="ctr"/>
          <c:showLegendKey val="0"/>
          <c:showVal val="1"/>
          <c:showCatName val="0"/>
          <c:showSerName val="0"/>
          <c:showPercent val="0"/>
          <c:showBubbleSize val="0"/>
        </c:dLbls>
        <c:marker val="1"/>
        <c:smooth val="0"/>
        <c:axId val="820142320"/>
        <c:axId val="820131760"/>
      </c:lineChart>
      <c:catAx>
        <c:axId val="8201423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lv-LV"/>
          </a:p>
        </c:txPr>
        <c:crossAx val="820131760"/>
        <c:crosses val="autoZero"/>
        <c:auto val="1"/>
        <c:lblAlgn val="ctr"/>
        <c:lblOffset val="100"/>
        <c:noMultiLvlLbl val="0"/>
      </c:catAx>
      <c:valAx>
        <c:axId val="820131760"/>
        <c:scaling>
          <c:orientation val="minMax"/>
        </c:scaling>
        <c:delete val="1"/>
        <c:axPos val="l"/>
        <c:numFmt formatCode="General" sourceLinked="1"/>
        <c:majorTickMark val="none"/>
        <c:minorTickMark val="none"/>
        <c:tickLblPos val="nextTo"/>
        <c:crossAx val="82014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400" b="0" i="0">
                <a:solidFill>
                  <a:srgbClr val="757575"/>
                </a:solidFill>
                <a:latin typeface="+mn-lt"/>
              </a:defRPr>
            </a:pPr>
            <a:r>
              <a:rPr lang="lv-LV" sz="1600" b="0" i="0">
                <a:solidFill>
                  <a:sysClr val="windowText" lastClr="000000"/>
                </a:solidFill>
                <a:latin typeface="Times New Roman" panose="02020603050405020304" pitchFamily="18" charset="0"/>
                <a:cs typeface="Times New Roman" panose="02020603050405020304" pitchFamily="18" charset="0"/>
              </a:rPr>
              <a:t>Gulbenes novada pašvaldības budžeta izdevumi</a:t>
            </a:r>
          </a:p>
        </c:rich>
      </c:tx>
      <c:overlay val="0"/>
    </c:title>
    <c:autoTitleDeleted val="0"/>
    <c:plotArea>
      <c:layout/>
      <c:barChart>
        <c:barDir val="bar"/>
        <c:grouping val="percentStacked"/>
        <c:varyColors val="1"/>
        <c:ser>
          <c:idx val="0"/>
          <c:order val="0"/>
          <c:tx>
            <c:v>Pārējie pašvaldības izdevumi</c:v>
          </c:tx>
          <c:spPr>
            <a:solidFill>
              <a:srgbClr val="156082"/>
            </a:solidFill>
            <a:ln cmpd="sng">
              <a:solidFill>
                <a:srgbClr val="000000"/>
              </a:solidFill>
            </a:ln>
          </c:spPr>
          <c:invertIfNegative val="1"/>
          <c:cat>
            <c:strRef>
              <c:f>Lapa1!$A$4:$A$8</c:f>
              <c:strCache>
                <c:ptCount val="5"/>
                <c:pt idx="0">
                  <c:v>2021. gads</c:v>
                </c:pt>
                <c:pt idx="1">
                  <c:v>2022. gads</c:v>
                </c:pt>
                <c:pt idx="2">
                  <c:v>2023. gads</c:v>
                </c:pt>
                <c:pt idx="3">
                  <c:v>2024. gads</c:v>
                </c:pt>
                <c:pt idx="4">
                  <c:v>2025. gads</c:v>
                </c:pt>
              </c:strCache>
            </c:strRef>
          </c:cat>
          <c:val>
            <c:numRef>
              <c:f>Lapa1!$B$4:$B$8</c:f>
              <c:numCache>
                <c:formatCode>General</c:formatCode>
                <c:ptCount val="5"/>
                <c:pt idx="0" formatCode="#,##0">
                  <c:v>16531284</c:v>
                </c:pt>
                <c:pt idx="1">
                  <c:v>25879011</c:v>
                </c:pt>
                <c:pt idx="2">
                  <c:v>24375156</c:v>
                </c:pt>
                <c:pt idx="3">
                  <c:v>21746165</c:v>
                </c:pt>
                <c:pt idx="4">
                  <c:v>31118888.059999999</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50B8-4005-87D0-0A5A6B0CAD40}"/>
            </c:ext>
          </c:extLst>
        </c:ser>
        <c:ser>
          <c:idx val="1"/>
          <c:order val="1"/>
          <c:tx>
            <c:v>Izdevumi izglītībai</c:v>
          </c:tx>
          <c:spPr>
            <a:solidFill>
              <a:srgbClr val="E97132"/>
            </a:solidFill>
            <a:ln cmpd="sng">
              <a:solidFill>
                <a:srgbClr val="000000"/>
              </a:solidFill>
            </a:ln>
          </c:spPr>
          <c:invertIfNegative val="1"/>
          <c:cat>
            <c:strRef>
              <c:f>Lapa1!$A$4:$A$8</c:f>
              <c:strCache>
                <c:ptCount val="5"/>
                <c:pt idx="0">
                  <c:v>2021. gads</c:v>
                </c:pt>
                <c:pt idx="1">
                  <c:v>2022. gads</c:v>
                </c:pt>
                <c:pt idx="2">
                  <c:v>2023. gads</c:v>
                </c:pt>
                <c:pt idx="3">
                  <c:v>2024. gads</c:v>
                </c:pt>
                <c:pt idx="4">
                  <c:v>2025. gads</c:v>
                </c:pt>
              </c:strCache>
            </c:strRef>
          </c:cat>
          <c:val>
            <c:numRef>
              <c:f>Lapa1!$C$4:$C$8</c:f>
              <c:numCache>
                <c:formatCode>General</c:formatCode>
                <c:ptCount val="5"/>
                <c:pt idx="0" formatCode="#,##0">
                  <c:v>14414560</c:v>
                </c:pt>
                <c:pt idx="1">
                  <c:v>15798127</c:v>
                </c:pt>
                <c:pt idx="2">
                  <c:v>18448719</c:v>
                </c:pt>
                <c:pt idx="3">
                  <c:v>19540219</c:v>
                </c:pt>
                <c:pt idx="4" formatCode="0.00">
                  <c:v>19860783.940000001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50B8-4005-87D0-0A5A6B0CAD40}"/>
            </c:ext>
          </c:extLst>
        </c:ser>
        <c:dLbls>
          <c:showLegendKey val="0"/>
          <c:showVal val="0"/>
          <c:showCatName val="0"/>
          <c:showSerName val="0"/>
          <c:showPercent val="0"/>
          <c:showBubbleSize val="0"/>
        </c:dLbls>
        <c:gapWidth val="150"/>
        <c:overlap val="100"/>
        <c:axId val="32404638"/>
        <c:axId val="1152123302"/>
      </c:barChart>
      <c:catAx>
        <c:axId val="32404638"/>
        <c:scaling>
          <c:orientation val="maxMin"/>
        </c:scaling>
        <c:delete val="0"/>
        <c:axPos val="l"/>
        <c:title>
          <c:tx>
            <c:rich>
              <a:bodyPr/>
              <a:lstStyle/>
              <a:p>
                <a:pPr lvl="0">
                  <a:defRPr b="0">
                    <a:solidFill>
                      <a:srgbClr val="000000"/>
                    </a:solidFill>
                    <a:latin typeface="+mn-lt"/>
                  </a:defRPr>
                </a:pPr>
                <a:endParaRPr lang="lv-LV"/>
              </a:p>
            </c:rich>
          </c:tx>
          <c:overlay val="0"/>
        </c:title>
        <c:numFmt formatCode="General" sourceLinked="1"/>
        <c:majorTickMark val="none"/>
        <c:minorTickMark val="none"/>
        <c:tickLblPos val="nextTo"/>
        <c:txPr>
          <a:bodyPr/>
          <a:lstStyle/>
          <a:p>
            <a:pPr lvl="0">
              <a:defRPr sz="900" b="0" i="0">
                <a:solidFill>
                  <a:srgbClr val="000000"/>
                </a:solidFill>
                <a:latin typeface="+mn-lt"/>
              </a:defRPr>
            </a:pPr>
            <a:endParaRPr lang="lv-LV"/>
          </a:p>
        </c:txPr>
        <c:crossAx val="1152123302"/>
        <c:crosses val="autoZero"/>
        <c:auto val="1"/>
        <c:lblAlgn val="ctr"/>
        <c:lblOffset val="100"/>
        <c:noMultiLvlLbl val="1"/>
      </c:catAx>
      <c:valAx>
        <c:axId val="1152123302"/>
        <c:scaling>
          <c:orientation val="minMax"/>
        </c:scaling>
        <c:delete val="0"/>
        <c:axPos val="b"/>
        <c:majorGridlines>
          <c:spPr>
            <a:ln>
              <a:solidFill>
                <a:srgbClr val="B7B7B7"/>
              </a:solidFill>
            </a:ln>
          </c:spPr>
        </c:majorGridlines>
        <c:title>
          <c:tx>
            <c:rich>
              <a:bodyPr/>
              <a:lstStyle/>
              <a:p>
                <a:pPr lvl="0">
                  <a:defRPr b="0">
                    <a:solidFill>
                      <a:srgbClr val="000000"/>
                    </a:solidFill>
                    <a:latin typeface="+mn-lt"/>
                  </a:defRPr>
                </a:pPr>
                <a:endParaRPr lang="lv-LV"/>
              </a:p>
            </c:rich>
          </c:tx>
          <c:overlay val="0"/>
        </c:title>
        <c:numFmt formatCode="0%" sourceLinked="1"/>
        <c:majorTickMark val="none"/>
        <c:minorTickMark val="none"/>
        <c:tickLblPos val="nextTo"/>
        <c:spPr>
          <a:ln/>
        </c:spPr>
        <c:txPr>
          <a:bodyPr/>
          <a:lstStyle/>
          <a:p>
            <a:pPr lvl="0">
              <a:defRPr sz="900" b="0" i="0">
                <a:solidFill>
                  <a:srgbClr val="000000"/>
                </a:solidFill>
                <a:latin typeface="+mn-lt"/>
              </a:defRPr>
            </a:pPr>
            <a:endParaRPr lang="lv-LV"/>
          </a:p>
        </c:txPr>
        <c:crossAx val="32404638"/>
        <c:crosses val="max"/>
        <c:crossBetween val="between"/>
      </c:valAx>
    </c:plotArea>
    <c:legend>
      <c:legendPos val="b"/>
      <c:overlay val="0"/>
      <c:txPr>
        <a:bodyPr/>
        <a:lstStyle/>
        <a:p>
          <a:pPr lvl="0">
            <a:defRPr sz="900" b="0" i="0">
              <a:solidFill>
                <a:srgbClr val="1A1A1A"/>
              </a:solidFill>
              <a:latin typeface="+mn-lt"/>
            </a:defRPr>
          </a:pPr>
          <a:endParaRPr lang="lv-LV"/>
        </a:p>
      </c:txPr>
    </c:legend>
    <c:plotVisOnly val="1"/>
    <c:dispBlanksAs val="zero"/>
    <c:showDLblsOverMax val="1"/>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_rels/theme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eg"/></Relationships>
</file>

<file path=word/theme/theme1.xml><?xml version="1.0" encoding="utf-8"?>
<a:theme xmlns:a="http://schemas.openxmlformats.org/drawingml/2006/main" name="Dabisks">
  <a:themeElements>
    <a:clrScheme name="Dabisks">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Dabisks">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Dabisks">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y+SwNpxXUY7kvLO8eAjW+8L02A==">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</go:docsCustomData>
</go:gDocsCustomXmlDataStorage>
</file>

<file path=customXml/itemProps1.xml><?xml version="1.0" encoding="utf-8"?>
<ds:datastoreItem xmlns:ds="http://schemas.openxmlformats.org/officeDocument/2006/customXml" ds:itemID="{9B9447E3-11F5-46E2-BBC4-A3CB5C97AFE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69947</Words>
  <Characters>39870</Characters>
  <Application>Microsoft Office Word</Application>
  <DocSecurity>0</DocSecurity>
  <Lines>332</Lines>
  <Paragraphs>219</Paragraphs>
  <ScaleCrop>false</ScaleCrop>
  <Company/>
  <LinksUpToDate>false</LinksUpToDate>
  <CharactersWithSpaces>109598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 daļa 		Esošās situācijas raksturojums</dc:subject>
  <dc:creator>Gulbene</dc:creator>
  <cp:lastModifiedBy>Vita Baškere</cp:lastModifiedBy>
  <cp:revision>2</cp:revision>
  <cp:lastPrinted>2026-04-16T11:14:00Z</cp:lastPrinted>
  <dcterms:created xsi:type="dcterms:W3CDTF">2026-08-19T11:56:00Z</dcterms:created>
  <dcterms:modified xsi:type="dcterms:W3CDTF">2026-08-19T11:56:00Z</dcterms:modified>
</cp:coreProperties>
</file>