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B863A" w14:textId="77777777" w:rsidR="000B20D0" w:rsidRPr="00441C8F" w:rsidRDefault="000B20D0" w:rsidP="000B20D0">
      <w:pPr>
        <w:spacing w:after="0" w:line="360" w:lineRule="auto"/>
        <w:ind w:right="-1"/>
        <w:jc w:val="center"/>
        <w:rPr>
          <w:rFonts w:ascii="Times New Roman" w:hAnsi="Times New Roman"/>
          <w:kern w:val="0"/>
          <w:sz w:val="24"/>
          <w:szCs w:val="24"/>
          <w:lang w:eastAsia="lv-LV"/>
        </w:rPr>
      </w:pPr>
      <w:r w:rsidRPr="005C48C4">
        <w:rPr>
          <w:rFonts w:ascii="Times New Roman" w:hAnsi="Times New Roman"/>
          <w:b/>
          <w:kern w:val="0"/>
          <w:sz w:val="24"/>
          <w:szCs w:val="24"/>
        </w:rPr>
        <w:t>PASKAIDROJUMA RAKSTS</w:t>
      </w:r>
    </w:p>
    <w:p w14:paraId="14293192" w14:textId="77777777" w:rsidR="000B20D0" w:rsidRPr="005C48C4" w:rsidRDefault="000B20D0" w:rsidP="000B20D0">
      <w:pPr>
        <w:shd w:val="clear" w:color="auto" w:fill="FFFFFF"/>
        <w:spacing w:line="240" w:lineRule="auto"/>
        <w:jc w:val="center"/>
        <w:rPr>
          <w:rFonts w:ascii="Times New Roman" w:eastAsia="Times New Roman" w:hAnsi="Times New Roman"/>
          <w:b/>
          <w:bCs/>
          <w:kern w:val="0"/>
          <w:sz w:val="24"/>
          <w:szCs w:val="24"/>
          <w:lang w:eastAsia="lv-LV"/>
        </w:rPr>
      </w:pPr>
      <w:r w:rsidRPr="005C48C4">
        <w:rPr>
          <w:rFonts w:ascii="Times New Roman" w:eastAsia="Times New Roman" w:hAnsi="Times New Roman"/>
          <w:b/>
          <w:bCs/>
          <w:kern w:val="0"/>
          <w:sz w:val="24"/>
          <w:szCs w:val="24"/>
          <w:lang w:eastAsia="lv-LV"/>
        </w:rPr>
        <w:t>Gulbenes novada</w:t>
      </w:r>
      <w:r>
        <w:rPr>
          <w:rFonts w:ascii="Times New Roman" w:eastAsia="Times New Roman" w:hAnsi="Times New Roman"/>
          <w:b/>
          <w:bCs/>
          <w:kern w:val="0"/>
          <w:sz w:val="24"/>
          <w:szCs w:val="24"/>
          <w:lang w:eastAsia="lv-LV"/>
        </w:rPr>
        <w:t xml:space="preserve">  </w:t>
      </w:r>
      <w:r w:rsidRPr="000B20D0">
        <w:rPr>
          <w:rFonts w:ascii="Times New Roman" w:eastAsia="Times New Roman" w:hAnsi="Times New Roman"/>
          <w:b/>
          <w:bCs/>
          <w:kern w:val="0"/>
          <w:sz w:val="24"/>
          <w:szCs w:val="24"/>
          <w:lang w:eastAsia="lv-LV"/>
        </w:rPr>
        <w:t>pašvaldības domes 2026.gada 24.septembra saistošajiem noteikumiem Nr. 9 “Grozījumi Gulbenes novada pašvaldības domes 2023.gada 28.decembra saistošajos noteikumos Nr.25 “Par sociālajiem pakalpojumiem Gulbenes</w:t>
      </w:r>
      <w:r w:rsidRPr="00EF28F0">
        <w:rPr>
          <w:rFonts w:ascii="Times New Roman" w:eastAsia="Times New Roman" w:hAnsi="Times New Roman"/>
          <w:b/>
          <w:bCs/>
          <w:kern w:val="0"/>
          <w:sz w:val="24"/>
          <w:szCs w:val="24"/>
          <w:lang w:eastAsia="lv-LV"/>
        </w:rPr>
        <w:t xml:space="preserve"> novada pašvaldībā”</w:t>
      </w:r>
      <w:r>
        <w:rPr>
          <w:rFonts w:ascii="Times New Roman" w:eastAsia="Times New Roman" w:hAnsi="Times New Roman"/>
          <w:b/>
          <w:bCs/>
          <w:kern w:val="0"/>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B20D0" w:rsidRPr="00550780" w14:paraId="0045AC49" w14:textId="77777777" w:rsidTr="007A1731">
        <w:tc>
          <w:tcPr>
            <w:tcW w:w="1543" w:type="pct"/>
            <w:tcBorders>
              <w:top w:val="outset" w:sz="6" w:space="0" w:color="414142"/>
              <w:left w:val="outset" w:sz="6" w:space="0" w:color="414142"/>
              <w:bottom w:val="outset" w:sz="6" w:space="0" w:color="414142"/>
              <w:right w:val="outset" w:sz="6" w:space="0" w:color="414142"/>
            </w:tcBorders>
            <w:hideMark/>
          </w:tcPr>
          <w:p w14:paraId="0B5F60FE" w14:textId="77777777" w:rsidR="000B20D0" w:rsidRPr="005C48C4" w:rsidRDefault="000B20D0" w:rsidP="007A1731">
            <w:pPr>
              <w:spacing w:before="195" w:after="0" w:line="240" w:lineRule="auto"/>
              <w:jc w:val="center"/>
              <w:rPr>
                <w:rFonts w:ascii="Times New Roman" w:eastAsia="Times New Roman" w:hAnsi="Times New Roman"/>
                <w:b/>
                <w:bCs/>
                <w:kern w:val="0"/>
                <w:sz w:val="24"/>
                <w:szCs w:val="24"/>
                <w:lang w:eastAsia="lv-LV"/>
              </w:rPr>
            </w:pPr>
            <w:r w:rsidRPr="005C48C4">
              <w:rPr>
                <w:rFonts w:ascii="Times New Roman" w:eastAsia="Times New Roman" w:hAnsi="Times New Roman"/>
                <w:b/>
                <w:bCs/>
                <w:kern w:val="0"/>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518B787" w14:textId="77777777" w:rsidR="000B20D0" w:rsidRPr="005C48C4" w:rsidRDefault="000B20D0" w:rsidP="007A1731">
            <w:pPr>
              <w:spacing w:before="195" w:after="0" w:line="240" w:lineRule="auto"/>
              <w:jc w:val="center"/>
              <w:rPr>
                <w:rFonts w:ascii="Times New Roman" w:eastAsia="Times New Roman" w:hAnsi="Times New Roman"/>
                <w:b/>
                <w:bCs/>
                <w:kern w:val="0"/>
                <w:sz w:val="24"/>
                <w:szCs w:val="24"/>
                <w:lang w:eastAsia="lv-LV"/>
              </w:rPr>
            </w:pPr>
            <w:r w:rsidRPr="005C48C4">
              <w:rPr>
                <w:rFonts w:ascii="Times New Roman" w:eastAsia="Times New Roman" w:hAnsi="Times New Roman"/>
                <w:b/>
                <w:bCs/>
                <w:kern w:val="0"/>
                <w:sz w:val="24"/>
                <w:szCs w:val="24"/>
                <w:lang w:eastAsia="lv-LV"/>
              </w:rPr>
              <w:t>Norādāmā informācija</w:t>
            </w:r>
          </w:p>
        </w:tc>
      </w:tr>
      <w:tr w:rsidR="000B20D0" w:rsidRPr="00550780" w14:paraId="441DD8DB" w14:textId="77777777" w:rsidTr="007A1731">
        <w:tc>
          <w:tcPr>
            <w:tcW w:w="1543" w:type="pct"/>
            <w:tcBorders>
              <w:top w:val="outset" w:sz="6" w:space="0" w:color="414142"/>
              <w:left w:val="outset" w:sz="6" w:space="0" w:color="414142"/>
              <w:bottom w:val="outset" w:sz="6" w:space="0" w:color="414142"/>
              <w:right w:val="outset" w:sz="6" w:space="0" w:color="414142"/>
            </w:tcBorders>
            <w:hideMark/>
          </w:tcPr>
          <w:p w14:paraId="0BEF11C3" w14:textId="2A422E3A" w:rsidR="000B20D0" w:rsidRPr="007C7B05" w:rsidRDefault="000B20D0" w:rsidP="007A1731">
            <w:pPr>
              <w:spacing w:after="0" w:line="240" w:lineRule="auto"/>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1. Mērķis un</w:t>
            </w:r>
            <w:r w:rsidR="00C57F83">
              <w:rPr>
                <w:rFonts w:ascii="Times New Roman" w:eastAsia="Times New Roman" w:hAnsi="Times New Roman"/>
                <w:kern w:val="0"/>
                <w:sz w:val="24"/>
                <w:szCs w:val="24"/>
                <w:lang w:eastAsia="lv-LV"/>
              </w:rPr>
              <w:t xml:space="preserve"> </w:t>
            </w:r>
            <w:r w:rsidRPr="007C7B05">
              <w:rPr>
                <w:rFonts w:ascii="Times New Roman" w:eastAsia="Times New Roman" w:hAnsi="Times New Roman"/>
                <w:kern w:val="0"/>
                <w:sz w:val="24"/>
                <w:szCs w:val="24"/>
                <w:lang w:eastAsia="lv-LV"/>
              </w:rPr>
              <w:t>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D8923E1" w14:textId="298F77CA" w:rsidR="000B20D0" w:rsidRPr="007C7B05" w:rsidRDefault="000B20D0" w:rsidP="007A1731">
            <w:pPr>
              <w:spacing w:after="0" w:line="240" w:lineRule="auto"/>
              <w:ind w:firstLine="620"/>
              <w:jc w:val="both"/>
              <w:rPr>
                <w:rFonts w:ascii="Times New Roman" w:eastAsia="Times New Roman" w:hAnsi="Times New Roman"/>
                <w:sz w:val="24"/>
                <w:szCs w:val="24"/>
                <w:lang w:eastAsia="lv-LV"/>
              </w:rPr>
            </w:pPr>
            <w:r w:rsidRPr="007C7B05">
              <w:rPr>
                <w:rFonts w:ascii="Times New Roman" w:eastAsia="Times New Roman" w:hAnsi="Times New Roman"/>
                <w:kern w:val="0"/>
                <w:sz w:val="24"/>
                <w:szCs w:val="24"/>
                <w:lang w:eastAsia="lv-LV"/>
              </w:rPr>
              <w:t xml:space="preserve">Gulbenes novada pašvaldības domes 2026.gada 30.jūnija saistošo noteikumu Nr.9 “Grozījumi Gulbenes novada pašvaldības domes 2023.gada 28.decembra saistošajos noteikumos Nr.25 “Par sociālajiem pakalpojumiem Gulbenes novada pašvaldībā”” (turpmāk – saistošie noteikumi) izdošanas mērķis ir noteikt </w:t>
            </w:r>
            <w:r w:rsidRPr="007C7B05">
              <w:rPr>
                <w:rFonts w:ascii="Times New Roman" w:eastAsia="Times New Roman" w:hAnsi="Times New Roman"/>
                <w:sz w:val="24"/>
                <w:szCs w:val="24"/>
                <w:lang w:eastAsia="lv-LV"/>
              </w:rPr>
              <w:t xml:space="preserve">kārtību, kādā apgādnieku var pilnībā vai daļēji atbrīvot no samaksas veikšanas par personai sniegto pakalpojumu </w:t>
            </w:r>
            <w:r w:rsidRPr="007C7B05">
              <w:rPr>
                <w:rFonts w:ascii="Times New Roman" w:hAnsi="Times New Roman"/>
                <w:color w:val="000000"/>
                <w:sz w:val="24"/>
                <w:szCs w:val="24"/>
              </w:rPr>
              <w:t xml:space="preserve">ilgstošas sociālās aprūpes un sociālās rehabilitācijas institūcijā pilngadīgai personai, kā arī pārskatīt, precizēt un papildināt saistošos noteikumus atbilstoši </w:t>
            </w:r>
            <w:r w:rsidRPr="007C7B05">
              <w:rPr>
                <w:rFonts w:ascii="Times New Roman" w:eastAsia="Times New Roman" w:hAnsi="Times New Roman"/>
                <w:kern w:val="0"/>
                <w:sz w:val="24"/>
                <w:szCs w:val="24"/>
                <w:lang w:eastAsia="lv-LV"/>
              </w:rPr>
              <w:t>Sociālo pakalpojumu un sociālās palīdzības likuma 9.</w:t>
            </w:r>
            <w:r w:rsidRPr="007C7B05">
              <w:rPr>
                <w:rFonts w:ascii="Times New Roman" w:eastAsia="Times New Roman" w:hAnsi="Times New Roman"/>
                <w:color w:val="000000"/>
                <w:kern w:val="0"/>
                <w:sz w:val="24"/>
                <w:szCs w:val="24"/>
                <w:lang w:eastAsia="lv-LV"/>
              </w:rPr>
              <w:t>panta 1.</w:t>
            </w:r>
            <w:r w:rsidRPr="007C7B05">
              <w:rPr>
                <w:rFonts w:ascii="Times New Roman" w:eastAsia="Times New Roman" w:hAnsi="Times New Roman"/>
                <w:color w:val="000000"/>
                <w:kern w:val="0"/>
                <w:sz w:val="24"/>
                <w:szCs w:val="24"/>
                <w:vertAlign w:val="superscript"/>
                <w:lang w:eastAsia="lv-LV"/>
              </w:rPr>
              <w:t>1</w:t>
            </w:r>
            <w:r w:rsidRPr="007C7B05">
              <w:rPr>
                <w:rFonts w:ascii="Times New Roman" w:eastAsia="Times New Roman" w:hAnsi="Times New Roman"/>
                <w:color w:val="000000"/>
                <w:kern w:val="0"/>
                <w:sz w:val="24"/>
                <w:szCs w:val="24"/>
                <w:lang w:eastAsia="lv-LV"/>
              </w:rPr>
              <w:t xml:space="preserve"> un</w:t>
            </w:r>
            <w:r w:rsidRPr="007C7B05">
              <w:rPr>
                <w:rFonts w:ascii="Times New Roman" w:eastAsia="Times New Roman" w:hAnsi="Times New Roman"/>
                <w:kern w:val="0"/>
                <w:sz w:val="24"/>
                <w:szCs w:val="24"/>
                <w:lang w:eastAsia="lv-LV"/>
              </w:rPr>
              <w:t xml:space="preserve"> 1.</w:t>
            </w:r>
            <w:r w:rsidRPr="007C7B05">
              <w:rPr>
                <w:rFonts w:ascii="Times New Roman" w:eastAsia="Times New Roman" w:hAnsi="Times New Roman"/>
                <w:kern w:val="0"/>
                <w:sz w:val="24"/>
                <w:szCs w:val="24"/>
                <w:vertAlign w:val="superscript"/>
                <w:lang w:eastAsia="lv-LV"/>
              </w:rPr>
              <w:t>2</w:t>
            </w:r>
            <w:r w:rsidRPr="007C7B05">
              <w:rPr>
                <w:rFonts w:ascii="Times New Roman" w:eastAsia="Times New Roman" w:hAnsi="Times New Roman"/>
                <w:kern w:val="0"/>
                <w:sz w:val="24"/>
                <w:szCs w:val="24"/>
                <w:lang w:eastAsia="lv-LV"/>
              </w:rPr>
              <w:t xml:space="preserve"> daļas, 17.panta pirmās daļas un Ministru kabineta 2017.gada 13.jūnija noteikumu Nr.388 “Prasības sociālo pakalpojumu sniedzējiem” II un IV nodaļu prasībām</w:t>
            </w:r>
            <w:r w:rsidRPr="007C7B05">
              <w:rPr>
                <w:rFonts w:ascii="Times New Roman" w:hAnsi="Times New Roman"/>
                <w:color w:val="000000"/>
                <w:sz w:val="24"/>
                <w:szCs w:val="24"/>
              </w:rPr>
              <w:t>, kā arī precizēt saistošo noteikumu izdošanas tiesisko pamatojumu, ņemot vērā to, ka Invaliditātes likumā ir izdarīti grozījumi, svītrojot Invaliditātes likuma 12.panta 6.</w:t>
            </w:r>
            <w:r w:rsidRPr="007C7B05">
              <w:rPr>
                <w:rFonts w:ascii="Times New Roman" w:hAnsi="Times New Roman"/>
                <w:color w:val="000000"/>
                <w:sz w:val="24"/>
                <w:szCs w:val="24"/>
                <w:vertAlign w:val="superscript"/>
              </w:rPr>
              <w:t>2</w:t>
            </w:r>
            <w:r w:rsidRPr="007C7B05">
              <w:rPr>
                <w:rFonts w:ascii="Times New Roman" w:hAnsi="Times New Roman"/>
                <w:color w:val="000000"/>
                <w:sz w:val="24"/>
                <w:szCs w:val="24"/>
              </w:rPr>
              <w:t xml:space="preserve"> daļu, un  Viedās administrācijas un reģionālās attīstības ministrijas lūgumu papildināt saistošo noteikumu izdošanas tiesisko pamatojumu ar atsauci uz </w:t>
            </w:r>
            <w:r w:rsidRPr="007C7B05">
              <w:rPr>
                <w:rFonts w:ascii="Times New Roman" w:eastAsia="Times New Roman" w:hAnsi="Times New Roman"/>
                <w:kern w:val="0"/>
                <w:sz w:val="24"/>
                <w:szCs w:val="24"/>
                <w:lang w:eastAsia="lv-LV"/>
              </w:rPr>
              <w:t>Sociālo pakalpojumu un sociālās palīdzības likuma 9.panta 1.</w:t>
            </w:r>
            <w:r w:rsidRPr="007C7B05">
              <w:rPr>
                <w:rFonts w:ascii="Times New Roman" w:eastAsia="Times New Roman" w:hAnsi="Times New Roman"/>
                <w:kern w:val="0"/>
                <w:sz w:val="24"/>
                <w:szCs w:val="24"/>
                <w:vertAlign w:val="superscript"/>
                <w:lang w:eastAsia="lv-LV"/>
              </w:rPr>
              <w:t>2</w:t>
            </w:r>
            <w:r w:rsidRPr="007C7B05">
              <w:rPr>
                <w:rFonts w:ascii="Times New Roman" w:eastAsia="Times New Roman" w:hAnsi="Times New Roman"/>
                <w:kern w:val="0"/>
                <w:sz w:val="24"/>
                <w:szCs w:val="24"/>
                <w:lang w:eastAsia="lv-LV"/>
              </w:rPr>
              <w:t xml:space="preserve"> daļu</w:t>
            </w:r>
            <w:r w:rsidRPr="007C7B05">
              <w:rPr>
                <w:rFonts w:ascii="Times New Roman" w:hAnsi="Times New Roman"/>
                <w:color w:val="000000"/>
                <w:sz w:val="24"/>
                <w:szCs w:val="24"/>
              </w:rPr>
              <w:t xml:space="preserve">. </w:t>
            </w:r>
          </w:p>
          <w:p w14:paraId="4132663D"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Saistošo noteikumu izdošanas nepieciešamība pamatojama ar Sociālo pakalpojumu un sociālās palīdzības likuma 3.panta trešo daļu, 9.panta 1.</w:t>
            </w:r>
            <w:r w:rsidRPr="007C7B05">
              <w:rPr>
                <w:rFonts w:ascii="Times New Roman" w:eastAsia="Times New Roman" w:hAnsi="Times New Roman"/>
                <w:kern w:val="0"/>
                <w:sz w:val="24"/>
                <w:szCs w:val="24"/>
                <w:vertAlign w:val="superscript"/>
                <w:lang w:eastAsia="lv-LV"/>
              </w:rPr>
              <w:t>2</w:t>
            </w:r>
            <w:r w:rsidRPr="007C7B05">
              <w:rPr>
                <w:rFonts w:ascii="Times New Roman" w:eastAsia="Times New Roman" w:hAnsi="Times New Roman"/>
                <w:kern w:val="0"/>
                <w:sz w:val="24"/>
                <w:szCs w:val="24"/>
                <w:lang w:eastAsia="lv-LV"/>
              </w:rPr>
              <w:t xml:space="preserve"> daļu, Ministru kabineta noteikumu Nr.275 “Sociālās aprūpes un sociālās rehabilitācijas pakalpojumu samaksas kārtība un kārtība, kādā pakalpojuma izmaksas tiek segtas no pašvaldības budžeta” 6.punktu. </w:t>
            </w:r>
          </w:p>
          <w:p w14:paraId="4589184A"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Iespējamā alternatīva, kas neparedz tiesiskā regulējuma izstrādi, – nav.</w:t>
            </w:r>
          </w:p>
          <w:p w14:paraId="37759877"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p>
          <w:p w14:paraId="3566CEF2" w14:textId="77777777" w:rsidR="000B20D0" w:rsidRPr="007C7B05" w:rsidRDefault="000B20D0" w:rsidP="007A1731">
            <w:pPr>
              <w:spacing w:after="0" w:line="240" w:lineRule="auto"/>
              <w:jc w:val="both"/>
              <w:rPr>
                <w:rFonts w:ascii="Times New Roman" w:eastAsia="Times New Roman" w:hAnsi="Times New Roman"/>
                <w:kern w:val="0"/>
                <w:sz w:val="24"/>
                <w:szCs w:val="24"/>
                <w:lang w:eastAsia="lv-LV"/>
              </w:rPr>
            </w:pPr>
          </w:p>
        </w:tc>
      </w:tr>
      <w:tr w:rsidR="000B20D0" w:rsidRPr="00550780" w14:paraId="6EECF0DE" w14:textId="77777777" w:rsidTr="007A1731">
        <w:trPr>
          <w:trHeight w:val="584"/>
        </w:trPr>
        <w:tc>
          <w:tcPr>
            <w:tcW w:w="1543" w:type="pct"/>
            <w:tcBorders>
              <w:top w:val="outset" w:sz="6" w:space="0" w:color="414142"/>
              <w:left w:val="outset" w:sz="6" w:space="0" w:color="414142"/>
              <w:bottom w:val="outset" w:sz="6" w:space="0" w:color="414142"/>
              <w:right w:val="outset" w:sz="6" w:space="0" w:color="414142"/>
            </w:tcBorders>
            <w:hideMark/>
          </w:tcPr>
          <w:p w14:paraId="48151337" w14:textId="77777777" w:rsidR="000B20D0" w:rsidRPr="007C7B05" w:rsidRDefault="000B20D0" w:rsidP="007A1731">
            <w:pPr>
              <w:spacing w:after="0" w:line="240" w:lineRule="auto"/>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2. Fiskālā ietekme uz pašvaldības budžetu</w:t>
            </w:r>
          </w:p>
          <w:p w14:paraId="6B8EEDA9" w14:textId="77777777" w:rsidR="000B20D0" w:rsidRPr="007C7B05" w:rsidRDefault="000B20D0" w:rsidP="007A1731">
            <w:pPr>
              <w:spacing w:after="0" w:line="240" w:lineRule="auto"/>
              <w:rPr>
                <w:rFonts w:ascii="Times New Roman" w:eastAsia="Times New Roman" w:hAnsi="Times New Roman"/>
                <w:i/>
                <w:kern w:val="0"/>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5404D93" w14:textId="77777777" w:rsidR="000B20D0" w:rsidRPr="007C7B05" w:rsidRDefault="000B20D0" w:rsidP="007A1731">
            <w:pPr>
              <w:spacing w:after="0" w:line="240" w:lineRule="auto"/>
              <w:ind w:firstLine="352"/>
              <w:jc w:val="both"/>
              <w:rPr>
                <w:rFonts w:ascii="Times New Roman" w:hAnsi="Times New Roman"/>
                <w:iCs/>
                <w:kern w:val="0"/>
                <w:sz w:val="24"/>
                <w:szCs w:val="24"/>
              </w:rPr>
            </w:pPr>
            <w:r w:rsidRPr="007C7B05">
              <w:rPr>
                <w:rFonts w:ascii="Times New Roman" w:hAnsi="Times New Roman"/>
                <w:color w:val="222222"/>
                <w:sz w:val="24"/>
                <w:szCs w:val="24"/>
                <w:shd w:val="clear" w:color="auto" w:fill="FFFFFF"/>
              </w:rPr>
              <w:t xml:space="preserve">Saistībā ar to, ka nav iespējams prognozēt iedzīvotāju skaitu, kuri gada ietvaros Gulbenes novadā varētu saņemt sociālos pakalpojumus, nav iespējams noteikt apgādnieku skaitu, kuri atbilstu saistošo noteikumu grozījumos minētajiem nosacījumiem, kā arī nav iespējams noteikt, kādi būtu sociālo pakalpojumu saņēmēju ienākumi,  precīzu izdevumu palielinājumu nav iespējams aprēķināt. Indikatīvi pašvaldības budžeta izdevumi gadā palielinātos par vismaz 337 000,00 </w:t>
            </w:r>
            <w:proofErr w:type="spellStart"/>
            <w:r w:rsidRPr="007C7B05">
              <w:rPr>
                <w:rFonts w:ascii="Times New Roman" w:hAnsi="Times New Roman"/>
                <w:i/>
                <w:iCs/>
                <w:color w:val="222222"/>
                <w:sz w:val="24"/>
                <w:szCs w:val="24"/>
                <w:shd w:val="clear" w:color="auto" w:fill="FFFFFF"/>
              </w:rPr>
              <w:t>euro</w:t>
            </w:r>
            <w:proofErr w:type="spellEnd"/>
            <w:r w:rsidRPr="007C7B05">
              <w:rPr>
                <w:rFonts w:ascii="Times New Roman" w:hAnsi="Times New Roman"/>
                <w:color w:val="222222"/>
                <w:sz w:val="24"/>
                <w:szCs w:val="24"/>
                <w:shd w:val="clear" w:color="auto" w:fill="FFFFFF"/>
              </w:rPr>
              <w:t>.</w:t>
            </w:r>
          </w:p>
        </w:tc>
      </w:tr>
      <w:tr w:rsidR="000B20D0" w:rsidRPr="00550780" w14:paraId="358DFAF8" w14:textId="77777777" w:rsidTr="007A1731">
        <w:tc>
          <w:tcPr>
            <w:tcW w:w="1543" w:type="pct"/>
            <w:tcBorders>
              <w:top w:val="outset" w:sz="6" w:space="0" w:color="414142"/>
              <w:left w:val="outset" w:sz="6" w:space="0" w:color="414142"/>
              <w:bottom w:val="outset" w:sz="6" w:space="0" w:color="414142"/>
              <w:right w:val="outset" w:sz="6" w:space="0" w:color="414142"/>
            </w:tcBorders>
            <w:hideMark/>
          </w:tcPr>
          <w:p w14:paraId="12E16724" w14:textId="77777777" w:rsidR="000B20D0" w:rsidRPr="007C7B05" w:rsidRDefault="000B20D0" w:rsidP="007A1731">
            <w:pPr>
              <w:spacing w:after="0" w:line="240" w:lineRule="auto"/>
              <w:rPr>
                <w:rFonts w:ascii="Times New Roman" w:hAnsi="Times New Roman"/>
                <w:kern w:val="0"/>
                <w:sz w:val="24"/>
                <w:szCs w:val="24"/>
              </w:rPr>
            </w:pPr>
            <w:r w:rsidRPr="007C7B05">
              <w:rPr>
                <w:rFonts w:ascii="Times New Roman" w:hAnsi="Times New Roman"/>
                <w:kern w:val="0"/>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C3E9888" w14:textId="77777777" w:rsidR="000B20D0" w:rsidRPr="007C7B05" w:rsidRDefault="000B20D0" w:rsidP="007A1731">
            <w:pPr>
              <w:spacing w:after="0" w:line="240" w:lineRule="auto"/>
              <w:ind w:firstLine="620"/>
              <w:jc w:val="both"/>
              <w:rPr>
                <w:rFonts w:ascii="Times New Roman" w:hAnsi="Times New Roman"/>
                <w:sz w:val="24"/>
                <w:szCs w:val="24"/>
              </w:rPr>
            </w:pPr>
            <w:r w:rsidRPr="007C7B05">
              <w:rPr>
                <w:rFonts w:ascii="Times New Roman" w:hAnsi="Times New Roman"/>
                <w:kern w:val="0"/>
                <w:sz w:val="24"/>
                <w:szCs w:val="24"/>
              </w:rPr>
              <w:t>3.1.</w:t>
            </w:r>
            <w:r w:rsidRPr="007C7B05">
              <w:rPr>
                <w:rFonts w:ascii="Times New Roman" w:hAnsi="Times New Roman"/>
                <w:kern w:val="0"/>
                <w:sz w:val="24"/>
                <w:szCs w:val="24"/>
              </w:rPr>
              <w:tab/>
              <w:t>sociālā ietekme –</w:t>
            </w:r>
            <w:r w:rsidRPr="007C7B05">
              <w:rPr>
                <w:rFonts w:ascii="Times New Roman" w:hAnsi="Times New Roman"/>
                <w:sz w:val="24"/>
                <w:szCs w:val="24"/>
              </w:rPr>
              <w:t xml:space="preserve">  saistošie noteikumi rada pozitīvu sociālo ietekmi, jo nodrošina sociāli taisnīgāku pieeju samaksas noteikšanā apgādniekiem, kuri objektīvu apstākļu dēļ nevar pilnā apmērā segt pakalpojuma izmaksas (</w:t>
            </w:r>
            <w:r>
              <w:rPr>
                <w:rFonts w:ascii="Times New Roman" w:hAnsi="Times New Roman"/>
                <w:sz w:val="24"/>
                <w:szCs w:val="24"/>
              </w:rPr>
              <w:t>attiecībā uz</w:t>
            </w:r>
            <w:r w:rsidRPr="007C7B05">
              <w:rPr>
                <w:rFonts w:ascii="Times New Roman" w:hAnsi="Times New Roman"/>
                <w:sz w:val="24"/>
                <w:szCs w:val="24"/>
              </w:rPr>
              <w:t xml:space="preserve"> saistošo noteikumu 87.</w:t>
            </w:r>
            <w:r w:rsidRPr="007C7B05">
              <w:rPr>
                <w:rFonts w:ascii="Times New Roman" w:hAnsi="Times New Roman"/>
                <w:sz w:val="24"/>
                <w:szCs w:val="24"/>
                <w:vertAlign w:val="superscript"/>
              </w:rPr>
              <w:t>1</w:t>
            </w:r>
            <w:r w:rsidRPr="007C7B05">
              <w:rPr>
                <w:rFonts w:ascii="Times New Roman" w:hAnsi="Times New Roman"/>
                <w:sz w:val="24"/>
                <w:szCs w:val="24"/>
              </w:rPr>
              <w:t>, 87.</w:t>
            </w:r>
            <w:r w:rsidRPr="007C7B05">
              <w:rPr>
                <w:rFonts w:ascii="Times New Roman" w:hAnsi="Times New Roman"/>
                <w:sz w:val="24"/>
                <w:szCs w:val="24"/>
                <w:vertAlign w:val="superscript"/>
              </w:rPr>
              <w:t>2</w:t>
            </w:r>
            <w:r w:rsidRPr="007C7B05">
              <w:rPr>
                <w:rFonts w:ascii="Times New Roman" w:hAnsi="Times New Roman"/>
                <w:sz w:val="24"/>
                <w:szCs w:val="24"/>
              </w:rPr>
              <w:t>, 87.</w:t>
            </w:r>
            <w:r w:rsidRPr="007C7B05">
              <w:rPr>
                <w:rFonts w:ascii="Times New Roman" w:hAnsi="Times New Roman"/>
                <w:sz w:val="24"/>
                <w:szCs w:val="24"/>
                <w:vertAlign w:val="superscript"/>
              </w:rPr>
              <w:t>3</w:t>
            </w:r>
            <w:r w:rsidRPr="007C7B05">
              <w:rPr>
                <w:rFonts w:ascii="Times New Roman" w:hAnsi="Times New Roman"/>
                <w:sz w:val="24"/>
                <w:szCs w:val="24"/>
              </w:rPr>
              <w:t xml:space="preserve"> un 87.</w:t>
            </w:r>
            <w:r w:rsidRPr="007C7B05">
              <w:rPr>
                <w:rFonts w:ascii="Times New Roman" w:hAnsi="Times New Roman"/>
                <w:sz w:val="24"/>
                <w:szCs w:val="24"/>
                <w:vertAlign w:val="superscript"/>
              </w:rPr>
              <w:t>4</w:t>
            </w:r>
            <w:r w:rsidRPr="007C7B05">
              <w:rPr>
                <w:rFonts w:ascii="Times New Roman" w:hAnsi="Times New Roman"/>
                <w:sz w:val="24"/>
                <w:szCs w:val="24"/>
              </w:rPr>
              <w:t xml:space="preserve"> punktu); līdztekus saistošie noteikumi nodrošina iespēju saņemt likumā noteiktos sociālos </w:t>
            </w:r>
            <w:r w:rsidRPr="007C7B05">
              <w:rPr>
                <w:rFonts w:ascii="Times New Roman" w:hAnsi="Times New Roman"/>
                <w:sz w:val="24"/>
                <w:szCs w:val="24"/>
              </w:rPr>
              <w:lastRenderedPageBreak/>
              <w:t xml:space="preserve">pakalpojumus noteiktām personu grupām, radot pozitīvu ietekmi gan uz pakalpojuma saņēmēja, gan ģimenes locekļu </w:t>
            </w:r>
            <w:proofErr w:type="spellStart"/>
            <w:r w:rsidRPr="007C7B05">
              <w:rPr>
                <w:rFonts w:ascii="Times New Roman" w:hAnsi="Times New Roman"/>
                <w:sz w:val="24"/>
                <w:szCs w:val="24"/>
              </w:rPr>
              <w:t>labbūtību</w:t>
            </w:r>
            <w:proofErr w:type="spellEnd"/>
            <w:r w:rsidRPr="007C7B05">
              <w:rPr>
                <w:rFonts w:ascii="Times New Roman" w:hAnsi="Times New Roman"/>
                <w:sz w:val="24"/>
                <w:szCs w:val="24"/>
              </w:rPr>
              <w:t>.</w:t>
            </w:r>
          </w:p>
          <w:p w14:paraId="386E8C0C" w14:textId="77777777" w:rsidR="000B20D0" w:rsidRPr="007C7B05" w:rsidRDefault="000B20D0" w:rsidP="007A1731">
            <w:pPr>
              <w:spacing w:after="0" w:line="240" w:lineRule="auto"/>
              <w:ind w:firstLine="620"/>
              <w:jc w:val="both"/>
              <w:rPr>
                <w:rFonts w:ascii="Times New Roman" w:hAnsi="Times New Roman"/>
                <w:kern w:val="0"/>
                <w:sz w:val="24"/>
                <w:szCs w:val="24"/>
              </w:rPr>
            </w:pPr>
            <w:r w:rsidRPr="007C7B05">
              <w:rPr>
                <w:rFonts w:ascii="Times New Roman" w:hAnsi="Times New Roman"/>
                <w:kern w:val="0"/>
                <w:sz w:val="24"/>
                <w:szCs w:val="24"/>
              </w:rPr>
              <w:t>3.2.</w:t>
            </w:r>
            <w:r w:rsidRPr="007C7B05">
              <w:rPr>
                <w:rFonts w:ascii="Times New Roman" w:hAnsi="Times New Roman"/>
                <w:kern w:val="0"/>
                <w:sz w:val="24"/>
                <w:szCs w:val="24"/>
              </w:rPr>
              <w:tab/>
              <w:t xml:space="preserve">ietekme uz vidi – nav; </w:t>
            </w:r>
          </w:p>
          <w:p w14:paraId="03FF7EE8" w14:textId="77777777" w:rsidR="000B20D0" w:rsidRPr="007C7B05" w:rsidRDefault="000B20D0" w:rsidP="007A1731">
            <w:pPr>
              <w:spacing w:after="0" w:line="240" w:lineRule="auto"/>
              <w:ind w:firstLine="620"/>
              <w:jc w:val="both"/>
              <w:rPr>
                <w:rFonts w:ascii="Times New Roman" w:hAnsi="Times New Roman"/>
                <w:kern w:val="0"/>
                <w:sz w:val="24"/>
                <w:szCs w:val="24"/>
              </w:rPr>
            </w:pPr>
            <w:r w:rsidRPr="007C7B05">
              <w:rPr>
                <w:rFonts w:ascii="Times New Roman" w:hAnsi="Times New Roman"/>
                <w:kern w:val="0"/>
                <w:sz w:val="24"/>
                <w:szCs w:val="24"/>
              </w:rPr>
              <w:t>3.3.</w:t>
            </w:r>
            <w:r w:rsidRPr="007C7B05">
              <w:rPr>
                <w:rFonts w:ascii="Times New Roman" w:hAnsi="Times New Roman"/>
                <w:kern w:val="0"/>
                <w:sz w:val="24"/>
                <w:szCs w:val="24"/>
              </w:rPr>
              <w:tab/>
              <w:t>ietekme uz iedzīvotāju veselību – nav;</w:t>
            </w:r>
          </w:p>
          <w:p w14:paraId="7BB435E3" w14:textId="77777777" w:rsidR="000B20D0" w:rsidRPr="007C7B05" w:rsidRDefault="000B20D0" w:rsidP="007A1731">
            <w:pPr>
              <w:spacing w:after="0" w:line="240" w:lineRule="auto"/>
              <w:ind w:firstLine="620"/>
              <w:jc w:val="both"/>
              <w:rPr>
                <w:rFonts w:ascii="Times New Roman" w:hAnsi="Times New Roman"/>
                <w:kern w:val="0"/>
                <w:sz w:val="24"/>
                <w:szCs w:val="24"/>
              </w:rPr>
            </w:pPr>
            <w:r w:rsidRPr="007C7B05">
              <w:rPr>
                <w:rFonts w:ascii="Times New Roman" w:hAnsi="Times New Roman"/>
                <w:kern w:val="0"/>
                <w:sz w:val="24"/>
                <w:szCs w:val="24"/>
              </w:rPr>
              <w:t>3.4.</w:t>
            </w:r>
            <w:r w:rsidRPr="007C7B05">
              <w:rPr>
                <w:rFonts w:ascii="Times New Roman" w:hAnsi="Times New Roman"/>
                <w:kern w:val="0"/>
                <w:sz w:val="24"/>
                <w:szCs w:val="24"/>
              </w:rPr>
              <w:tab/>
              <w:t>ietekme uz uzņēmējdarbības vidi – nav;</w:t>
            </w:r>
          </w:p>
          <w:p w14:paraId="4B843ABA" w14:textId="77777777" w:rsidR="000B20D0" w:rsidRPr="007C7B05" w:rsidRDefault="000B20D0" w:rsidP="007A1731">
            <w:pPr>
              <w:spacing w:after="0" w:line="240" w:lineRule="auto"/>
              <w:ind w:firstLine="620"/>
              <w:jc w:val="both"/>
              <w:rPr>
                <w:rFonts w:ascii="Times New Roman" w:hAnsi="Times New Roman"/>
                <w:kern w:val="0"/>
                <w:sz w:val="24"/>
                <w:szCs w:val="24"/>
              </w:rPr>
            </w:pPr>
            <w:r w:rsidRPr="007C7B05">
              <w:rPr>
                <w:rFonts w:ascii="Times New Roman" w:hAnsi="Times New Roman"/>
                <w:kern w:val="0"/>
                <w:sz w:val="24"/>
                <w:szCs w:val="24"/>
              </w:rPr>
              <w:t>3.5.</w:t>
            </w:r>
            <w:r w:rsidRPr="007C7B05">
              <w:rPr>
                <w:rFonts w:ascii="Times New Roman" w:hAnsi="Times New Roman"/>
                <w:kern w:val="0"/>
                <w:sz w:val="24"/>
                <w:szCs w:val="24"/>
              </w:rPr>
              <w:tab/>
              <w:t xml:space="preserve">ietekme uz konkurenci – nav. </w:t>
            </w:r>
          </w:p>
          <w:p w14:paraId="2ACDD5C0" w14:textId="77777777" w:rsidR="000B20D0" w:rsidRPr="007C7B05" w:rsidRDefault="000B20D0" w:rsidP="007A1731">
            <w:pPr>
              <w:spacing w:after="0" w:line="240" w:lineRule="auto"/>
              <w:rPr>
                <w:rFonts w:ascii="Times New Roman" w:hAnsi="Times New Roman"/>
                <w:kern w:val="0"/>
                <w:sz w:val="24"/>
                <w:szCs w:val="24"/>
              </w:rPr>
            </w:pPr>
          </w:p>
        </w:tc>
      </w:tr>
      <w:tr w:rsidR="000B20D0" w:rsidRPr="00550780" w14:paraId="41EDCAD1" w14:textId="77777777" w:rsidTr="007A1731">
        <w:tc>
          <w:tcPr>
            <w:tcW w:w="1543" w:type="pct"/>
            <w:tcBorders>
              <w:top w:val="outset" w:sz="6" w:space="0" w:color="414142"/>
              <w:left w:val="outset" w:sz="6" w:space="0" w:color="414142"/>
              <w:bottom w:val="outset" w:sz="6" w:space="0" w:color="414142"/>
              <w:right w:val="outset" w:sz="6" w:space="0" w:color="414142"/>
            </w:tcBorders>
            <w:hideMark/>
          </w:tcPr>
          <w:p w14:paraId="22E1DC3B" w14:textId="77777777" w:rsidR="000B20D0" w:rsidRPr="007C7B05" w:rsidRDefault="000B20D0" w:rsidP="007A1731">
            <w:pPr>
              <w:spacing w:line="240" w:lineRule="auto"/>
              <w:rPr>
                <w:rFonts w:ascii="Times New Roman" w:eastAsia="Times New Roman" w:hAnsi="Times New Roman"/>
                <w:kern w:val="0"/>
                <w:sz w:val="24"/>
                <w:szCs w:val="24"/>
                <w:lang w:eastAsia="lv-LV"/>
              </w:rPr>
            </w:pPr>
            <w:r w:rsidRPr="007C7B05">
              <w:rPr>
                <w:rFonts w:ascii="Times New Roman" w:hAnsi="Times New Roman"/>
                <w:kern w:val="0"/>
                <w:sz w:val="24"/>
                <w:szCs w:val="24"/>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DCA78A2"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4.1.</w:t>
            </w:r>
            <w:r w:rsidRPr="007C7B05">
              <w:rPr>
                <w:rFonts w:ascii="Times New Roman" w:eastAsia="Times New Roman" w:hAnsi="Times New Roman"/>
                <w:kern w:val="0"/>
                <w:sz w:val="24"/>
                <w:szCs w:val="24"/>
                <w:lang w:eastAsia="lv-LV"/>
              </w:rPr>
              <w:tab/>
              <w:t>saistošo noteikumu piemērošanā privātpersona var vērsties Gulbenes novada sociālajā dienestā;</w:t>
            </w:r>
          </w:p>
          <w:p w14:paraId="6B82B757"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4.2.</w:t>
            </w:r>
            <w:r w:rsidRPr="007C7B05">
              <w:rPr>
                <w:rFonts w:ascii="Times New Roman" w:eastAsia="Times New Roman" w:hAnsi="Times New Roman"/>
                <w:kern w:val="0"/>
                <w:sz w:val="24"/>
                <w:szCs w:val="24"/>
                <w:lang w:eastAsia="lv-LV"/>
              </w:rPr>
              <w:tab/>
              <w:t>saistošie noteikumi neparedz papildu administratīvo procedūru izmaksas.</w:t>
            </w:r>
          </w:p>
          <w:p w14:paraId="10C0724E" w14:textId="77777777" w:rsidR="000B20D0" w:rsidRPr="007C7B05" w:rsidRDefault="000B20D0" w:rsidP="007A1731">
            <w:pPr>
              <w:spacing w:after="0" w:line="240" w:lineRule="auto"/>
              <w:rPr>
                <w:rFonts w:ascii="Times New Roman" w:eastAsia="Times New Roman" w:hAnsi="Times New Roman"/>
                <w:kern w:val="0"/>
                <w:sz w:val="24"/>
                <w:szCs w:val="24"/>
                <w:lang w:eastAsia="lv-LV"/>
              </w:rPr>
            </w:pPr>
          </w:p>
        </w:tc>
      </w:tr>
      <w:tr w:rsidR="000B20D0" w:rsidRPr="00550780" w14:paraId="3A265EC0" w14:textId="77777777" w:rsidTr="007A1731">
        <w:tc>
          <w:tcPr>
            <w:tcW w:w="1543" w:type="pct"/>
            <w:tcBorders>
              <w:top w:val="outset" w:sz="6" w:space="0" w:color="414142"/>
              <w:left w:val="outset" w:sz="6" w:space="0" w:color="414142"/>
              <w:bottom w:val="outset" w:sz="6" w:space="0" w:color="414142"/>
              <w:right w:val="outset" w:sz="6" w:space="0" w:color="414142"/>
            </w:tcBorders>
            <w:hideMark/>
          </w:tcPr>
          <w:p w14:paraId="5A8A7B68" w14:textId="77777777" w:rsidR="000B20D0" w:rsidRPr="007C7B05" w:rsidRDefault="000B20D0" w:rsidP="007A1731">
            <w:pPr>
              <w:spacing w:after="0" w:line="240" w:lineRule="auto"/>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DAD2990" w14:textId="77777777" w:rsidR="000B20D0" w:rsidRPr="007C7B05" w:rsidRDefault="000B20D0" w:rsidP="007A1731">
            <w:pPr>
              <w:spacing w:after="0" w:line="240" w:lineRule="auto"/>
              <w:ind w:firstLine="618"/>
              <w:jc w:val="both"/>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 xml:space="preserve">Saistošo noteikumu grozījumi nodrošina sociālo pakalpojumu pieejamību </w:t>
            </w:r>
            <w:proofErr w:type="spellStart"/>
            <w:r w:rsidRPr="007C7B05">
              <w:rPr>
                <w:rFonts w:ascii="Times New Roman" w:eastAsia="Times New Roman" w:hAnsi="Times New Roman"/>
                <w:kern w:val="0"/>
                <w:sz w:val="24"/>
                <w:szCs w:val="24"/>
                <w:lang w:eastAsia="lv-LV"/>
              </w:rPr>
              <w:t>mērķgrupas</w:t>
            </w:r>
            <w:proofErr w:type="spellEnd"/>
            <w:r w:rsidRPr="007C7B05">
              <w:rPr>
                <w:rFonts w:ascii="Times New Roman" w:eastAsia="Times New Roman" w:hAnsi="Times New Roman"/>
                <w:kern w:val="0"/>
                <w:sz w:val="24"/>
                <w:szCs w:val="24"/>
                <w:lang w:eastAsia="lv-LV"/>
              </w:rPr>
              <w:t xml:space="preserve"> pārstāvjiem, kas nodrošina to vienlīdzīgas iespējas uz sociālo pakalpojumu pieejamību, atbilstoši viņu individuālajām vajadzībām. Sociālo pakalpojumu pieejamība veicina Gulbenes novada administratīvas teritorijas sociālās vides uzlabošanos (tiks izpildīta Pašvaldību likuma 4. panta pirmās daļas 9. punktā noteiktā pašvaldības funkcija).</w:t>
            </w:r>
          </w:p>
          <w:p w14:paraId="4720388D"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 xml:space="preserve">Saistošie noteikumi </w:t>
            </w:r>
            <w:r w:rsidRPr="000B20D0">
              <w:rPr>
                <w:rFonts w:ascii="Times New Roman" w:eastAsia="Times New Roman" w:hAnsi="Times New Roman"/>
                <w:color w:val="000000" w:themeColor="text1"/>
                <w:kern w:val="0"/>
                <w:sz w:val="24"/>
                <w:szCs w:val="24"/>
                <w:lang w:eastAsia="lv-LV"/>
              </w:rPr>
              <w:t>neparedz</w:t>
            </w:r>
            <w:r w:rsidRPr="007C7B05">
              <w:rPr>
                <w:rFonts w:ascii="Times New Roman" w:eastAsia="Times New Roman" w:hAnsi="Times New Roman"/>
                <w:kern w:val="0"/>
                <w:sz w:val="24"/>
                <w:szCs w:val="24"/>
                <w:lang w:eastAsia="lv-LV"/>
              </w:rPr>
              <w:t xml:space="preserve"> iesaistīt papildu cilvēkresursus un var tikt īstenoti esošo cilvēkresursu ietvaros.</w:t>
            </w:r>
          </w:p>
        </w:tc>
      </w:tr>
      <w:tr w:rsidR="000B20D0" w:rsidRPr="00550780" w14:paraId="22823A9F" w14:textId="77777777" w:rsidTr="007A1731">
        <w:tc>
          <w:tcPr>
            <w:tcW w:w="1543" w:type="pct"/>
            <w:tcBorders>
              <w:top w:val="outset" w:sz="6" w:space="0" w:color="414142"/>
              <w:left w:val="outset" w:sz="6" w:space="0" w:color="414142"/>
              <w:bottom w:val="outset" w:sz="6" w:space="0" w:color="414142"/>
              <w:right w:val="outset" w:sz="6" w:space="0" w:color="414142"/>
            </w:tcBorders>
            <w:hideMark/>
          </w:tcPr>
          <w:p w14:paraId="6D0DCA4F" w14:textId="77777777" w:rsidR="000B20D0" w:rsidRPr="007C7B05" w:rsidRDefault="000B20D0" w:rsidP="007A1731">
            <w:pPr>
              <w:spacing w:after="0" w:line="240" w:lineRule="auto"/>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5171B61"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Saistošo noteikumu izpildi nodrošinās Gulbenes novada sociālais dienests.</w:t>
            </w:r>
          </w:p>
        </w:tc>
      </w:tr>
      <w:tr w:rsidR="000B20D0" w:rsidRPr="00550780" w14:paraId="4EE804F6" w14:textId="77777777" w:rsidTr="007A1731">
        <w:tc>
          <w:tcPr>
            <w:tcW w:w="1543" w:type="pct"/>
            <w:tcBorders>
              <w:top w:val="outset" w:sz="6" w:space="0" w:color="414142"/>
              <w:left w:val="outset" w:sz="6" w:space="0" w:color="414142"/>
              <w:bottom w:val="outset" w:sz="6" w:space="0" w:color="414142"/>
              <w:right w:val="outset" w:sz="6" w:space="0" w:color="414142"/>
            </w:tcBorders>
          </w:tcPr>
          <w:p w14:paraId="790FAC31" w14:textId="77777777" w:rsidR="000B20D0" w:rsidRPr="007C7B05" w:rsidRDefault="000B20D0" w:rsidP="007A1731">
            <w:pPr>
              <w:spacing w:after="0" w:line="240" w:lineRule="auto"/>
              <w:rPr>
                <w:rFonts w:ascii="Times New Roman" w:eastAsia="Times New Roman" w:hAnsi="Times New Roman"/>
                <w:kern w:val="0"/>
                <w:sz w:val="24"/>
                <w:szCs w:val="24"/>
                <w:lang w:eastAsia="lv-LV"/>
              </w:rPr>
            </w:pPr>
            <w:r w:rsidRPr="007C7B05">
              <w:rPr>
                <w:rFonts w:ascii="Times New Roman" w:eastAsia="Times New Roman" w:hAnsi="Times New Roman"/>
                <w:kern w:val="0"/>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694DCA1C" w14:textId="77777777" w:rsidR="000B20D0" w:rsidRPr="007C7B05" w:rsidRDefault="000B20D0" w:rsidP="007A1731">
            <w:pPr>
              <w:spacing w:after="0" w:line="240" w:lineRule="auto"/>
              <w:ind w:firstLine="620"/>
              <w:jc w:val="both"/>
              <w:rPr>
                <w:rFonts w:ascii="Times New Roman" w:eastAsia="Times New Roman" w:hAnsi="Times New Roman"/>
                <w:sz w:val="24"/>
                <w:szCs w:val="24"/>
                <w:lang w:eastAsia="lv-LV"/>
              </w:rPr>
            </w:pPr>
            <w:r w:rsidRPr="007C7B05">
              <w:rPr>
                <w:rFonts w:ascii="Times New Roman" w:eastAsia="Times New Roman" w:hAnsi="Times New Roman"/>
                <w:sz w:val="24"/>
                <w:szCs w:val="24"/>
                <w:lang w:eastAsia="lv-LV"/>
              </w:rPr>
              <w:t xml:space="preserve">Saistošo noteikumu regulējums ir samērīgs ar sasniedzamo mērķi, jo nodrošina sociālā atbalsta pieejamību personām un viņu apgādniekiem, ievērojot apgādnieku individuālo sociālo situāciju un maksātspēju </w:t>
            </w:r>
            <w:r w:rsidRPr="007C7B05">
              <w:rPr>
                <w:rFonts w:ascii="Times New Roman" w:hAnsi="Times New Roman"/>
                <w:sz w:val="24"/>
                <w:szCs w:val="24"/>
              </w:rPr>
              <w:t>(</w:t>
            </w:r>
            <w:r>
              <w:rPr>
                <w:rFonts w:ascii="Times New Roman" w:hAnsi="Times New Roman"/>
                <w:sz w:val="24"/>
                <w:szCs w:val="24"/>
              </w:rPr>
              <w:t>saistībā ar</w:t>
            </w:r>
            <w:r w:rsidRPr="007C7B05">
              <w:rPr>
                <w:rFonts w:ascii="Times New Roman" w:hAnsi="Times New Roman"/>
                <w:sz w:val="24"/>
                <w:szCs w:val="24"/>
              </w:rPr>
              <w:t xml:space="preserve"> saistošo noteikumu 87.</w:t>
            </w:r>
            <w:r w:rsidRPr="007C7B05">
              <w:rPr>
                <w:rFonts w:ascii="Times New Roman" w:hAnsi="Times New Roman"/>
                <w:sz w:val="24"/>
                <w:szCs w:val="24"/>
                <w:vertAlign w:val="superscript"/>
              </w:rPr>
              <w:t>1</w:t>
            </w:r>
            <w:r w:rsidRPr="007C7B05">
              <w:rPr>
                <w:rFonts w:ascii="Times New Roman" w:hAnsi="Times New Roman"/>
                <w:sz w:val="24"/>
                <w:szCs w:val="24"/>
              </w:rPr>
              <w:t>, 87.</w:t>
            </w:r>
            <w:r w:rsidRPr="007C7B05">
              <w:rPr>
                <w:rFonts w:ascii="Times New Roman" w:hAnsi="Times New Roman"/>
                <w:sz w:val="24"/>
                <w:szCs w:val="24"/>
                <w:vertAlign w:val="superscript"/>
              </w:rPr>
              <w:t>2</w:t>
            </w:r>
            <w:r w:rsidRPr="007C7B05">
              <w:rPr>
                <w:rFonts w:ascii="Times New Roman" w:hAnsi="Times New Roman"/>
                <w:sz w:val="24"/>
                <w:szCs w:val="24"/>
              </w:rPr>
              <w:t>, 87.</w:t>
            </w:r>
            <w:r w:rsidRPr="007C7B05">
              <w:rPr>
                <w:rFonts w:ascii="Times New Roman" w:hAnsi="Times New Roman"/>
                <w:sz w:val="24"/>
                <w:szCs w:val="24"/>
                <w:vertAlign w:val="superscript"/>
              </w:rPr>
              <w:t>3</w:t>
            </w:r>
            <w:r w:rsidRPr="007C7B05">
              <w:rPr>
                <w:rFonts w:ascii="Times New Roman" w:hAnsi="Times New Roman"/>
                <w:sz w:val="24"/>
                <w:szCs w:val="24"/>
              </w:rPr>
              <w:t xml:space="preserve"> un 87.</w:t>
            </w:r>
            <w:r w:rsidRPr="007C7B05">
              <w:rPr>
                <w:rFonts w:ascii="Times New Roman" w:hAnsi="Times New Roman"/>
                <w:sz w:val="24"/>
                <w:szCs w:val="24"/>
                <w:vertAlign w:val="superscript"/>
              </w:rPr>
              <w:t>4</w:t>
            </w:r>
            <w:r w:rsidRPr="007C7B05">
              <w:rPr>
                <w:rFonts w:ascii="Times New Roman" w:hAnsi="Times New Roman"/>
                <w:sz w:val="24"/>
                <w:szCs w:val="24"/>
              </w:rPr>
              <w:t xml:space="preserve"> punktu)</w:t>
            </w:r>
            <w:r w:rsidRPr="007C7B05">
              <w:rPr>
                <w:rFonts w:ascii="Times New Roman" w:eastAsia="Times New Roman" w:hAnsi="Times New Roman"/>
                <w:sz w:val="24"/>
                <w:szCs w:val="24"/>
                <w:lang w:eastAsia="lv-LV"/>
              </w:rPr>
              <w:t xml:space="preserve">. </w:t>
            </w:r>
          </w:p>
          <w:p w14:paraId="684F8D2E" w14:textId="77777777" w:rsidR="000B20D0" w:rsidRPr="007C7B05" w:rsidRDefault="000B20D0" w:rsidP="007A1731">
            <w:pPr>
              <w:spacing w:after="0" w:line="240" w:lineRule="auto"/>
              <w:ind w:firstLine="620"/>
              <w:jc w:val="both"/>
              <w:rPr>
                <w:rFonts w:ascii="Times New Roman" w:eastAsia="Times New Roman" w:hAnsi="Times New Roman"/>
                <w:kern w:val="0"/>
                <w:sz w:val="24"/>
                <w:szCs w:val="24"/>
                <w:lang w:eastAsia="lv-LV"/>
              </w:rPr>
            </w:pPr>
            <w:r w:rsidRPr="007C7B05">
              <w:rPr>
                <w:rFonts w:ascii="Times New Roman" w:eastAsia="Times New Roman" w:hAnsi="Times New Roman"/>
                <w:sz w:val="24"/>
                <w:szCs w:val="24"/>
                <w:lang w:eastAsia="lv-LV"/>
              </w:rPr>
              <w:t>Saistošo noteikumu papildinājumi un precizējumi atbilstoši Sociālo pakalpojumu un sociālās palīdzības likuma 9.panta 1.</w:t>
            </w:r>
            <w:r w:rsidRPr="007C7B05">
              <w:rPr>
                <w:rFonts w:ascii="Times New Roman" w:eastAsia="Times New Roman" w:hAnsi="Times New Roman"/>
                <w:sz w:val="24"/>
                <w:szCs w:val="24"/>
                <w:vertAlign w:val="superscript"/>
                <w:lang w:eastAsia="lv-LV"/>
              </w:rPr>
              <w:t>1</w:t>
            </w:r>
            <w:r w:rsidRPr="007C7B05">
              <w:rPr>
                <w:rFonts w:ascii="Times New Roman" w:eastAsia="Times New Roman" w:hAnsi="Times New Roman"/>
                <w:sz w:val="24"/>
                <w:szCs w:val="24"/>
                <w:lang w:eastAsia="lv-LV"/>
              </w:rPr>
              <w:t xml:space="preserve"> un 1.</w:t>
            </w:r>
            <w:r w:rsidRPr="007C7B05">
              <w:rPr>
                <w:rFonts w:ascii="Times New Roman" w:eastAsia="Times New Roman" w:hAnsi="Times New Roman"/>
                <w:sz w:val="24"/>
                <w:szCs w:val="24"/>
                <w:vertAlign w:val="superscript"/>
                <w:lang w:eastAsia="lv-LV"/>
              </w:rPr>
              <w:t>2</w:t>
            </w:r>
            <w:r w:rsidRPr="007C7B05">
              <w:rPr>
                <w:rFonts w:ascii="Times New Roman" w:eastAsia="Times New Roman" w:hAnsi="Times New Roman"/>
                <w:sz w:val="24"/>
                <w:szCs w:val="24"/>
                <w:lang w:eastAsia="lv-LV"/>
              </w:rPr>
              <w:t xml:space="preserve"> daļas, 17.panta pirmās daļas un Ministru kabineta 2017.gada 13.jūnija noteikumu Nr.388 “Prasības sociālo pakalpojumu sniedzējiem” II un IV nodaļu prasībām nodrošinās vienotu un saprotamu pieeju sociālajiem pakalpojumiem noteiktām </w:t>
            </w:r>
            <w:proofErr w:type="spellStart"/>
            <w:r w:rsidRPr="007C7B05">
              <w:rPr>
                <w:rFonts w:ascii="Times New Roman" w:eastAsia="Times New Roman" w:hAnsi="Times New Roman"/>
                <w:sz w:val="24"/>
                <w:szCs w:val="24"/>
                <w:lang w:eastAsia="lv-LV"/>
              </w:rPr>
              <w:t>mērķgrupām</w:t>
            </w:r>
            <w:proofErr w:type="spellEnd"/>
            <w:r w:rsidRPr="007C7B05">
              <w:rPr>
                <w:rFonts w:ascii="Times New Roman" w:eastAsia="Times New Roman" w:hAnsi="Times New Roman"/>
                <w:sz w:val="24"/>
                <w:szCs w:val="24"/>
                <w:lang w:eastAsia="lv-LV"/>
              </w:rPr>
              <w:t>, tiks noteikti sociālo pakalpojuma piešķiršanas, atteikšanas, izbeigšanas un pārtraukšanas nosacījumi un kārtība.</w:t>
            </w:r>
          </w:p>
        </w:tc>
      </w:tr>
      <w:tr w:rsidR="000B20D0" w:rsidRPr="00550780" w14:paraId="72E5BADC" w14:textId="77777777" w:rsidTr="007A1731">
        <w:tc>
          <w:tcPr>
            <w:tcW w:w="1543" w:type="pct"/>
            <w:tcBorders>
              <w:top w:val="outset" w:sz="6" w:space="0" w:color="414142"/>
              <w:left w:val="outset" w:sz="6" w:space="0" w:color="414142"/>
              <w:bottom w:val="outset" w:sz="6" w:space="0" w:color="414142"/>
              <w:right w:val="outset" w:sz="6" w:space="0" w:color="414142"/>
            </w:tcBorders>
          </w:tcPr>
          <w:p w14:paraId="361336BF" w14:textId="77777777" w:rsidR="000B20D0" w:rsidRPr="005C48C4" w:rsidRDefault="000B20D0" w:rsidP="007A1731">
            <w:pPr>
              <w:spacing w:line="240" w:lineRule="auto"/>
              <w:rPr>
                <w:rFonts w:ascii="Times New Roman" w:eastAsia="Times New Roman" w:hAnsi="Times New Roman"/>
                <w:kern w:val="0"/>
                <w:sz w:val="24"/>
                <w:szCs w:val="24"/>
                <w:lang w:eastAsia="lv-LV"/>
              </w:rPr>
            </w:pPr>
            <w:r w:rsidRPr="005C48C4">
              <w:rPr>
                <w:rFonts w:ascii="Times New Roman" w:eastAsia="Times New Roman" w:hAnsi="Times New Roman"/>
                <w:kern w:val="0"/>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A280E03" w14:textId="77777777" w:rsidR="000B20D0" w:rsidRPr="000B20D0" w:rsidRDefault="000B20D0" w:rsidP="007A1731">
            <w:pPr>
              <w:spacing w:after="0" w:line="240" w:lineRule="auto"/>
              <w:ind w:firstLine="620"/>
              <w:jc w:val="both"/>
              <w:rPr>
                <w:rFonts w:ascii="Times New Roman" w:eastAsia="Times New Roman" w:hAnsi="Times New Roman"/>
                <w:kern w:val="0"/>
                <w:sz w:val="24"/>
                <w:szCs w:val="24"/>
                <w:lang w:eastAsia="lv-LV"/>
              </w:rPr>
            </w:pPr>
            <w:r w:rsidRPr="005C48C4">
              <w:rPr>
                <w:rFonts w:ascii="Times New Roman" w:eastAsia="Times New Roman" w:hAnsi="Times New Roman"/>
                <w:kern w:val="0"/>
                <w:sz w:val="24"/>
                <w:szCs w:val="24"/>
                <w:lang w:eastAsia="lv-LV"/>
              </w:rPr>
              <w:t xml:space="preserve">Atbilstoši Pašvaldību likuma 46.panta trešajai daļai, lai informētu sabiedrību par </w:t>
            </w:r>
            <w:r>
              <w:rPr>
                <w:rFonts w:ascii="Times New Roman" w:eastAsia="Times New Roman" w:hAnsi="Times New Roman"/>
                <w:kern w:val="0"/>
                <w:sz w:val="24"/>
                <w:szCs w:val="24"/>
                <w:lang w:eastAsia="lv-LV"/>
              </w:rPr>
              <w:t xml:space="preserve">saistošo noteikumu </w:t>
            </w:r>
            <w:r w:rsidRPr="00150392">
              <w:rPr>
                <w:rFonts w:ascii="Times New Roman" w:eastAsia="Times New Roman" w:hAnsi="Times New Roman"/>
                <w:kern w:val="0"/>
                <w:sz w:val="24"/>
                <w:szCs w:val="24"/>
                <w:lang w:eastAsia="lv-LV"/>
              </w:rPr>
              <w:t xml:space="preserve">projektu un dotu iespēju izteikt </w:t>
            </w:r>
            <w:r w:rsidRPr="000B20D0">
              <w:rPr>
                <w:rFonts w:ascii="Times New Roman" w:eastAsia="Times New Roman" w:hAnsi="Times New Roman"/>
                <w:kern w:val="0"/>
                <w:sz w:val="24"/>
                <w:szCs w:val="24"/>
                <w:lang w:eastAsia="lv-LV"/>
              </w:rPr>
              <w:t xml:space="preserve">viedokli, saistošo noteikumu projekts no 2026.gada 8.septembra līdz 2026.gada 21.septembrim tika publicēts Gulbenes novada pašvaldības mājaslapā </w:t>
            </w:r>
            <w:hyperlink r:id="rId4" w:history="1">
              <w:r w:rsidRPr="000B20D0">
                <w:rPr>
                  <w:rFonts w:ascii="Times New Roman" w:eastAsia="Times New Roman" w:hAnsi="Times New Roman"/>
                  <w:color w:val="0563C1"/>
                  <w:kern w:val="0"/>
                  <w:sz w:val="24"/>
                  <w:szCs w:val="24"/>
                  <w:u w:val="single"/>
                  <w:lang w:eastAsia="lv-LV"/>
                </w:rPr>
                <w:t>https://www.gulbene.lv/lv</w:t>
              </w:r>
            </w:hyperlink>
            <w:r w:rsidRPr="000B20D0">
              <w:rPr>
                <w:rFonts w:ascii="Times New Roman" w:eastAsia="Times New Roman" w:hAnsi="Times New Roman"/>
                <w:kern w:val="0"/>
                <w:sz w:val="24"/>
                <w:szCs w:val="24"/>
                <w:lang w:eastAsia="lv-LV"/>
              </w:rPr>
              <w:t xml:space="preserve"> sadaļā “Saistošie noteikumi - projekti”. </w:t>
            </w:r>
          </w:p>
          <w:p w14:paraId="0DAE4DA7" w14:textId="4BD7E7FD" w:rsidR="000B20D0" w:rsidRPr="005C48C4" w:rsidRDefault="000B20D0" w:rsidP="007A1731">
            <w:pPr>
              <w:spacing w:after="0" w:line="240" w:lineRule="auto"/>
              <w:ind w:firstLine="620"/>
              <w:jc w:val="both"/>
              <w:rPr>
                <w:rFonts w:ascii="Times New Roman" w:eastAsia="Times New Roman" w:hAnsi="Times New Roman"/>
                <w:kern w:val="0"/>
                <w:sz w:val="24"/>
                <w:szCs w:val="24"/>
                <w:lang w:eastAsia="lv-LV"/>
              </w:rPr>
            </w:pPr>
            <w:r w:rsidRPr="000B20D0">
              <w:rPr>
                <w:rFonts w:ascii="Times New Roman" w:eastAsia="Times New Roman" w:hAnsi="Times New Roman"/>
                <w:kern w:val="0"/>
                <w:sz w:val="24"/>
                <w:szCs w:val="24"/>
                <w:lang w:eastAsia="lv-LV"/>
              </w:rPr>
              <w:t>Ierosinājumi, priekšlikumi no privātpersonām vai institūcijām ___ saņemti.</w:t>
            </w:r>
          </w:p>
        </w:tc>
      </w:tr>
    </w:tbl>
    <w:p w14:paraId="723E76CA" w14:textId="77777777" w:rsidR="000B20D0" w:rsidRDefault="000B20D0" w:rsidP="000B20D0">
      <w:pPr>
        <w:spacing w:line="256" w:lineRule="auto"/>
        <w:ind w:right="566"/>
        <w:rPr>
          <w:rFonts w:ascii="Times New Roman" w:hAnsi="Times New Roman"/>
          <w:kern w:val="0"/>
          <w:sz w:val="24"/>
          <w:szCs w:val="24"/>
        </w:rPr>
      </w:pPr>
    </w:p>
    <w:p w14:paraId="616020BC" w14:textId="77777777" w:rsidR="000B20D0" w:rsidRPr="005C48C4" w:rsidRDefault="000B20D0" w:rsidP="000B20D0">
      <w:pPr>
        <w:spacing w:line="256" w:lineRule="auto"/>
        <w:ind w:right="566"/>
        <w:rPr>
          <w:rFonts w:ascii="Times New Roman" w:hAnsi="Times New Roman"/>
          <w:kern w:val="0"/>
          <w:sz w:val="24"/>
          <w:szCs w:val="24"/>
        </w:rPr>
      </w:pPr>
    </w:p>
    <w:p w14:paraId="3FD4C827" w14:textId="77777777" w:rsidR="000B20D0" w:rsidRPr="005C48C4" w:rsidRDefault="000B20D0" w:rsidP="000B20D0">
      <w:pPr>
        <w:spacing w:line="256" w:lineRule="auto"/>
        <w:ind w:right="566"/>
        <w:jc w:val="center"/>
        <w:rPr>
          <w:rFonts w:ascii="Times New Roman" w:hAnsi="Times New Roman"/>
          <w:kern w:val="0"/>
          <w:sz w:val="24"/>
          <w:szCs w:val="24"/>
        </w:rPr>
      </w:pPr>
      <w:r w:rsidRPr="005C48C4">
        <w:rPr>
          <w:rFonts w:ascii="Times New Roman" w:hAnsi="Times New Roman"/>
          <w:kern w:val="0"/>
          <w:sz w:val="24"/>
          <w:szCs w:val="24"/>
        </w:rPr>
        <w:t>Gulbenes novada</w:t>
      </w:r>
      <w:r>
        <w:rPr>
          <w:rFonts w:ascii="Times New Roman" w:hAnsi="Times New Roman"/>
          <w:kern w:val="0"/>
          <w:sz w:val="24"/>
          <w:szCs w:val="24"/>
        </w:rPr>
        <w:t xml:space="preserve"> pašvaldības </w:t>
      </w:r>
      <w:r w:rsidRPr="005C48C4">
        <w:rPr>
          <w:rFonts w:ascii="Times New Roman" w:hAnsi="Times New Roman"/>
          <w:kern w:val="0"/>
          <w:sz w:val="24"/>
          <w:szCs w:val="24"/>
        </w:rPr>
        <w:t>domes priekšsēdētājs</w:t>
      </w:r>
      <w:r w:rsidRPr="005C48C4">
        <w:rPr>
          <w:rFonts w:ascii="Times New Roman" w:hAnsi="Times New Roman"/>
          <w:kern w:val="0"/>
          <w:sz w:val="24"/>
          <w:szCs w:val="24"/>
        </w:rPr>
        <w:tab/>
      </w:r>
      <w:r w:rsidRPr="005C48C4">
        <w:rPr>
          <w:rFonts w:ascii="Times New Roman" w:hAnsi="Times New Roman"/>
          <w:kern w:val="0"/>
          <w:sz w:val="24"/>
          <w:szCs w:val="24"/>
        </w:rPr>
        <w:tab/>
      </w:r>
      <w:r w:rsidRPr="005C48C4">
        <w:rPr>
          <w:rFonts w:ascii="Times New Roman" w:hAnsi="Times New Roman"/>
          <w:kern w:val="0"/>
          <w:sz w:val="24"/>
          <w:szCs w:val="24"/>
        </w:rPr>
        <w:tab/>
      </w:r>
      <w:r w:rsidRPr="005C48C4">
        <w:rPr>
          <w:rFonts w:ascii="Times New Roman" w:hAnsi="Times New Roman"/>
          <w:kern w:val="0"/>
          <w:sz w:val="24"/>
          <w:szCs w:val="24"/>
        </w:rPr>
        <w:tab/>
      </w:r>
      <w:proofErr w:type="spellStart"/>
      <w:r>
        <w:rPr>
          <w:rFonts w:ascii="Times New Roman" w:hAnsi="Times New Roman"/>
          <w:kern w:val="0"/>
          <w:sz w:val="24"/>
          <w:szCs w:val="24"/>
        </w:rPr>
        <w:t>N.Mazūrs</w:t>
      </w:r>
      <w:proofErr w:type="spellEnd"/>
    </w:p>
    <w:p w14:paraId="610F63AC" w14:textId="77777777" w:rsidR="000B20D0" w:rsidRPr="005C48C4" w:rsidRDefault="000B20D0" w:rsidP="000B20D0">
      <w:pPr>
        <w:pStyle w:val="Sarakstarindkopa"/>
        <w:spacing w:after="0" w:line="360" w:lineRule="auto"/>
        <w:ind w:left="567" w:right="-1"/>
        <w:jc w:val="both"/>
        <w:rPr>
          <w:rFonts w:ascii="Times New Roman" w:hAnsi="Times New Roman"/>
          <w:lang w:eastAsia="lv-LV" w:bidi="hi-IN"/>
        </w:rPr>
      </w:pPr>
    </w:p>
    <w:p w14:paraId="75DC0642" w14:textId="77777777" w:rsidR="00645D6F" w:rsidRDefault="00645D6F"/>
    <w:sectPr w:rsidR="00645D6F" w:rsidSect="000B20D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D0"/>
    <w:rsid w:val="000B20D0"/>
    <w:rsid w:val="002A51AF"/>
    <w:rsid w:val="00321204"/>
    <w:rsid w:val="004005ED"/>
    <w:rsid w:val="00645D6F"/>
    <w:rsid w:val="00C57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20B7"/>
  <w15:chartTrackingRefBased/>
  <w15:docId w15:val="{423EA750-B53B-4EE7-B60A-4D57F4B6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20D0"/>
    <w:pPr>
      <w:spacing w:line="259" w:lineRule="auto"/>
    </w:pPr>
    <w:rPr>
      <w:rFonts w:ascii="Calibri" w:eastAsia="Calibri" w:hAnsi="Calibri" w:cs="Times New Roman"/>
      <w:sz w:val="22"/>
      <w:szCs w:val="22"/>
      <w14:ligatures w14:val="none"/>
    </w:rPr>
  </w:style>
  <w:style w:type="paragraph" w:styleId="Virsraksts1">
    <w:name w:val="heading 1"/>
    <w:basedOn w:val="Parasts"/>
    <w:next w:val="Parasts"/>
    <w:link w:val="Virsraksts1Rakstz"/>
    <w:uiPriority w:val="9"/>
    <w:qFormat/>
    <w:rsid w:val="000B20D0"/>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Virsraksts2">
    <w:name w:val="heading 2"/>
    <w:basedOn w:val="Parasts"/>
    <w:next w:val="Parasts"/>
    <w:link w:val="Virsraksts2Rakstz"/>
    <w:uiPriority w:val="9"/>
    <w:semiHidden/>
    <w:unhideWhenUsed/>
    <w:qFormat/>
    <w:rsid w:val="000B20D0"/>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Virsraksts3">
    <w:name w:val="heading 3"/>
    <w:basedOn w:val="Parasts"/>
    <w:next w:val="Parasts"/>
    <w:link w:val="Virsraksts3Rakstz"/>
    <w:uiPriority w:val="9"/>
    <w:semiHidden/>
    <w:unhideWhenUsed/>
    <w:qFormat/>
    <w:rsid w:val="000B20D0"/>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14:ligatures w14:val="standardContextual"/>
    </w:rPr>
  </w:style>
  <w:style w:type="paragraph" w:styleId="Virsraksts4">
    <w:name w:val="heading 4"/>
    <w:basedOn w:val="Parasts"/>
    <w:next w:val="Parasts"/>
    <w:link w:val="Virsraksts4Rakstz"/>
    <w:uiPriority w:val="9"/>
    <w:semiHidden/>
    <w:unhideWhenUsed/>
    <w:qFormat/>
    <w:rsid w:val="000B20D0"/>
    <w:pPr>
      <w:keepNext/>
      <w:keepLines/>
      <w:spacing w:before="80" w:after="40" w:line="278" w:lineRule="auto"/>
      <w:outlineLvl w:val="3"/>
    </w:pPr>
    <w:rPr>
      <w:rFonts w:asciiTheme="minorHAnsi" w:eastAsiaTheme="majorEastAsia" w:hAnsiTheme="minorHAnsi" w:cstheme="majorBidi"/>
      <w:i/>
      <w:iCs/>
      <w:color w:val="2F5496" w:themeColor="accent1" w:themeShade="BF"/>
      <w:sz w:val="24"/>
      <w:szCs w:val="24"/>
      <w14:ligatures w14:val="standardContextual"/>
    </w:rPr>
  </w:style>
  <w:style w:type="paragraph" w:styleId="Virsraksts5">
    <w:name w:val="heading 5"/>
    <w:basedOn w:val="Parasts"/>
    <w:next w:val="Parasts"/>
    <w:link w:val="Virsraksts5Rakstz"/>
    <w:uiPriority w:val="9"/>
    <w:semiHidden/>
    <w:unhideWhenUsed/>
    <w:qFormat/>
    <w:rsid w:val="000B20D0"/>
    <w:pPr>
      <w:keepNext/>
      <w:keepLines/>
      <w:spacing w:before="80" w:after="40" w:line="278" w:lineRule="auto"/>
      <w:outlineLvl w:val="4"/>
    </w:pPr>
    <w:rPr>
      <w:rFonts w:asciiTheme="minorHAnsi" w:eastAsiaTheme="majorEastAsia" w:hAnsiTheme="minorHAnsi" w:cstheme="majorBidi"/>
      <w:color w:val="2F5496" w:themeColor="accent1" w:themeShade="BF"/>
      <w:sz w:val="24"/>
      <w:szCs w:val="24"/>
      <w14:ligatures w14:val="standardContextual"/>
    </w:rPr>
  </w:style>
  <w:style w:type="paragraph" w:styleId="Virsraksts6">
    <w:name w:val="heading 6"/>
    <w:basedOn w:val="Parasts"/>
    <w:next w:val="Parasts"/>
    <w:link w:val="Virsraksts6Rakstz"/>
    <w:uiPriority w:val="9"/>
    <w:semiHidden/>
    <w:unhideWhenUsed/>
    <w:qFormat/>
    <w:rsid w:val="000B20D0"/>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14:ligatures w14:val="standardContextual"/>
    </w:rPr>
  </w:style>
  <w:style w:type="paragraph" w:styleId="Virsraksts7">
    <w:name w:val="heading 7"/>
    <w:basedOn w:val="Parasts"/>
    <w:next w:val="Parasts"/>
    <w:link w:val="Virsraksts7Rakstz"/>
    <w:uiPriority w:val="9"/>
    <w:semiHidden/>
    <w:unhideWhenUsed/>
    <w:qFormat/>
    <w:rsid w:val="000B20D0"/>
    <w:pPr>
      <w:keepNext/>
      <w:keepLines/>
      <w:spacing w:before="40" w:after="0" w:line="278" w:lineRule="auto"/>
      <w:outlineLvl w:val="6"/>
    </w:pPr>
    <w:rPr>
      <w:rFonts w:asciiTheme="minorHAnsi" w:eastAsiaTheme="majorEastAsia" w:hAnsiTheme="minorHAnsi" w:cstheme="majorBidi"/>
      <w:color w:val="595959" w:themeColor="text1" w:themeTint="A6"/>
      <w:sz w:val="24"/>
      <w:szCs w:val="24"/>
      <w14:ligatures w14:val="standardContextual"/>
    </w:rPr>
  </w:style>
  <w:style w:type="paragraph" w:styleId="Virsraksts8">
    <w:name w:val="heading 8"/>
    <w:basedOn w:val="Parasts"/>
    <w:next w:val="Parasts"/>
    <w:link w:val="Virsraksts8Rakstz"/>
    <w:uiPriority w:val="9"/>
    <w:semiHidden/>
    <w:unhideWhenUsed/>
    <w:qFormat/>
    <w:rsid w:val="000B20D0"/>
    <w:pPr>
      <w:keepNext/>
      <w:keepLines/>
      <w:spacing w:after="0" w:line="278" w:lineRule="auto"/>
      <w:outlineLvl w:val="7"/>
    </w:pPr>
    <w:rPr>
      <w:rFonts w:asciiTheme="minorHAnsi" w:eastAsiaTheme="majorEastAsia" w:hAnsiTheme="minorHAnsi" w:cstheme="majorBidi"/>
      <w:i/>
      <w:iCs/>
      <w:color w:val="272727" w:themeColor="text1" w:themeTint="D8"/>
      <w:sz w:val="24"/>
      <w:szCs w:val="24"/>
      <w14:ligatures w14:val="standardContextual"/>
    </w:rPr>
  </w:style>
  <w:style w:type="paragraph" w:styleId="Virsraksts9">
    <w:name w:val="heading 9"/>
    <w:basedOn w:val="Parasts"/>
    <w:next w:val="Parasts"/>
    <w:link w:val="Virsraksts9Rakstz"/>
    <w:uiPriority w:val="9"/>
    <w:semiHidden/>
    <w:unhideWhenUsed/>
    <w:qFormat/>
    <w:rsid w:val="000B20D0"/>
    <w:pPr>
      <w:keepNext/>
      <w:keepLines/>
      <w:spacing w:after="0" w:line="278" w:lineRule="auto"/>
      <w:outlineLvl w:val="8"/>
    </w:pPr>
    <w:rPr>
      <w:rFonts w:asciiTheme="minorHAnsi" w:eastAsiaTheme="majorEastAsia" w:hAnsiTheme="minorHAnsi" w:cstheme="majorBidi"/>
      <w:color w:val="272727" w:themeColor="text1" w:themeTint="D8"/>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20D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B20D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B20D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B20D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B20D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B20D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B20D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B20D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B20D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B20D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B20D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B20D0"/>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ApakvirsrakstsRakstz">
    <w:name w:val="Apakšvirsraksts Rakstz."/>
    <w:basedOn w:val="Noklusjumarindkopasfonts"/>
    <w:link w:val="Apakvirsraksts"/>
    <w:uiPriority w:val="11"/>
    <w:rsid w:val="000B20D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B20D0"/>
    <w:pPr>
      <w:spacing w:before="160" w:line="278" w:lineRule="auto"/>
      <w:jc w:val="center"/>
    </w:pPr>
    <w:rPr>
      <w:rFonts w:asciiTheme="minorHAnsi" w:eastAsiaTheme="minorHAnsi" w:hAnsiTheme="minorHAnsi" w:cstheme="minorBidi"/>
      <w:i/>
      <w:iCs/>
      <w:color w:val="404040" w:themeColor="text1" w:themeTint="BF"/>
      <w:sz w:val="24"/>
      <w:szCs w:val="24"/>
      <w14:ligatures w14:val="standardContextual"/>
    </w:rPr>
  </w:style>
  <w:style w:type="character" w:customStyle="1" w:styleId="CittsRakstz">
    <w:name w:val="Citāts Rakstz."/>
    <w:basedOn w:val="Noklusjumarindkopasfonts"/>
    <w:link w:val="Citts"/>
    <w:uiPriority w:val="29"/>
    <w:rsid w:val="000B20D0"/>
    <w:rPr>
      <w:i/>
      <w:iCs/>
      <w:color w:val="404040" w:themeColor="text1" w:themeTint="BF"/>
    </w:rPr>
  </w:style>
  <w:style w:type="paragraph" w:styleId="Sarakstarindkopa">
    <w:name w:val="List Paragraph"/>
    <w:basedOn w:val="Parasts"/>
    <w:uiPriority w:val="34"/>
    <w:qFormat/>
    <w:rsid w:val="000B20D0"/>
    <w:pPr>
      <w:spacing w:line="278" w:lineRule="auto"/>
      <w:ind w:left="720"/>
      <w:contextualSpacing/>
    </w:pPr>
    <w:rPr>
      <w:rFonts w:asciiTheme="minorHAnsi" w:eastAsiaTheme="minorHAnsi" w:hAnsiTheme="minorHAnsi" w:cstheme="minorBidi"/>
      <w:sz w:val="24"/>
      <w:szCs w:val="24"/>
      <w14:ligatures w14:val="standardContextual"/>
    </w:rPr>
  </w:style>
  <w:style w:type="character" w:styleId="Intensvsizclums">
    <w:name w:val="Intense Emphasis"/>
    <w:basedOn w:val="Noklusjumarindkopasfonts"/>
    <w:uiPriority w:val="21"/>
    <w:qFormat/>
    <w:rsid w:val="000B20D0"/>
    <w:rPr>
      <w:i/>
      <w:iCs/>
      <w:color w:val="2F5496" w:themeColor="accent1" w:themeShade="BF"/>
    </w:rPr>
  </w:style>
  <w:style w:type="paragraph" w:styleId="Intensvscitts">
    <w:name w:val="Intense Quote"/>
    <w:basedOn w:val="Parasts"/>
    <w:next w:val="Parasts"/>
    <w:link w:val="IntensvscittsRakstz"/>
    <w:uiPriority w:val="30"/>
    <w:qFormat/>
    <w:rsid w:val="000B20D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z w:val="24"/>
      <w:szCs w:val="24"/>
      <w14:ligatures w14:val="standardContextual"/>
    </w:rPr>
  </w:style>
  <w:style w:type="character" w:customStyle="1" w:styleId="IntensvscittsRakstz">
    <w:name w:val="Intensīvs citāts Rakstz."/>
    <w:basedOn w:val="Noklusjumarindkopasfonts"/>
    <w:link w:val="Intensvscitts"/>
    <w:uiPriority w:val="30"/>
    <w:rsid w:val="000B20D0"/>
    <w:rPr>
      <w:i/>
      <w:iCs/>
      <w:color w:val="2F5496" w:themeColor="accent1" w:themeShade="BF"/>
    </w:rPr>
  </w:style>
  <w:style w:type="character" w:styleId="Intensvaatsauce">
    <w:name w:val="Intense Reference"/>
    <w:basedOn w:val="Noklusjumarindkopasfonts"/>
    <w:uiPriority w:val="32"/>
    <w:qFormat/>
    <w:rsid w:val="000B20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3593</Words>
  <Characters>2049</Characters>
  <Application>Microsoft Office Word</Application>
  <DocSecurity>0</DocSecurity>
  <Lines>17</Lines>
  <Paragraphs>11</Paragraphs>
  <ScaleCrop>false</ScaleCrop>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Olīvija Tuvi</dc:creator>
  <cp:keywords/>
  <dc:description/>
  <cp:lastModifiedBy>Olīvija Tuvi</cp:lastModifiedBy>
  <cp:revision>2</cp:revision>
  <dcterms:created xsi:type="dcterms:W3CDTF">2026-09-08T11:45:00Z</dcterms:created>
  <dcterms:modified xsi:type="dcterms:W3CDTF">2026-09-08T12:27:00Z</dcterms:modified>
</cp:coreProperties>
</file>