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Reatabula"/>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4"/>
      </w:tblGrid>
      <w:tr w:rsidR="00C67353" w:rsidRPr="00C67353" w14:paraId="1E309D3B" w14:textId="77777777" w:rsidTr="00B83B33">
        <w:tc>
          <w:tcPr>
            <w:tcW w:w="9458" w:type="dxa"/>
          </w:tcPr>
          <w:p w14:paraId="5DC308AC" w14:textId="77777777" w:rsidR="00A67721" w:rsidRPr="00C67353" w:rsidRDefault="00A67721" w:rsidP="00A67721">
            <w:pPr>
              <w:jc w:val="center"/>
            </w:pPr>
            <w:r w:rsidRPr="00C67353">
              <w:rPr>
                <w:rFonts w:ascii="Times New Roman" w:hAnsi="Times New Roman" w:cs="Times New Roman"/>
                <w:noProof/>
              </w:rPr>
              <w:drawing>
                <wp:inline distT="0" distB="0" distL="0" distR="0" wp14:anchorId="69759D0C" wp14:editId="6016BFE8">
                  <wp:extent cx="619125" cy="685800"/>
                  <wp:effectExtent l="0" t="0" r="9525" b="0"/>
                  <wp:docPr id="1"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19125" cy="685800"/>
                          </a:xfrm>
                          <a:prstGeom prst="rect">
                            <a:avLst/>
                          </a:prstGeom>
                          <a:noFill/>
                          <a:ln>
                            <a:noFill/>
                          </a:ln>
                        </pic:spPr>
                      </pic:pic>
                    </a:graphicData>
                  </a:graphic>
                </wp:inline>
              </w:drawing>
            </w:r>
          </w:p>
        </w:tc>
      </w:tr>
      <w:tr w:rsidR="00C67353" w:rsidRPr="00C67353" w14:paraId="623F4489" w14:textId="77777777" w:rsidTr="00B83B33">
        <w:tc>
          <w:tcPr>
            <w:tcW w:w="9458" w:type="dxa"/>
          </w:tcPr>
          <w:p w14:paraId="4A0CA5BE" w14:textId="77777777" w:rsidR="00A67721" w:rsidRPr="00C67353" w:rsidRDefault="00A67721" w:rsidP="00A67721">
            <w:pPr>
              <w:jc w:val="center"/>
            </w:pPr>
            <w:r w:rsidRPr="00C67353">
              <w:rPr>
                <w:rFonts w:ascii="Times New Roman" w:hAnsi="Times New Roman" w:cs="Times New Roman"/>
                <w:b/>
                <w:bCs/>
                <w:sz w:val="28"/>
                <w:szCs w:val="28"/>
              </w:rPr>
              <w:t>GULBENES NOVADA PAŠVALDĪBA</w:t>
            </w:r>
          </w:p>
        </w:tc>
      </w:tr>
      <w:tr w:rsidR="00C67353" w:rsidRPr="00C67353" w14:paraId="01F7B76A" w14:textId="77777777" w:rsidTr="00B83B33">
        <w:tc>
          <w:tcPr>
            <w:tcW w:w="9458" w:type="dxa"/>
          </w:tcPr>
          <w:p w14:paraId="303525CB" w14:textId="77777777" w:rsidR="00A67721" w:rsidRPr="00C67353" w:rsidRDefault="00A67721" w:rsidP="00A67721">
            <w:pPr>
              <w:jc w:val="center"/>
            </w:pPr>
            <w:r w:rsidRPr="00C67353">
              <w:rPr>
                <w:rFonts w:ascii="Times New Roman" w:hAnsi="Times New Roman" w:cs="Times New Roman"/>
                <w:sz w:val="24"/>
                <w:szCs w:val="24"/>
              </w:rPr>
              <w:t>Reģ.Nr.90009116327</w:t>
            </w:r>
          </w:p>
        </w:tc>
      </w:tr>
      <w:tr w:rsidR="00C67353" w:rsidRPr="00C67353" w14:paraId="28103373" w14:textId="77777777" w:rsidTr="00B83B33">
        <w:tc>
          <w:tcPr>
            <w:tcW w:w="9458" w:type="dxa"/>
          </w:tcPr>
          <w:p w14:paraId="174408BF" w14:textId="77777777" w:rsidR="00A67721" w:rsidRPr="00C67353" w:rsidRDefault="00A67721" w:rsidP="00A67721">
            <w:pPr>
              <w:jc w:val="center"/>
            </w:pPr>
            <w:r w:rsidRPr="00C67353">
              <w:rPr>
                <w:rFonts w:ascii="Times New Roman" w:hAnsi="Times New Roman" w:cs="Times New Roman"/>
                <w:sz w:val="24"/>
                <w:szCs w:val="24"/>
              </w:rPr>
              <w:t>Ābeļu iela 2, Gulbene, Gulbenes nov., LV-4401</w:t>
            </w:r>
          </w:p>
        </w:tc>
      </w:tr>
      <w:tr w:rsidR="00C67353" w:rsidRPr="00C67353" w14:paraId="60227283" w14:textId="77777777" w:rsidTr="00B83B33">
        <w:tc>
          <w:tcPr>
            <w:tcW w:w="9458" w:type="dxa"/>
          </w:tcPr>
          <w:p w14:paraId="109285C4" w14:textId="77777777" w:rsidR="00A67721" w:rsidRPr="00C67353" w:rsidRDefault="00A67721" w:rsidP="000D4C58">
            <w:pPr>
              <w:jc w:val="center"/>
            </w:pPr>
            <w:r w:rsidRPr="00C67353">
              <w:rPr>
                <w:rFonts w:ascii="Times New Roman" w:hAnsi="Times New Roman" w:cs="Times New Roman"/>
                <w:sz w:val="24"/>
                <w:szCs w:val="24"/>
              </w:rPr>
              <w:t>Tālrunis 64497710, mob.26595362, e-pasts</w:t>
            </w:r>
            <w:r w:rsidR="000D4C58" w:rsidRPr="00C67353">
              <w:rPr>
                <w:rFonts w:ascii="Times New Roman" w:hAnsi="Times New Roman" w:cs="Times New Roman"/>
                <w:sz w:val="24"/>
                <w:szCs w:val="24"/>
              </w:rPr>
              <w:t>:</w:t>
            </w:r>
            <w:r w:rsidRPr="00C67353">
              <w:rPr>
                <w:rFonts w:ascii="Times New Roman" w:hAnsi="Times New Roman" w:cs="Times New Roman"/>
                <w:sz w:val="24"/>
                <w:szCs w:val="24"/>
              </w:rPr>
              <w:t xml:space="preserve"> dome@gulbene.lv, www.gulbene.lv</w:t>
            </w:r>
          </w:p>
        </w:tc>
      </w:tr>
    </w:tbl>
    <w:p w14:paraId="24900247" w14:textId="395534C0" w:rsidR="00A67721" w:rsidRPr="00C67353" w:rsidRDefault="00A67721" w:rsidP="0080141B">
      <w:pPr>
        <w:pStyle w:val="Bezatstarpm"/>
        <w:spacing w:before="120"/>
        <w:jc w:val="center"/>
        <w:rPr>
          <w:rFonts w:ascii="Times New Roman" w:hAnsi="Times New Roman" w:cs="Times New Roman"/>
          <w:b/>
          <w:bCs/>
          <w:sz w:val="24"/>
          <w:szCs w:val="24"/>
        </w:rPr>
      </w:pPr>
      <w:r w:rsidRPr="00C67353">
        <w:rPr>
          <w:rFonts w:ascii="Times New Roman" w:hAnsi="Times New Roman" w:cs="Times New Roman"/>
          <w:b/>
          <w:bCs/>
          <w:sz w:val="24"/>
          <w:szCs w:val="24"/>
        </w:rPr>
        <w:t>GULBENES NOVADA</w:t>
      </w:r>
      <w:r w:rsidR="0080141B" w:rsidRPr="00C67353">
        <w:rPr>
          <w:rFonts w:ascii="Times New Roman" w:hAnsi="Times New Roman" w:cs="Times New Roman"/>
          <w:b/>
          <w:bCs/>
          <w:sz w:val="24"/>
          <w:szCs w:val="24"/>
        </w:rPr>
        <w:t xml:space="preserve"> PAŠVALDĪBAS</w:t>
      </w:r>
      <w:r w:rsidRPr="00C67353">
        <w:rPr>
          <w:rFonts w:ascii="Times New Roman" w:hAnsi="Times New Roman" w:cs="Times New Roman"/>
          <w:b/>
          <w:bCs/>
          <w:sz w:val="24"/>
          <w:szCs w:val="24"/>
        </w:rPr>
        <w:t xml:space="preserve"> DOMES LĒMUMS</w:t>
      </w:r>
    </w:p>
    <w:p w14:paraId="43B42CD8" w14:textId="77777777" w:rsidR="00A67721" w:rsidRPr="00C67353" w:rsidRDefault="00A67721" w:rsidP="00A67721">
      <w:pPr>
        <w:jc w:val="center"/>
        <w:rPr>
          <w:rFonts w:ascii="Times New Roman" w:hAnsi="Times New Roman" w:cs="Times New Roman"/>
          <w:sz w:val="24"/>
          <w:szCs w:val="24"/>
        </w:rPr>
      </w:pPr>
      <w:r w:rsidRPr="00C67353">
        <w:rPr>
          <w:rFonts w:ascii="Times New Roman" w:hAnsi="Times New Roman" w:cs="Times New Roman"/>
          <w:sz w:val="24"/>
          <w:szCs w:val="24"/>
        </w:rPr>
        <w:t>Gulbenē</w:t>
      </w:r>
    </w:p>
    <w:tbl>
      <w:tblPr>
        <w:tblStyle w:val="Reatab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6"/>
        <w:gridCol w:w="4678"/>
      </w:tblGrid>
      <w:tr w:rsidR="00C67353" w:rsidRPr="00C67353" w14:paraId="0BC1C4A5" w14:textId="77777777" w:rsidTr="0080141B">
        <w:trPr>
          <w:trHeight w:val="89"/>
        </w:trPr>
        <w:tc>
          <w:tcPr>
            <w:tcW w:w="4676" w:type="dxa"/>
          </w:tcPr>
          <w:p w14:paraId="72292625" w14:textId="52FB303A" w:rsidR="0080311D" w:rsidRPr="00C67353" w:rsidRDefault="003B5E24" w:rsidP="00926C55">
            <w:pPr>
              <w:rPr>
                <w:rFonts w:ascii="Times New Roman" w:hAnsi="Times New Roman" w:cs="Times New Roman"/>
                <w:b/>
                <w:bCs/>
                <w:sz w:val="24"/>
                <w:szCs w:val="24"/>
              </w:rPr>
            </w:pPr>
            <w:r w:rsidRPr="00C67353">
              <w:rPr>
                <w:rFonts w:ascii="Times New Roman" w:hAnsi="Times New Roman" w:cs="Times New Roman"/>
                <w:b/>
                <w:bCs/>
                <w:sz w:val="24"/>
                <w:szCs w:val="24"/>
              </w:rPr>
              <w:t>2026.gada 24.septembrī</w:t>
            </w:r>
          </w:p>
        </w:tc>
        <w:tc>
          <w:tcPr>
            <w:tcW w:w="4678" w:type="dxa"/>
          </w:tcPr>
          <w:p w14:paraId="2FA944D1" w14:textId="3498B994" w:rsidR="0080311D" w:rsidRPr="00C67353" w:rsidRDefault="0080311D" w:rsidP="00C8735E">
            <w:pPr>
              <w:rPr>
                <w:rFonts w:ascii="Times New Roman" w:hAnsi="Times New Roman" w:cs="Times New Roman"/>
                <w:b/>
                <w:bCs/>
                <w:sz w:val="24"/>
                <w:szCs w:val="24"/>
              </w:rPr>
            </w:pPr>
            <w:r w:rsidRPr="00C67353">
              <w:rPr>
                <w:rFonts w:ascii="Times New Roman" w:hAnsi="Times New Roman" w:cs="Times New Roman"/>
                <w:b/>
                <w:bCs/>
                <w:sz w:val="24"/>
                <w:szCs w:val="24"/>
              </w:rPr>
              <w:t xml:space="preserve">                                     Nr. </w:t>
            </w:r>
            <w:r w:rsidR="002D2CDE" w:rsidRPr="00C67353">
              <w:rPr>
                <w:rFonts w:ascii="Times New Roman" w:hAnsi="Times New Roman" w:cs="Times New Roman"/>
                <w:b/>
                <w:bCs/>
                <w:sz w:val="24"/>
                <w:szCs w:val="24"/>
              </w:rPr>
              <w:t>GND/202</w:t>
            </w:r>
            <w:r w:rsidR="003B5E24" w:rsidRPr="00C67353">
              <w:rPr>
                <w:rFonts w:ascii="Times New Roman" w:hAnsi="Times New Roman" w:cs="Times New Roman"/>
                <w:b/>
                <w:bCs/>
                <w:sz w:val="24"/>
                <w:szCs w:val="24"/>
              </w:rPr>
              <w:t>6</w:t>
            </w:r>
            <w:r w:rsidRPr="00C67353">
              <w:rPr>
                <w:rFonts w:ascii="Times New Roman" w:hAnsi="Times New Roman" w:cs="Times New Roman"/>
                <w:b/>
                <w:bCs/>
                <w:sz w:val="24"/>
                <w:szCs w:val="24"/>
              </w:rPr>
              <w:t>/</w:t>
            </w:r>
          </w:p>
        </w:tc>
      </w:tr>
      <w:tr w:rsidR="0080311D" w:rsidRPr="00C67353" w14:paraId="7C6A5106" w14:textId="77777777" w:rsidTr="00C8735E">
        <w:tc>
          <w:tcPr>
            <w:tcW w:w="4676" w:type="dxa"/>
          </w:tcPr>
          <w:p w14:paraId="23A1A2B1" w14:textId="77777777" w:rsidR="0080311D" w:rsidRPr="00C67353" w:rsidRDefault="0080311D" w:rsidP="00C8735E">
            <w:pPr>
              <w:rPr>
                <w:rFonts w:ascii="Times New Roman" w:hAnsi="Times New Roman" w:cs="Times New Roman"/>
                <w:sz w:val="24"/>
                <w:szCs w:val="24"/>
              </w:rPr>
            </w:pPr>
          </w:p>
        </w:tc>
        <w:tc>
          <w:tcPr>
            <w:tcW w:w="4678" w:type="dxa"/>
          </w:tcPr>
          <w:p w14:paraId="0AEB3559" w14:textId="211A14F5" w:rsidR="0080311D" w:rsidRPr="00C67353" w:rsidRDefault="0080311D" w:rsidP="00C8735E">
            <w:pPr>
              <w:rPr>
                <w:rFonts w:ascii="Times New Roman" w:hAnsi="Times New Roman" w:cs="Times New Roman"/>
                <w:b/>
                <w:bCs/>
                <w:sz w:val="24"/>
                <w:szCs w:val="24"/>
              </w:rPr>
            </w:pPr>
            <w:r w:rsidRPr="00C67353">
              <w:rPr>
                <w:rFonts w:ascii="Times New Roman" w:hAnsi="Times New Roman" w:cs="Times New Roman"/>
                <w:b/>
                <w:bCs/>
                <w:sz w:val="24"/>
                <w:szCs w:val="24"/>
              </w:rPr>
              <w:t xml:space="preserve">                                     (protokols Nr.</w:t>
            </w:r>
            <w:r w:rsidR="00970EC3" w:rsidRPr="00C67353">
              <w:rPr>
                <w:rFonts w:ascii="Times New Roman" w:hAnsi="Times New Roman" w:cs="Times New Roman"/>
                <w:b/>
                <w:bCs/>
                <w:sz w:val="24"/>
                <w:szCs w:val="24"/>
              </w:rPr>
              <w:t xml:space="preserve"> </w:t>
            </w:r>
            <w:r w:rsidRPr="00C67353">
              <w:rPr>
                <w:rFonts w:ascii="Times New Roman" w:hAnsi="Times New Roman" w:cs="Times New Roman"/>
                <w:b/>
                <w:bCs/>
                <w:sz w:val="24"/>
                <w:szCs w:val="24"/>
              </w:rPr>
              <w:t>; .p.)</w:t>
            </w:r>
          </w:p>
        </w:tc>
      </w:tr>
    </w:tbl>
    <w:p w14:paraId="15B34E24" w14:textId="77777777" w:rsidR="0080311D" w:rsidRPr="00C67353" w:rsidRDefault="0080311D" w:rsidP="0080311D">
      <w:pPr>
        <w:rPr>
          <w:rFonts w:ascii="Times New Roman" w:hAnsi="Times New Roman" w:cs="Times New Roman"/>
          <w:sz w:val="24"/>
          <w:szCs w:val="24"/>
        </w:rPr>
      </w:pPr>
    </w:p>
    <w:p w14:paraId="1AC97167" w14:textId="4AD272E6" w:rsidR="0080311D" w:rsidRPr="00C67353" w:rsidRDefault="0080311D" w:rsidP="0080311D">
      <w:pPr>
        <w:pStyle w:val="Default"/>
        <w:jc w:val="center"/>
        <w:rPr>
          <w:szCs w:val="24"/>
        </w:rPr>
      </w:pPr>
      <w:r w:rsidRPr="00C67353">
        <w:rPr>
          <w:b/>
          <w:szCs w:val="24"/>
        </w:rPr>
        <w:t xml:space="preserve">Par </w:t>
      </w:r>
      <w:r w:rsidR="003B383D" w:rsidRPr="00C67353">
        <w:rPr>
          <w:b/>
          <w:bCs/>
          <w:noProof/>
        </w:rPr>
        <w:t xml:space="preserve">dzīvokļa īpašuma </w:t>
      </w:r>
      <w:r w:rsidR="003B5E24" w:rsidRPr="00C67353">
        <w:rPr>
          <w:b/>
          <w:bCs/>
          <w:noProof/>
        </w:rPr>
        <w:t>“Aduliena 1” - 9, Jaungulbenes pagastā</w:t>
      </w:r>
      <w:r w:rsidR="003B5E24" w:rsidRPr="00C67353">
        <w:rPr>
          <w:b/>
          <w:bCs/>
        </w:rPr>
        <w:t xml:space="preserve">, </w:t>
      </w:r>
      <w:r w:rsidR="003B5E24" w:rsidRPr="00C67353">
        <w:rPr>
          <w:b/>
          <w:bCs/>
          <w:noProof/>
        </w:rPr>
        <w:t>Gulbenes novadā</w:t>
      </w:r>
      <w:r w:rsidR="003B383D" w:rsidRPr="00C67353">
        <w:rPr>
          <w:b/>
          <w:bCs/>
          <w:noProof/>
        </w:rPr>
        <w:t>,</w:t>
      </w:r>
      <w:r w:rsidR="003B383D" w:rsidRPr="00C67353">
        <w:rPr>
          <w:b/>
        </w:rPr>
        <w:t xml:space="preserve"> </w:t>
      </w:r>
      <w:r w:rsidR="00EE79F4" w:rsidRPr="00C67353">
        <w:rPr>
          <w:b/>
        </w:rPr>
        <w:t>atsavināšanas izbeigšanu</w:t>
      </w:r>
    </w:p>
    <w:p w14:paraId="73919BC2" w14:textId="77777777" w:rsidR="003B5E24" w:rsidRPr="00C67353" w:rsidRDefault="00970EC3" w:rsidP="003B5E24">
      <w:pPr>
        <w:spacing w:before="120" w:line="360" w:lineRule="auto"/>
        <w:ind w:firstLine="567"/>
        <w:jc w:val="both"/>
        <w:rPr>
          <w:rFonts w:ascii="Times New Roman" w:hAnsi="Times New Roman" w:cs="Times New Roman"/>
          <w:sz w:val="24"/>
          <w:szCs w:val="24"/>
        </w:rPr>
      </w:pPr>
      <w:bookmarkStart w:id="0" w:name="_Hlk161411747"/>
      <w:r w:rsidRPr="00C67353">
        <w:rPr>
          <w:rFonts w:ascii="Times New Roman" w:hAnsi="Times New Roman" w:cs="Times New Roman"/>
          <w:sz w:val="24"/>
          <w:szCs w:val="24"/>
        </w:rPr>
        <w:t>Gulbenes novada</w:t>
      </w:r>
      <w:r w:rsidR="0080141B" w:rsidRPr="00C67353">
        <w:rPr>
          <w:rFonts w:ascii="Times New Roman" w:hAnsi="Times New Roman" w:cs="Times New Roman"/>
          <w:sz w:val="24"/>
          <w:szCs w:val="24"/>
        </w:rPr>
        <w:t xml:space="preserve"> pašvaldības</w:t>
      </w:r>
      <w:r w:rsidRPr="00C67353">
        <w:rPr>
          <w:rFonts w:ascii="Times New Roman" w:hAnsi="Times New Roman" w:cs="Times New Roman"/>
          <w:sz w:val="24"/>
          <w:szCs w:val="24"/>
        </w:rPr>
        <w:t xml:space="preserve"> dome </w:t>
      </w:r>
      <w:bookmarkEnd w:id="0"/>
      <w:r w:rsidR="003B5E24" w:rsidRPr="00C67353">
        <w:rPr>
          <w:rFonts w:ascii="Times New Roman" w:hAnsi="Times New Roman" w:cs="Times New Roman"/>
          <w:sz w:val="24"/>
          <w:szCs w:val="24"/>
        </w:rPr>
        <w:t xml:space="preserve">2025.gada 29.maijā pieņēma lēmumu Nr. GND/2025/363 “Par Jaungulbenes pagasta dzīvokļa īpašuma “Aduliena 1” -  9 atsavināšanu” (protokols Nr. 12; 32.p.), ar kuru nolēma nodot atsavināšanai Gulbenes novada pašvaldībai piederošo dzīvokļa īpašumu “Aduliena 1” -  9, Jaungulbenes pagastā, Gulbenes novadā, kadastra numurs 5060 900 0165, kas sastāv no četru istabu dzīvokļa ar platību 75,2 kv.m. (telpu grupas kadastra apzīmējums 50600030135001009), pie tā piederošajām kopīpašuma 736/11960 domājamajām daļām no dzīvojamā māja (būves kadastra apzīmējums 50600030135001) un 736/11960 domājamajām daļām no zemes ar kadastra apzīmējumu 50600030135 (turpmāk – Dzīvokļa īpašums), atklātā mutiskā izsolē ar augšupejošu soli. </w:t>
      </w:r>
    </w:p>
    <w:p w14:paraId="34115385" w14:textId="77777777" w:rsidR="003B5E24" w:rsidRPr="00C67353" w:rsidRDefault="003B5E24" w:rsidP="003B5E24">
      <w:pPr>
        <w:spacing w:line="360" w:lineRule="auto"/>
        <w:ind w:firstLine="567"/>
        <w:jc w:val="both"/>
        <w:rPr>
          <w:rFonts w:ascii="Times New Roman" w:hAnsi="Times New Roman" w:cs="Times New Roman"/>
          <w:sz w:val="24"/>
          <w:szCs w:val="24"/>
        </w:rPr>
      </w:pPr>
      <w:r w:rsidRPr="00C67353">
        <w:rPr>
          <w:rFonts w:ascii="Times New Roman" w:hAnsi="Times New Roman" w:cs="Times New Roman"/>
          <w:sz w:val="24"/>
          <w:szCs w:val="24"/>
        </w:rPr>
        <w:t xml:space="preserve">Gulbenes novada pašvaldības dome 2026.gada 26.martā pieņēma lēmumu Nr. GND/2026/214 “Par dzīvokļa īpašuma “Aduliena 1” – 9, Jaungulbenes pagastā, Gulbenes novadā, pirmās izsoles rīkošanu” (protokols Nr. 5; 45.p.), ar kuru nolēma rīkot Dzīvokļa īpašuma pirmo izsoli, apstiprināt izsoles noteikumus un nosacīto cenu. Pirmās izsoles apstiprinātā nosacītā cena (izsoles sākumcena) 4000 EUR (četri tūkstoši </w:t>
      </w:r>
      <w:r w:rsidRPr="00B02DDD">
        <w:rPr>
          <w:rFonts w:ascii="Times New Roman" w:hAnsi="Times New Roman" w:cs="Times New Roman"/>
          <w:i/>
          <w:iCs/>
          <w:sz w:val="24"/>
          <w:szCs w:val="24"/>
        </w:rPr>
        <w:t>euro</w:t>
      </w:r>
      <w:r w:rsidRPr="00C67353">
        <w:rPr>
          <w:rFonts w:ascii="Times New Roman" w:hAnsi="Times New Roman" w:cs="Times New Roman"/>
          <w:sz w:val="24"/>
          <w:szCs w:val="24"/>
        </w:rPr>
        <w:t xml:space="preserve">). Uz 2025.gada 7.maijā rīkoto izsoli (pirmā izsole) nepieteicās neviens pretendents, līdz ar to izsole ir bijusi nesekmīga.  </w:t>
      </w:r>
    </w:p>
    <w:p w14:paraId="17BDDA7A" w14:textId="749A6A75" w:rsidR="003B5E24" w:rsidRPr="00C67353" w:rsidRDefault="003B5E24" w:rsidP="003B5E24">
      <w:pPr>
        <w:spacing w:line="360" w:lineRule="auto"/>
        <w:ind w:firstLine="567"/>
        <w:jc w:val="both"/>
        <w:rPr>
          <w:rFonts w:ascii="Times New Roman" w:hAnsi="Times New Roman" w:cs="Times New Roman"/>
          <w:sz w:val="24"/>
          <w:szCs w:val="24"/>
        </w:rPr>
      </w:pPr>
      <w:r w:rsidRPr="00C67353">
        <w:rPr>
          <w:rFonts w:ascii="Times New Roman" w:hAnsi="Times New Roman" w:cs="Times New Roman"/>
          <w:sz w:val="24"/>
          <w:szCs w:val="24"/>
        </w:rPr>
        <w:t xml:space="preserve">Gulbenes novada pašvaldības dome </w:t>
      </w:r>
      <w:r w:rsidR="00B02DDD" w:rsidRPr="00B02DDD">
        <w:rPr>
          <w:rFonts w:ascii="Times New Roman" w:hAnsi="Times New Roman" w:cs="Times New Roman"/>
          <w:sz w:val="24"/>
          <w:szCs w:val="24"/>
        </w:rPr>
        <w:t>2026.gada 28.maijā pieņēma lēmumu Nr. GND/2026/403 “Par dzīvokļa īpašuma “Aduliena 1” – 9, Jaungulbenes pagastā, Gulbenes novadā, otrās izsoles rīkošanu” (protokols Nr. 9; 58</w:t>
      </w:r>
      <w:r w:rsidRPr="00C67353">
        <w:rPr>
          <w:rFonts w:ascii="Times New Roman" w:hAnsi="Times New Roman" w:cs="Times New Roman"/>
          <w:sz w:val="24"/>
          <w:szCs w:val="24"/>
        </w:rPr>
        <w:t xml:space="preserve">.p.), ar kuru nolēma rīkot Dzīvokļa īpašuma otro izsoli, apstiprināt izsoles noteikumus un nosacīto cenu. Otrās izsoles apstiprinātā nosacītā cena (izsoles sākumcena) 3200 EUR (trīs tūkstoši divi simti </w:t>
      </w:r>
      <w:r w:rsidRPr="00B02DDD">
        <w:rPr>
          <w:rFonts w:ascii="Times New Roman" w:hAnsi="Times New Roman" w:cs="Times New Roman"/>
          <w:i/>
          <w:iCs/>
          <w:sz w:val="24"/>
          <w:szCs w:val="24"/>
        </w:rPr>
        <w:t>euro</w:t>
      </w:r>
      <w:r w:rsidRPr="00C67353">
        <w:rPr>
          <w:rFonts w:ascii="Times New Roman" w:hAnsi="Times New Roman" w:cs="Times New Roman"/>
          <w:sz w:val="24"/>
          <w:szCs w:val="24"/>
        </w:rPr>
        <w:t>). Uz 2025.gada 2.jūlijā rīkoto izsoli (otrā izsole) nepieteicās neviens pretendents, līdz ar to izsole ir bijusi nesekmīga.</w:t>
      </w:r>
    </w:p>
    <w:p w14:paraId="66A71F0A" w14:textId="697346E5" w:rsidR="00726DCF" w:rsidRPr="00C67353" w:rsidRDefault="003B5E24" w:rsidP="003B5E24">
      <w:pPr>
        <w:spacing w:line="360" w:lineRule="auto"/>
        <w:ind w:firstLine="567"/>
        <w:jc w:val="both"/>
      </w:pPr>
      <w:r w:rsidRPr="00C67353">
        <w:rPr>
          <w:rFonts w:ascii="Times New Roman" w:hAnsi="Times New Roman" w:cs="Times New Roman"/>
          <w:sz w:val="24"/>
          <w:szCs w:val="24"/>
        </w:rPr>
        <w:t xml:space="preserve">Gulbenes novada pašvaldības dome 2026.gada 30.jūlijā pieņēma lēmumu Nr. GND/2026/601 “Par dzīvokļa īpašuma “Aduliena 1” – 9, Jaungulbenes pagastā, Gulbenes novadā, trešās izsoles rīkošanu” (protokols Nr. 14; 68.p.), ar kuru nolēma rīkot Dzīvokļa īpašuma trešo izsoli, apstiprināt izsoles noteikumus un nosacīto cenu. Trešās izsoles apstiprinātā nosacītā cena </w:t>
      </w:r>
      <w:r w:rsidRPr="00C67353">
        <w:rPr>
          <w:rFonts w:ascii="Times New Roman" w:hAnsi="Times New Roman" w:cs="Times New Roman"/>
          <w:sz w:val="24"/>
          <w:szCs w:val="24"/>
        </w:rPr>
        <w:lastRenderedPageBreak/>
        <w:t xml:space="preserve">(izsoles sākumcena) 1600 EUR (viens tūkstotis seši simti </w:t>
      </w:r>
      <w:r w:rsidRPr="00223374">
        <w:rPr>
          <w:rFonts w:ascii="Times New Roman" w:hAnsi="Times New Roman" w:cs="Times New Roman"/>
          <w:i/>
          <w:iCs/>
          <w:sz w:val="24"/>
          <w:szCs w:val="24"/>
        </w:rPr>
        <w:t>euro</w:t>
      </w:r>
      <w:r w:rsidRPr="00C67353">
        <w:rPr>
          <w:rFonts w:ascii="Times New Roman" w:hAnsi="Times New Roman" w:cs="Times New Roman"/>
          <w:sz w:val="24"/>
          <w:szCs w:val="24"/>
        </w:rPr>
        <w:t>). Uz 2025.gada 3.septembrī rīkoto izsoli (trešā izsole) nepieteicās neviens pretendents, līdz ar to izsole ir bijusi nesekmīga</w:t>
      </w:r>
      <w:r w:rsidR="00726DCF" w:rsidRPr="00C67353">
        <w:rPr>
          <w:rFonts w:cs="Times New Roman"/>
        </w:rPr>
        <w:t>.</w:t>
      </w:r>
    </w:p>
    <w:p w14:paraId="08B984FD" w14:textId="345EB2CD" w:rsidR="00B36B39" w:rsidRPr="00C67353" w:rsidRDefault="00B36B39" w:rsidP="00B36B39">
      <w:pPr>
        <w:spacing w:line="360" w:lineRule="auto"/>
        <w:ind w:firstLine="567"/>
        <w:jc w:val="both"/>
        <w:rPr>
          <w:rFonts w:ascii="Times New Roman" w:hAnsi="Times New Roman" w:cs="Times New Roman"/>
          <w:sz w:val="24"/>
          <w:szCs w:val="24"/>
        </w:rPr>
      </w:pPr>
      <w:r w:rsidRPr="00C67353">
        <w:rPr>
          <w:rFonts w:ascii="Times New Roman" w:hAnsi="Times New Roman" w:cs="Times New Roman"/>
          <w:sz w:val="24"/>
          <w:szCs w:val="24"/>
        </w:rPr>
        <w:t>Saskaņā ar Publiskas personas mantas atsavināšanas likuma 32.panta trešo daļu pēc trešās nesekmīgās izsoles institūcija, kas organizē nekustamā īpašuma atsavināšanu (9.pants), var ierosināt veikt atkārtotu novērtēšanu vai citu šajā likumā paredzēto atsavināšanas veidu, vai arī atcelt lēmumu par nodošanu atsavināšanai.</w:t>
      </w:r>
    </w:p>
    <w:p w14:paraId="502F99ED" w14:textId="79D9F96E" w:rsidR="00856374" w:rsidRPr="00C67353" w:rsidRDefault="00856374" w:rsidP="00856374">
      <w:pPr>
        <w:spacing w:line="360" w:lineRule="auto"/>
        <w:ind w:firstLine="567"/>
        <w:jc w:val="both"/>
        <w:rPr>
          <w:rFonts w:ascii="Times New Roman" w:hAnsi="Times New Roman" w:cs="Times New Roman"/>
          <w:sz w:val="24"/>
          <w:szCs w:val="24"/>
        </w:rPr>
      </w:pPr>
      <w:r w:rsidRPr="00C67353">
        <w:rPr>
          <w:rFonts w:ascii="Times New Roman" w:hAnsi="Times New Roman" w:cs="Times New Roman"/>
          <w:sz w:val="24"/>
          <w:szCs w:val="24"/>
        </w:rPr>
        <w:t>Īpašuma novērtēšanas un izsoļu komisija</w:t>
      </w:r>
      <w:r w:rsidR="00F80E72">
        <w:rPr>
          <w:rFonts w:ascii="Times New Roman" w:hAnsi="Times New Roman" w:cs="Times New Roman"/>
          <w:sz w:val="24"/>
          <w:szCs w:val="24"/>
        </w:rPr>
        <w:t>,</w:t>
      </w:r>
      <w:r w:rsidRPr="00C67353">
        <w:rPr>
          <w:rFonts w:ascii="Times New Roman" w:hAnsi="Times New Roman" w:cs="Times New Roman"/>
          <w:sz w:val="24"/>
          <w:szCs w:val="24"/>
        </w:rPr>
        <w:t xml:space="preserve"> izvērtējot situāciju, iesaka atcelt nekustamā īpašuma atsavināšanu.</w:t>
      </w:r>
    </w:p>
    <w:p w14:paraId="14C68525" w14:textId="16D43043" w:rsidR="003B5E24" w:rsidRPr="00C67353" w:rsidRDefault="003B5E24" w:rsidP="00856374">
      <w:pPr>
        <w:spacing w:line="360" w:lineRule="auto"/>
        <w:ind w:firstLine="567"/>
        <w:jc w:val="both"/>
        <w:rPr>
          <w:rFonts w:ascii="Times New Roman" w:hAnsi="Times New Roman" w:cs="Times New Roman"/>
          <w:sz w:val="24"/>
          <w:szCs w:val="24"/>
        </w:rPr>
      </w:pPr>
      <w:r w:rsidRPr="00C67353">
        <w:rPr>
          <w:rFonts w:ascii="Times New Roman" w:hAnsi="Times New Roman" w:cs="Times New Roman"/>
          <w:sz w:val="24"/>
          <w:szCs w:val="24"/>
        </w:rPr>
        <w:t>Pašvaldību likuma 10.panta pirmās daļas 16.punkts nosaka, ka dome ir tiesīga izlemt ikvienu pašvaldības kompetences jautājumu; tikai domes kompetencē ir lemt par pašvaldības nekustamā īpašuma atsavināšanu un apgrūtināšanu, kā arī par nekustamā īpašuma iegūšanu, savukārt šā likuma 10.panta pirmās daļas 21.punkts nosaka, ka dome ir tiesīga izlemt ikvienu pašvaldības kompetences jautājumu; tikai domes kompetencē ir pieņemt lēmumus citos ārējos normatīvajos aktos paredzētajos gadījumos.</w:t>
      </w:r>
    </w:p>
    <w:p w14:paraId="642C35DF" w14:textId="2BB4AA5B" w:rsidR="003B5E24" w:rsidRPr="00C67353" w:rsidRDefault="003B5E24" w:rsidP="000F79DF">
      <w:pPr>
        <w:spacing w:line="360" w:lineRule="auto"/>
        <w:ind w:firstLine="567"/>
        <w:jc w:val="both"/>
        <w:rPr>
          <w:rFonts w:ascii="Times New Roman" w:hAnsi="Times New Roman" w:cs="Times New Roman"/>
          <w:sz w:val="24"/>
          <w:szCs w:val="24"/>
        </w:rPr>
      </w:pPr>
      <w:r w:rsidRPr="00C67353">
        <w:rPr>
          <w:rFonts w:ascii="Times New Roman" w:hAnsi="Times New Roman" w:cs="Times New Roman"/>
          <w:sz w:val="24"/>
          <w:szCs w:val="24"/>
        </w:rPr>
        <w:t xml:space="preserve">Ievērojot minēto un pamatojoties uz Pašvaldību likuma 10.panta pirmās daļas 16. un 21.punktu, Publiskas personas mantas atsavināšanas likuma 32.panta trešo daļu, saskaņā ar Gulbenes novada pašvaldības īpašuma novērtēšanas un izsoļu komisijas 2026.gada 3.septembra sēdes lēmumu (Gulbenes novada pašvaldības īpašuma novērtēšanas un izsoļu komisijas protokols Nr. GND/2.7.2/26/19 (4.§)), </w:t>
      </w:r>
      <w:r w:rsidRPr="00C67353">
        <w:rPr>
          <w:rFonts w:ascii="Times New Roman" w:eastAsia="SimSun" w:hAnsi="Times New Roman" w:cs="Times New Roman"/>
          <w:bCs/>
          <w:sz w:val="24"/>
          <w:szCs w:val="24"/>
          <w:lang w:eastAsia="zh-CN" w:bidi="hi-IN"/>
        </w:rPr>
        <w:t>un ņemot vērā Attīstības un tautsaimniecības komitejas un Finanšu komitejas apvienotās sēdes ieteikumu, atklāti balsojot: ar  balsīm “Par” ( ), “Pret” – , “Atturas” – , “Nepiedalās” – , Gulbenes novada pašvaldības dome NOLEMJ</w:t>
      </w:r>
    </w:p>
    <w:p w14:paraId="6CBBF223" w14:textId="7F0653C8" w:rsidR="00B36B39" w:rsidRPr="00C67353" w:rsidRDefault="009C1757" w:rsidP="00B36B39">
      <w:pPr>
        <w:spacing w:line="360" w:lineRule="auto"/>
        <w:ind w:firstLine="567"/>
        <w:jc w:val="both"/>
        <w:rPr>
          <w:rFonts w:ascii="Times New Roman" w:hAnsi="Times New Roman" w:cs="Times New Roman"/>
          <w:sz w:val="24"/>
          <w:szCs w:val="24"/>
        </w:rPr>
      </w:pPr>
      <w:r w:rsidRPr="00C67353">
        <w:rPr>
          <w:rFonts w:ascii="Times New Roman" w:hAnsi="Times New Roman" w:cs="Times New Roman"/>
          <w:sz w:val="24"/>
          <w:szCs w:val="24"/>
        </w:rPr>
        <w:t xml:space="preserve">1. </w:t>
      </w:r>
      <w:r w:rsidR="00B36B39" w:rsidRPr="00C67353">
        <w:rPr>
          <w:rFonts w:ascii="Times New Roman" w:hAnsi="Times New Roman" w:cs="Times New Roman"/>
          <w:sz w:val="24"/>
          <w:szCs w:val="24"/>
        </w:rPr>
        <w:t xml:space="preserve">ATZĪT </w:t>
      </w:r>
      <w:r w:rsidR="003B5E24" w:rsidRPr="00C67353">
        <w:rPr>
          <w:rFonts w:ascii="Times New Roman" w:hAnsi="Times New Roman" w:cs="Times New Roman"/>
          <w:sz w:val="24"/>
          <w:szCs w:val="24"/>
        </w:rPr>
        <w:t xml:space="preserve">2026.gada 3.septembrī </w:t>
      </w:r>
      <w:r w:rsidR="000F79DF" w:rsidRPr="00C67353">
        <w:rPr>
          <w:rFonts w:ascii="Times New Roman" w:hAnsi="Times New Roman" w:cs="Times New Roman"/>
          <w:sz w:val="24"/>
          <w:szCs w:val="24"/>
        </w:rPr>
        <w:t xml:space="preserve">rīkoto Gulbenes novada pašvaldībai piederošā dzīvokļa īpašuma </w:t>
      </w:r>
      <w:r w:rsidR="003B5E24" w:rsidRPr="00C67353">
        <w:rPr>
          <w:rFonts w:ascii="Times New Roman" w:hAnsi="Times New Roman" w:cs="Times New Roman"/>
          <w:sz w:val="24"/>
          <w:szCs w:val="24"/>
        </w:rPr>
        <w:t>“Aduliena 1” -  9, Jaungulbenes pagastā, Gulbenes novadā, kadastra numurs 5060 900 0165, kas sastāv no četru istabu dzīvokļa ar platību 75,2 kv.m. (telpu grupas kadastra apzīmējums 50600030135001009), pie tā piederošajām kopīpašuma 736/11960 domājamajām daļām no dzīvojamā māja (būves kadastra apzīmējums 50600030135001) un 736/11960 domājamajām daļām no zemes ar kadastra apzīmējumu 50600030135</w:t>
      </w:r>
      <w:r w:rsidR="00B36B39" w:rsidRPr="00C67353">
        <w:rPr>
          <w:rFonts w:ascii="Times New Roman" w:hAnsi="Times New Roman" w:cs="Times New Roman"/>
          <w:sz w:val="24"/>
          <w:szCs w:val="24"/>
        </w:rPr>
        <w:t>, trešo izsoli par nesekmīgu.</w:t>
      </w:r>
    </w:p>
    <w:p w14:paraId="014521A7" w14:textId="307E1542" w:rsidR="00B36B39" w:rsidRPr="00C67353" w:rsidRDefault="00B36B39" w:rsidP="00B36B39">
      <w:pPr>
        <w:spacing w:line="360" w:lineRule="auto"/>
        <w:ind w:firstLine="567"/>
        <w:jc w:val="both"/>
        <w:rPr>
          <w:rFonts w:ascii="Times New Roman" w:hAnsi="Times New Roman" w:cs="Times New Roman"/>
          <w:sz w:val="24"/>
          <w:szCs w:val="24"/>
        </w:rPr>
      </w:pPr>
      <w:r w:rsidRPr="00C67353">
        <w:rPr>
          <w:rFonts w:ascii="Times New Roman" w:hAnsi="Times New Roman" w:cs="Times New Roman"/>
          <w:sz w:val="24"/>
          <w:szCs w:val="24"/>
        </w:rPr>
        <w:t xml:space="preserve">2. </w:t>
      </w:r>
      <w:r w:rsidR="00EE79F4" w:rsidRPr="00C67353">
        <w:rPr>
          <w:rFonts w:ascii="Times New Roman" w:hAnsi="Times New Roman" w:cs="Times New Roman"/>
          <w:sz w:val="24"/>
          <w:szCs w:val="24"/>
        </w:rPr>
        <w:t xml:space="preserve">ATCELT </w:t>
      </w:r>
      <w:r w:rsidR="00726DCF" w:rsidRPr="00C67353">
        <w:rPr>
          <w:rFonts w:ascii="Times New Roman" w:hAnsi="Times New Roman" w:cs="Times New Roman"/>
          <w:sz w:val="24"/>
          <w:szCs w:val="24"/>
        </w:rPr>
        <w:t xml:space="preserve">Gulbenes novada pašvaldības domes </w:t>
      </w:r>
      <w:r w:rsidR="003B5E24" w:rsidRPr="00C67353">
        <w:rPr>
          <w:rFonts w:ascii="Times New Roman" w:hAnsi="Times New Roman" w:cs="Times New Roman"/>
          <w:sz w:val="24"/>
          <w:szCs w:val="24"/>
        </w:rPr>
        <w:t xml:space="preserve">2025.gada 29.maija </w:t>
      </w:r>
      <w:r w:rsidR="00EF07AE" w:rsidRPr="00C67353">
        <w:rPr>
          <w:rFonts w:ascii="Times New Roman" w:hAnsi="Times New Roman" w:cs="Times New Roman"/>
          <w:sz w:val="24"/>
          <w:szCs w:val="24"/>
        </w:rPr>
        <w:t xml:space="preserve">lēmumu Nr. </w:t>
      </w:r>
      <w:r w:rsidR="003B5E24" w:rsidRPr="00C67353">
        <w:rPr>
          <w:rFonts w:ascii="Times New Roman" w:hAnsi="Times New Roman" w:cs="Times New Roman"/>
          <w:sz w:val="24"/>
          <w:szCs w:val="24"/>
        </w:rPr>
        <w:t>GND/2025/363 “Par Jaungulbenes pagasta dzīvokļa īpašuma “Aduliena 1” -  9 atsavināšanu” (protokols Nr. 12; 32</w:t>
      </w:r>
      <w:r w:rsidR="00726DCF" w:rsidRPr="00C67353">
        <w:rPr>
          <w:rFonts w:ascii="Times New Roman" w:hAnsi="Times New Roman" w:cs="Times New Roman"/>
          <w:sz w:val="24"/>
          <w:szCs w:val="24"/>
        </w:rPr>
        <w:t>.p.)</w:t>
      </w:r>
      <w:r w:rsidR="00EE79F4" w:rsidRPr="00C67353">
        <w:rPr>
          <w:rFonts w:ascii="Times New Roman" w:hAnsi="Times New Roman" w:cs="Times New Roman"/>
          <w:sz w:val="24"/>
          <w:szCs w:val="24"/>
        </w:rPr>
        <w:t>.</w:t>
      </w:r>
    </w:p>
    <w:p w14:paraId="5CA62B0D" w14:textId="77777777" w:rsidR="00091432" w:rsidRPr="00C67353" w:rsidRDefault="00091432" w:rsidP="00091432">
      <w:pPr>
        <w:widowControl w:val="0"/>
        <w:spacing w:line="360" w:lineRule="auto"/>
        <w:ind w:firstLine="567"/>
        <w:jc w:val="both"/>
        <w:rPr>
          <w:rFonts w:ascii="Times New Roman" w:hAnsi="Times New Roman" w:cs="Times New Roman"/>
          <w:sz w:val="24"/>
          <w:szCs w:val="24"/>
        </w:rPr>
      </w:pPr>
      <w:r w:rsidRPr="00C67353">
        <w:rPr>
          <w:rFonts w:ascii="Times New Roman" w:hAnsi="Times New Roman" w:cs="Times New Roman"/>
          <w:sz w:val="24"/>
          <w:szCs w:val="24"/>
        </w:rPr>
        <w:t>3. Lēmums stājas spēkā ar tā pieņemšanas brīdi.</w:t>
      </w:r>
    </w:p>
    <w:p w14:paraId="5428BDBD" w14:textId="77777777" w:rsidR="00BC5E6E" w:rsidRPr="00C67353" w:rsidRDefault="00BC5E6E" w:rsidP="003864F6">
      <w:pPr>
        <w:spacing w:line="360" w:lineRule="auto"/>
        <w:rPr>
          <w:rFonts w:ascii="Times New Roman" w:hAnsi="Times New Roman" w:cs="Times New Roman"/>
          <w:sz w:val="24"/>
          <w:szCs w:val="24"/>
        </w:rPr>
      </w:pPr>
    </w:p>
    <w:p w14:paraId="3A03CCBC" w14:textId="5CC8E4A6" w:rsidR="003864F6" w:rsidRPr="00C67353" w:rsidRDefault="003864F6" w:rsidP="003864F6">
      <w:pPr>
        <w:spacing w:line="360" w:lineRule="auto"/>
        <w:rPr>
          <w:rFonts w:ascii="Times New Roman" w:hAnsi="Times New Roman" w:cs="Times New Roman"/>
          <w:sz w:val="24"/>
          <w:szCs w:val="24"/>
        </w:rPr>
      </w:pPr>
      <w:r w:rsidRPr="00C67353">
        <w:rPr>
          <w:rFonts w:ascii="Times New Roman" w:hAnsi="Times New Roman" w:cs="Times New Roman"/>
          <w:sz w:val="24"/>
          <w:szCs w:val="24"/>
        </w:rPr>
        <w:t>Gulbenes novada</w:t>
      </w:r>
      <w:r w:rsidR="00726DCF" w:rsidRPr="00C67353">
        <w:rPr>
          <w:rFonts w:ascii="Times New Roman" w:hAnsi="Times New Roman" w:cs="Times New Roman"/>
          <w:sz w:val="24"/>
          <w:szCs w:val="24"/>
        </w:rPr>
        <w:t xml:space="preserve"> pašvaldības</w:t>
      </w:r>
      <w:r w:rsidRPr="00C67353">
        <w:rPr>
          <w:rFonts w:ascii="Times New Roman" w:hAnsi="Times New Roman" w:cs="Times New Roman"/>
          <w:sz w:val="24"/>
          <w:szCs w:val="24"/>
        </w:rPr>
        <w:t xml:space="preserve"> domes priekšsēdētājs </w:t>
      </w:r>
      <w:r w:rsidRPr="00C67353">
        <w:rPr>
          <w:rFonts w:ascii="Times New Roman" w:hAnsi="Times New Roman" w:cs="Times New Roman"/>
          <w:sz w:val="24"/>
          <w:szCs w:val="24"/>
        </w:rPr>
        <w:tab/>
      </w:r>
      <w:r w:rsidRPr="00C67353">
        <w:rPr>
          <w:rFonts w:ascii="Times New Roman" w:hAnsi="Times New Roman" w:cs="Times New Roman"/>
          <w:sz w:val="24"/>
          <w:szCs w:val="24"/>
        </w:rPr>
        <w:tab/>
      </w:r>
      <w:r w:rsidRPr="00C67353">
        <w:rPr>
          <w:rFonts w:ascii="Times New Roman" w:hAnsi="Times New Roman" w:cs="Times New Roman"/>
          <w:sz w:val="24"/>
          <w:szCs w:val="24"/>
        </w:rPr>
        <w:tab/>
      </w:r>
      <w:r w:rsidRPr="00C67353">
        <w:rPr>
          <w:rFonts w:ascii="Times New Roman" w:hAnsi="Times New Roman" w:cs="Times New Roman"/>
          <w:sz w:val="24"/>
          <w:szCs w:val="24"/>
        </w:rPr>
        <w:tab/>
      </w:r>
      <w:r w:rsidRPr="00C67353">
        <w:rPr>
          <w:rFonts w:ascii="Times New Roman" w:hAnsi="Times New Roman" w:cs="Times New Roman"/>
          <w:sz w:val="24"/>
          <w:szCs w:val="24"/>
        </w:rPr>
        <w:tab/>
      </w:r>
      <w:r w:rsidR="000F79DF" w:rsidRPr="00C67353">
        <w:rPr>
          <w:rFonts w:ascii="Times New Roman" w:hAnsi="Times New Roman" w:cs="Times New Roman"/>
          <w:sz w:val="24"/>
          <w:szCs w:val="24"/>
        </w:rPr>
        <w:t>N. Mazūrs</w:t>
      </w:r>
    </w:p>
    <w:p w14:paraId="55C108A6" w14:textId="77777777" w:rsidR="00E408E5" w:rsidRPr="00C67353" w:rsidRDefault="00E408E5">
      <w:pPr>
        <w:spacing w:after="160" w:line="259" w:lineRule="auto"/>
        <w:rPr>
          <w:rFonts w:ascii="Times New Roman" w:hAnsi="Times New Roman" w:cs="Times New Roman"/>
          <w:sz w:val="24"/>
          <w:szCs w:val="24"/>
        </w:rPr>
      </w:pPr>
    </w:p>
    <w:sectPr w:rsidR="00E408E5" w:rsidRPr="00C67353" w:rsidSect="00581BDF">
      <w:pgSz w:w="11906" w:h="16838"/>
      <w:pgMar w:top="851" w:right="851" w:bottom="851"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1"/>
    <w:family w:val="roman"/>
    <w:notTrueType/>
    <w:pitch w:val="variable"/>
    <w:sig w:usb0="00002000" w:usb1="00000000" w:usb2="00000000" w:usb3="00000000" w:csb0="00000000"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C845B03"/>
    <w:multiLevelType w:val="multilevel"/>
    <w:tmpl w:val="0426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05303822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634D"/>
    <w:rsid w:val="000623C7"/>
    <w:rsid w:val="00091432"/>
    <w:rsid w:val="0009178A"/>
    <w:rsid w:val="000D4C58"/>
    <w:rsid w:val="000F7301"/>
    <w:rsid w:val="000F79DF"/>
    <w:rsid w:val="00143864"/>
    <w:rsid w:val="001558C2"/>
    <w:rsid w:val="00214DB8"/>
    <w:rsid w:val="00223374"/>
    <w:rsid w:val="002539FE"/>
    <w:rsid w:val="002762E4"/>
    <w:rsid w:val="00295A1B"/>
    <w:rsid w:val="00296616"/>
    <w:rsid w:val="002A499E"/>
    <w:rsid w:val="002D2CDE"/>
    <w:rsid w:val="002F5498"/>
    <w:rsid w:val="003144F5"/>
    <w:rsid w:val="003627C3"/>
    <w:rsid w:val="003808BC"/>
    <w:rsid w:val="003864F6"/>
    <w:rsid w:val="003A67CD"/>
    <w:rsid w:val="003B383D"/>
    <w:rsid w:val="003B5E24"/>
    <w:rsid w:val="003F530F"/>
    <w:rsid w:val="00477070"/>
    <w:rsid w:val="004A14BA"/>
    <w:rsid w:val="0050485F"/>
    <w:rsid w:val="005344F7"/>
    <w:rsid w:val="00581BDF"/>
    <w:rsid w:val="00582F01"/>
    <w:rsid w:val="005B2EEC"/>
    <w:rsid w:val="005C3E55"/>
    <w:rsid w:val="006006C0"/>
    <w:rsid w:val="00601C9E"/>
    <w:rsid w:val="006B3220"/>
    <w:rsid w:val="00704DD3"/>
    <w:rsid w:val="00726DCF"/>
    <w:rsid w:val="00734E46"/>
    <w:rsid w:val="00745463"/>
    <w:rsid w:val="007519F0"/>
    <w:rsid w:val="007849CE"/>
    <w:rsid w:val="007C511B"/>
    <w:rsid w:val="007F01D2"/>
    <w:rsid w:val="0080141B"/>
    <w:rsid w:val="0080311D"/>
    <w:rsid w:val="00820E66"/>
    <w:rsid w:val="00856374"/>
    <w:rsid w:val="00900522"/>
    <w:rsid w:val="00926C55"/>
    <w:rsid w:val="00947B62"/>
    <w:rsid w:val="0095540F"/>
    <w:rsid w:val="00970EC3"/>
    <w:rsid w:val="009C1757"/>
    <w:rsid w:val="009D6FE2"/>
    <w:rsid w:val="00A27CB7"/>
    <w:rsid w:val="00A54628"/>
    <w:rsid w:val="00A56DDB"/>
    <w:rsid w:val="00A67721"/>
    <w:rsid w:val="00AA3C45"/>
    <w:rsid w:val="00B02DDD"/>
    <w:rsid w:val="00B06C49"/>
    <w:rsid w:val="00B14439"/>
    <w:rsid w:val="00B30A0E"/>
    <w:rsid w:val="00B363D7"/>
    <w:rsid w:val="00B36B39"/>
    <w:rsid w:val="00B4577D"/>
    <w:rsid w:val="00B515DC"/>
    <w:rsid w:val="00B521CE"/>
    <w:rsid w:val="00B74EF8"/>
    <w:rsid w:val="00B9030A"/>
    <w:rsid w:val="00B95AED"/>
    <w:rsid w:val="00BB1CA5"/>
    <w:rsid w:val="00BB3856"/>
    <w:rsid w:val="00BC5E6E"/>
    <w:rsid w:val="00BE0C14"/>
    <w:rsid w:val="00BE2829"/>
    <w:rsid w:val="00C07439"/>
    <w:rsid w:val="00C10838"/>
    <w:rsid w:val="00C1164C"/>
    <w:rsid w:val="00C21A5F"/>
    <w:rsid w:val="00C30FF3"/>
    <w:rsid w:val="00C57E28"/>
    <w:rsid w:val="00C67353"/>
    <w:rsid w:val="00CE4F70"/>
    <w:rsid w:val="00CF45DF"/>
    <w:rsid w:val="00D11776"/>
    <w:rsid w:val="00D34AC1"/>
    <w:rsid w:val="00D8634D"/>
    <w:rsid w:val="00DA06A3"/>
    <w:rsid w:val="00DA59A8"/>
    <w:rsid w:val="00DD0403"/>
    <w:rsid w:val="00E408E5"/>
    <w:rsid w:val="00E50FA7"/>
    <w:rsid w:val="00EA7900"/>
    <w:rsid w:val="00EB1EF2"/>
    <w:rsid w:val="00ED3F66"/>
    <w:rsid w:val="00EE79F4"/>
    <w:rsid w:val="00EF07AE"/>
    <w:rsid w:val="00F26301"/>
    <w:rsid w:val="00F80E72"/>
    <w:rsid w:val="00F832FF"/>
    <w:rsid w:val="00F90755"/>
    <w:rsid w:val="00FB13D8"/>
    <w:rsid w:val="00FC7F25"/>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600089"/>
  <w15:chartTrackingRefBased/>
  <w15:docId w15:val="{EA1E0C51-3B81-48AA-A318-DAB0802E0D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B14439"/>
    <w:pPr>
      <w:spacing w:after="0" w:line="240" w:lineRule="auto"/>
    </w:pPr>
    <w:rPr>
      <w:rFonts w:ascii="Arial" w:eastAsia="Times New Roman" w:hAnsi="Arial" w:cs="Arial"/>
      <w:lang w:eastAsia="lv-LV"/>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customStyle="1" w:styleId="Default">
    <w:name w:val="Default"/>
    <w:qFormat/>
    <w:rsid w:val="00B14439"/>
    <w:pPr>
      <w:spacing w:after="0" w:line="240" w:lineRule="auto"/>
    </w:pPr>
    <w:rPr>
      <w:rFonts w:ascii="Times New Roman" w:eastAsia="Times New Roman" w:hAnsi="Times New Roman" w:cs="Times New Roman"/>
      <w:snapToGrid w:val="0"/>
      <w:sz w:val="24"/>
      <w:szCs w:val="20"/>
    </w:rPr>
  </w:style>
  <w:style w:type="paragraph" w:styleId="Pamatteksts">
    <w:name w:val="Body Text"/>
    <w:basedOn w:val="Parasts"/>
    <w:link w:val="PamattekstsRakstz"/>
    <w:rsid w:val="00E408E5"/>
    <w:pPr>
      <w:spacing w:after="120"/>
    </w:pPr>
  </w:style>
  <w:style w:type="character" w:customStyle="1" w:styleId="PamattekstsRakstz">
    <w:name w:val="Pamatteksts Rakstz."/>
    <w:basedOn w:val="Noklusjumarindkopasfonts"/>
    <w:link w:val="Pamatteksts"/>
    <w:rsid w:val="00E408E5"/>
    <w:rPr>
      <w:rFonts w:ascii="Arial" w:eastAsia="Times New Roman" w:hAnsi="Arial" w:cs="Arial"/>
      <w:lang w:eastAsia="lv-LV"/>
    </w:rPr>
  </w:style>
  <w:style w:type="table" w:styleId="Reatabula">
    <w:name w:val="Table Grid"/>
    <w:basedOn w:val="Parastatabula"/>
    <w:uiPriority w:val="39"/>
    <w:rsid w:val="008031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arakstarindkopa">
    <w:name w:val="List Paragraph"/>
    <w:basedOn w:val="Parasts"/>
    <w:uiPriority w:val="34"/>
    <w:qFormat/>
    <w:rsid w:val="0080311D"/>
    <w:pPr>
      <w:ind w:left="720"/>
      <w:contextualSpacing/>
    </w:pPr>
  </w:style>
  <w:style w:type="paragraph" w:styleId="Bezatstarpm">
    <w:name w:val="No Spacing"/>
    <w:uiPriority w:val="1"/>
    <w:qFormat/>
    <w:rsid w:val="00A67721"/>
    <w:pPr>
      <w:spacing w:after="0" w:line="240" w:lineRule="auto"/>
    </w:pPr>
  </w:style>
  <w:style w:type="paragraph" w:customStyle="1" w:styleId="Parasts1">
    <w:name w:val="Parasts1"/>
    <w:rsid w:val="00726DCF"/>
    <w:pPr>
      <w:widowControl w:val="0"/>
      <w:suppressAutoHyphens/>
      <w:spacing w:after="200" w:line="276" w:lineRule="auto"/>
    </w:pPr>
    <w:rPr>
      <w:rFonts w:ascii="Times New Roman" w:eastAsia="SimSun" w:hAnsi="Times New Roman" w:cs="Mangal"/>
      <w:color w:val="00000A"/>
      <w:sz w:val="24"/>
      <w:szCs w:val="24"/>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3298</Words>
  <Characters>1880</Characters>
  <Application>Microsoft Office Word</Application>
  <DocSecurity>0</DocSecurity>
  <Lines>15</Lines>
  <Paragraphs>10</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5168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Lelde Baskere</dc:creator>
  <cp:keywords/>
  <dc:description/>
  <cp:lastModifiedBy>Vita Baškere</cp:lastModifiedBy>
  <cp:revision>2</cp:revision>
  <dcterms:created xsi:type="dcterms:W3CDTF">2026-09-16T12:17:00Z</dcterms:created>
  <dcterms:modified xsi:type="dcterms:W3CDTF">2026-09-16T12:17:00Z</dcterms:modified>
</cp:coreProperties>
</file>