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945C2D" w:rsidRPr="00945C2D" w14:paraId="2359643E" w14:textId="77777777" w:rsidTr="00803CD1">
        <w:tc>
          <w:tcPr>
            <w:tcW w:w="9458" w:type="dxa"/>
          </w:tcPr>
          <w:p w14:paraId="08D66124" w14:textId="77777777" w:rsidR="0049283F" w:rsidRPr="00945C2D" w:rsidRDefault="0049283F" w:rsidP="0049283F">
            <w:pPr>
              <w:jc w:val="center"/>
            </w:pPr>
            <w:r w:rsidRPr="00945C2D">
              <w:rPr>
                <w:rFonts w:cs="Times New Roman"/>
                <w:noProof/>
              </w:rPr>
              <w:drawing>
                <wp:inline distT="0" distB="0" distL="0" distR="0" wp14:anchorId="05CF6883" wp14:editId="00E915E0">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945C2D" w:rsidRPr="00945C2D" w14:paraId="13FDA1F0" w14:textId="77777777" w:rsidTr="00803CD1">
        <w:tc>
          <w:tcPr>
            <w:tcW w:w="9458" w:type="dxa"/>
          </w:tcPr>
          <w:p w14:paraId="376760E9" w14:textId="77777777" w:rsidR="0049283F" w:rsidRPr="00945C2D" w:rsidRDefault="0049283F" w:rsidP="0049283F">
            <w:pPr>
              <w:jc w:val="center"/>
            </w:pPr>
            <w:r w:rsidRPr="00945C2D">
              <w:rPr>
                <w:rFonts w:cs="Times New Roman"/>
                <w:b/>
                <w:bCs/>
                <w:sz w:val="28"/>
                <w:szCs w:val="28"/>
              </w:rPr>
              <w:t>GULBENES NOVADA PAŠVALDĪBA</w:t>
            </w:r>
          </w:p>
        </w:tc>
      </w:tr>
      <w:tr w:rsidR="00945C2D" w:rsidRPr="00945C2D" w14:paraId="49942DF3" w14:textId="77777777" w:rsidTr="00803CD1">
        <w:tc>
          <w:tcPr>
            <w:tcW w:w="9458" w:type="dxa"/>
          </w:tcPr>
          <w:p w14:paraId="043A3F1F" w14:textId="77777777" w:rsidR="0049283F" w:rsidRPr="00945C2D" w:rsidRDefault="0049283F" w:rsidP="0049283F">
            <w:pPr>
              <w:jc w:val="center"/>
            </w:pPr>
            <w:r w:rsidRPr="00945C2D">
              <w:rPr>
                <w:rFonts w:cs="Times New Roman"/>
                <w:szCs w:val="24"/>
              </w:rPr>
              <w:t>Reģ.Nr.90009116327</w:t>
            </w:r>
          </w:p>
        </w:tc>
      </w:tr>
      <w:tr w:rsidR="00945C2D" w:rsidRPr="00945C2D" w14:paraId="0BB8E164" w14:textId="77777777" w:rsidTr="00803CD1">
        <w:tc>
          <w:tcPr>
            <w:tcW w:w="9458" w:type="dxa"/>
          </w:tcPr>
          <w:p w14:paraId="54B3AB21" w14:textId="77777777" w:rsidR="0049283F" w:rsidRPr="00945C2D" w:rsidRDefault="0049283F" w:rsidP="0049283F">
            <w:pPr>
              <w:jc w:val="center"/>
            </w:pPr>
            <w:r w:rsidRPr="00945C2D">
              <w:rPr>
                <w:rFonts w:cs="Times New Roman"/>
                <w:szCs w:val="24"/>
              </w:rPr>
              <w:t>Ābeļu iela 2, Gulbene, Gulbenes nov., LV-4401</w:t>
            </w:r>
          </w:p>
        </w:tc>
      </w:tr>
      <w:tr w:rsidR="00945C2D" w:rsidRPr="00945C2D" w14:paraId="20E7531B" w14:textId="77777777" w:rsidTr="00803CD1">
        <w:tc>
          <w:tcPr>
            <w:tcW w:w="9458" w:type="dxa"/>
          </w:tcPr>
          <w:p w14:paraId="4EAB68FB" w14:textId="243F7BB3" w:rsidR="0049283F" w:rsidRPr="00945C2D" w:rsidRDefault="0049283F" w:rsidP="00D85DA3">
            <w:pPr>
              <w:jc w:val="center"/>
            </w:pPr>
            <w:r w:rsidRPr="00945C2D">
              <w:rPr>
                <w:rFonts w:cs="Times New Roman"/>
                <w:szCs w:val="24"/>
              </w:rPr>
              <w:t>Tālrunis 64497710, mob.</w:t>
            </w:r>
            <w:r w:rsidR="003F2FF6" w:rsidRPr="00945C2D">
              <w:rPr>
                <w:rFonts w:cs="Times New Roman"/>
                <w:szCs w:val="24"/>
              </w:rPr>
              <w:t xml:space="preserve"> </w:t>
            </w:r>
            <w:r w:rsidRPr="00945C2D">
              <w:rPr>
                <w:rFonts w:cs="Times New Roman"/>
                <w:szCs w:val="24"/>
              </w:rPr>
              <w:t>26595362, e-pasts</w:t>
            </w:r>
            <w:r w:rsidR="00D85DA3" w:rsidRPr="00945C2D">
              <w:rPr>
                <w:rFonts w:cs="Times New Roman"/>
                <w:szCs w:val="24"/>
              </w:rPr>
              <w:t>:</w:t>
            </w:r>
            <w:r w:rsidRPr="00945C2D">
              <w:rPr>
                <w:rFonts w:cs="Times New Roman"/>
                <w:szCs w:val="24"/>
              </w:rPr>
              <w:t xml:space="preserve"> dome@gulbene.lv, www.gulbene.lv</w:t>
            </w:r>
          </w:p>
        </w:tc>
      </w:tr>
    </w:tbl>
    <w:p w14:paraId="7A1D5147" w14:textId="3AFBA989" w:rsidR="0049283F" w:rsidRPr="00945C2D" w:rsidRDefault="0049283F" w:rsidP="00AE344B">
      <w:pPr>
        <w:pStyle w:val="Bezatstarpm"/>
        <w:spacing w:before="120"/>
        <w:jc w:val="center"/>
        <w:rPr>
          <w:rFonts w:ascii="Times New Roman" w:hAnsi="Times New Roman" w:cs="Times New Roman"/>
          <w:b/>
          <w:bCs/>
          <w:sz w:val="24"/>
          <w:szCs w:val="24"/>
        </w:rPr>
      </w:pPr>
      <w:r w:rsidRPr="00945C2D">
        <w:rPr>
          <w:rFonts w:ascii="Times New Roman" w:hAnsi="Times New Roman" w:cs="Times New Roman"/>
          <w:b/>
          <w:bCs/>
          <w:sz w:val="24"/>
          <w:szCs w:val="24"/>
        </w:rPr>
        <w:t>GULBENES NOVADA</w:t>
      </w:r>
      <w:r w:rsidR="006D4198" w:rsidRPr="00945C2D">
        <w:rPr>
          <w:rFonts w:ascii="Times New Roman" w:hAnsi="Times New Roman" w:cs="Times New Roman"/>
          <w:b/>
          <w:bCs/>
          <w:sz w:val="24"/>
          <w:szCs w:val="24"/>
        </w:rPr>
        <w:t xml:space="preserve"> PAŠVALDĪBAS</w:t>
      </w:r>
      <w:r w:rsidRPr="00945C2D">
        <w:rPr>
          <w:rFonts w:ascii="Times New Roman" w:hAnsi="Times New Roman" w:cs="Times New Roman"/>
          <w:b/>
          <w:bCs/>
          <w:sz w:val="24"/>
          <w:szCs w:val="24"/>
        </w:rPr>
        <w:t xml:space="preserve"> DOMES LĒMUMS</w:t>
      </w:r>
    </w:p>
    <w:p w14:paraId="51C41D0F" w14:textId="77777777" w:rsidR="0049283F" w:rsidRPr="00945C2D" w:rsidRDefault="0049283F" w:rsidP="0049283F">
      <w:pPr>
        <w:pStyle w:val="Bezatstarpm"/>
        <w:jc w:val="center"/>
        <w:rPr>
          <w:rFonts w:ascii="Times New Roman" w:hAnsi="Times New Roman" w:cs="Times New Roman"/>
          <w:sz w:val="24"/>
          <w:szCs w:val="24"/>
        </w:rPr>
      </w:pPr>
      <w:r w:rsidRPr="00945C2D">
        <w:rPr>
          <w:rFonts w:ascii="Times New Roman" w:hAnsi="Times New Roman" w:cs="Times New Roman"/>
          <w:sz w:val="24"/>
          <w:szCs w:val="24"/>
        </w:rPr>
        <w:t>Gulbenē</w:t>
      </w:r>
    </w:p>
    <w:p w14:paraId="693FB315" w14:textId="77777777" w:rsidR="005A2AA8" w:rsidRPr="00945C2D" w:rsidRDefault="005A2AA8" w:rsidP="0049283F">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945C2D" w:rsidRPr="00945C2D" w14:paraId="25743961" w14:textId="77777777" w:rsidTr="001966A5">
        <w:trPr>
          <w:trHeight w:val="197"/>
        </w:trPr>
        <w:tc>
          <w:tcPr>
            <w:tcW w:w="4676" w:type="dxa"/>
          </w:tcPr>
          <w:p w14:paraId="6B9BA37C" w14:textId="076A972A" w:rsidR="0080311D" w:rsidRPr="00945C2D" w:rsidRDefault="00426C6F" w:rsidP="00100319">
            <w:pPr>
              <w:rPr>
                <w:rFonts w:cs="Times New Roman"/>
                <w:b/>
                <w:bCs/>
                <w:szCs w:val="24"/>
              </w:rPr>
            </w:pPr>
            <w:r w:rsidRPr="00945C2D">
              <w:rPr>
                <w:rFonts w:cs="Times New Roman"/>
                <w:b/>
                <w:bCs/>
                <w:szCs w:val="24"/>
              </w:rPr>
              <w:t>2026</w:t>
            </w:r>
            <w:r w:rsidR="0080311D" w:rsidRPr="00945C2D">
              <w:rPr>
                <w:rFonts w:cs="Times New Roman"/>
                <w:b/>
                <w:bCs/>
                <w:szCs w:val="24"/>
              </w:rPr>
              <w:t>.gada</w:t>
            </w:r>
            <w:r w:rsidR="00414D18">
              <w:rPr>
                <w:rFonts w:cs="Times New Roman"/>
                <w:b/>
                <w:bCs/>
                <w:szCs w:val="24"/>
              </w:rPr>
              <w:t xml:space="preserve"> 24.septembrī</w:t>
            </w:r>
          </w:p>
        </w:tc>
        <w:tc>
          <w:tcPr>
            <w:tcW w:w="4678" w:type="dxa"/>
          </w:tcPr>
          <w:p w14:paraId="4CDBC07C" w14:textId="5B91625B" w:rsidR="0080311D" w:rsidRPr="00945C2D" w:rsidRDefault="0080311D" w:rsidP="00D85DA3">
            <w:pPr>
              <w:rPr>
                <w:rFonts w:cs="Times New Roman"/>
                <w:b/>
                <w:bCs/>
                <w:szCs w:val="24"/>
              </w:rPr>
            </w:pPr>
            <w:r w:rsidRPr="00945C2D">
              <w:rPr>
                <w:rFonts w:cs="Times New Roman"/>
                <w:b/>
                <w:bCs/>
                <w:szCs w:val="24"/>
              </w:rPr>
              <w:t xml:space="preserve">                                  Nr. GND/</w:t>
            </w:r>
            <w:r w:rsidR="00426C6F" w:rsidRPr="00945C2D">
              <w:rPr>
                <w:rFonts w:cs="Times New Roman"/>
                <w:b/>
                <w:bCs/>
                <w:szCs w:val="24"/>
              </w:rPr>
              <w:t>2026</w:t>
            </w:r>
            <w:r w:rsidRPr="00945C2D">
              <w:rPr>
                <w:rFonts w:cs="Times New Roman"/>
                <w:b/>
                <w:bCs/>
                <w:szCs w:val="24"/>
              </w:rPr>
              <w:t>/</w:t>
            </w:r>
          </w:p>
        </w:tc>
      </w:tr>
      <w:tr w:rsidR="0080311D" w:rsidRPr="00945C2D" w14:paraId="6CE85A7E" w14:textId="77777777" w:rsidTr="00C8735E">
        <w:tc>
          <w:tcPr>
            <w:tcW w:w="4676" w:type="dxa"/>
          </w:tcPr>
          <w:p w14:paraId="76C9FA07" w14:textId="77777777" w:rsidR="0080311D" w:rsidRPr="00945C2D" w:rsidRDefault="0080311D" w:rsidP="00C8735E">
            <w:pPr>
              <w:rPr>
                <w:rFonts w:cs="Times New Roman"/>
                <w:szCs w:val="24"/>
              </w:rPr>
            </w:pPr>
          </w:p>
        </w:tc>
        <w:tc>
          <w:tcPr>
            <w:tcW w:w="4678" w:type="dxa"/>
          </w:tcPr>
          <w:p w14:paraId="3D89DCCC" w14:textId="706AF528" w:rsidR="0080311D" w:rsidRPr="00945C2D" w:rsidRDefault="0080311D" w:rsidP="00C8735E">
            <w:pPr>
              <w:rPr>
                <w:rFonts w:cs="Times New Roman"/>
                <w:b/>
                <w:bCs/>
                <w:szCs w:val="24"/>
              </w:rPr>
            </w:pPr>
            <w:r w:rsidRPr="00945C2D">
              <w:rPr>
                <w:rFonts w:cs="Times New Roman"/>
                <w:b/>
                <w:bCs/>
                <w:szCs w:val="24"/>
              </w:rPr>
              <w:t xml:space="preserve">                                  (protokols Nr.;.p.)</w:t>
            </w:r>
          </w:p>
        </w:tc>
      </w:tr>
    </w:tbl>
    <w:p w14:paraId="28E4928E" w14:textId="77777777" w:rsidR="0080311D" w:rsidRPr="00945C2D" w:rsidRDefault="0080311D" w:rsidP="0080311D">
      <w:pPr>
        <w:rPr>
          <w:rFonts w:cs="Times New Roman"/>
          <w:szCs w:val="24"/>
        </w:rPr>
      </w:pPr>
    </w:p>
    <w:p w14:paraId="4CD8723D" w14:textId="6C7E8D37" w:rsidR="0080311D" w:rsidRPr="00945C2D" w:rsidRDefault="0080311D" w:rsidP="00976C9A">
      <w:pPr>
        <w:pStyle w:val="Default"/>
        <w:spacing w:after="240"/>
        <w:jc w:val="center"/>
        <w:rPr>
          <w:szCs w:val="24"/>
        </w:rPr>
      </w:pPr>
      <w:r w:rsidRPr="00FA0C2D">
        <w:rPr>
          <w:b/>
          <w:szCs w:val="24"/>
        </w:rPr>
        <w:t xml:space="preserve">Par </w:t>
      </w:r>
      <w:r w:rsidR="00DA02D3" w:rsidRPr="00FA0C2D">
        <w:rPr>
          <w:b/>
          <w:bCs/>
          <w:noProof/>
        </w:rPr>
        <w:t xml:space="preserve">dzīvokļa īpašuma </w:t>
      </w:r>
      <w:r w:rsidR="00084B29" w:rsidRPr="00FA0C2D">
        <w:rPr>
          <w:b/>
        </w:rPr>
        <w:t>“Gaujmalas” – 22, Sinolē, Lejasciema pagastā, Gulbenes novadā</w:t>
      </w:r>
      <w:r w:rsidR="00DA02D3" w:rsidRPr="00FA0C2D">
        <w:rPr>
          <w:b/>
          <w:bCs/>
          <w:noProof/>
        </w:rPr>
        <w:t>,</w:t>
      </w:r>
      <w:r w:rsidR="003D0E3C" w:rsidRPr="00FA0C2D">
        <w:rPr>
          <w:b/>
          <w:bCs/>
          <w:noProof/>
        </w:rPr>
        <w:t xml:space="preserve"> </w:t>
      </w:r>
      <w:r w:rsidR="00414D18" w:rsidRPr="00FA0C2D">
        <w:rPr>
          <w:b/>
        </w:rPr>
        <w:t>otrās</w:t>
      </w:r>
      <w:r w:rsidRPr="00FA0C2D">
        <w:rPr>
          <w:b/>
        </w:rPr>
        <w:t xml:space="preserve"> izsoles rīkošanu</w:t>
      </w:r>
    </w:p>
    <w:p w14:paraId="0134FC4B" w14:textId="0EB9E8A3" w:rsidR="00FA0C2D" w:rsidRPr="001C1B12" w:rsidRDefault="00FA0C2D" w:rsidP="00FA0C2D">
      <w:pPr>
        <w:widowControl w:val="0"/>
        <w:spacing w:before="120" w:line="360" w:lineRule="auto"/>
        <w:ind w:firstLine="567"/>
        <w:rPr>
          <w:rFonts w:cs="Times New Roman"/>
          <w:szCs w:val="24"/>
        </w:rPr>
      </w:pPr>
      <w:r w:rsidRPr="001C1B12">
        <w:rPr>
          <w:rFonts w:cs="Times New Roman"/>
          <w:szCs w:val="24"/>
        </w:rPr>
        <w:t xml:space="preserve">Gulbenes novada pašvaldības dome </w:t>
      </w:r>
      <w:r w:rsidR="006D02D8" w:rsidRPr="00A1350D">
        <w:t>2026.gada 30.jūlijā pieņēma lēmumu Nr</w:t>
      </w:r>
      <w:r w:rsidR="006D02D8">
        <w:t xml:space="preserve">. </w:t>
      </w:r>
      <w:r w:rsidRPr="00084B63">
        <w:t>GND/2026/594 “Par dzīvokļa īpašuma “Gaujmalas” – 22, Sinolē, Lejasciema pagastā, Gulbenes novadā, pirmās izsoles rīkošanu” (protokols Nr. 14; 61.p.), ar kuru nolēma rīkot Gulbenes novada pašvaldības piederošā dzīvokļa īpašuma “Gaujmalas” – 22, Sinolē, Lejasciema pagastā, Gulbenes novadā, kadastra numurs 5064 900 0112, kas sastāv no trīs istabu dzīvokļa ar platību 75,2 kv.m. (telpu grupas kadastra apzīmējums 50640160011005022) un pie tā piederošajām kopīpašuma 7590/201000 domājamajām daļām no dzīvojamās mājas (būves kadastra apzīmējums 50640160011005)</w:t>
      </w:r>
      <w:r w:rsidRPr="001C1B12">
        <w:rPr>
          <w:rFonts w:cs="Times New Roman"/>
          <w:szCs w:val="24"/>
        </w:rPr>
        <w:t xml:space="preserve"> (turpmāk – Dzīvokļa īpašums), pirmo izsoli, apstiprināt izsoles noteikumus un nosacīto cenu. Pirmās izsoles apstiprinātā nosacītā cena (izsoles sākumcena) </w:t>
      </w:r>
      <w:bookmarkStart w:id="0" w:name="_Hlk239337919"/>
      <w:r w:rsidRPr="00084B63">
        <w:t xml:space="preserve">3100 EUR (trīs tūkstoši viens simts </w:t>
      </w:r>
      <w:r w:rsidRPr="00084B63">
        <w:rPr>
          <w:i/>
          <w:iCs/>
        </w:rPr>
        <w:t>euro</w:t>
      </w:r>
      <w:r w:rsidRPr="00084B63">
        <w:t>). Uz 2026.gada 3.</w:t>
      </w:r>
      <w:r>
        <w:t>septembrī</w:t>
      </w:r>
      <w:r w:rsidRPr="00084B63">
        <w:t xml:space="preserve"> rīkoto izsoli (pirmā izsole) nepieteicās neviens pretendents</w:t>
      </w:r>
      <w:bookmarkEnd w:id="0"/>
      <w:r w:rsidRPr="001C1B12">
        <w:rPr>
          <w:rFonts w:cs="Times New Roman"/>
          <w:szCs w:val="24"/>
        </w:rPr>
        <w:t>.</w:t>
      </w:r>
    </w:p>
    <w:p w14:paraId="68BF8197" w14:textId="77777777" w:rsidR="00FA0C2D" w:rsidRPr="001C1B12" w:rsidRDefault="00FA0C2D" w:rsidP="00FA0C2D">
      <w:pPr>
        <w:spacing w:line="360" w:lineRule="auto"/>
        <w:ind w:firstLine="567"/>
        <w:rPr>
          <w:rFonts w:cs="Times New Roman"/>
          <w:szCs w:val="24"/>
        </w:rPr>
      </w:pPr>
      <w:r w:rsidRPr="001C1B12">
        <w:rPr>
          <w:rFonts w:cs="Times New Roman"/>
          <w:szCs w:val="24"/>
        </w:rPr>
        <w:t>Publiskas personas mantas atsavināšanas likuma 32.panta pirmās daļas 1.punkts nosaka, ja nekustamā īpašuma pirmajā izsolē neviens nav pārsolījis izsoles sākumcenu, var rīkot otro izsoli ar augšupejošu soli, kurā institūcija, kas organizē nekustamā īpašuma atsavināšanu (9.pants), var pazemināt izsoles sākumcenu ne vairāk kā par 20 procentiem.</w:t>
      </w:r>
    </w:p>
    <w:p w14:paraId="15DB6E7A" w14:textId="0F2CFA62" w:rsidR="00FA0C2D" w:rsidRPr="001C1B12" w:rsidRDefault="00FA0C2D" w:rsidP="00FA0C2D">
      <w:pPr>
        <w:spacing w:line="360" w:lineRule="auto"/>
        <w:ind w:firstLine="567"/>
        <w:rPr>
          <w:rFonts w:cs="Times New Roman"/>
          <w:szCs w:val="24"/>
        </w:rPr>
      </w:pPr>
      <w:r w:rsidRPr="001C1B12">
        <w:rPr>
          <w:rFonts w:cs="Times New Roman"/>
          <w:szCs w:val="24"/>
        </w:rPr>
        <w:t xml:space="preserve">Gulbenes novada pašvaldības īpašuma novērtēšanas un izsoļu komisija izvērtējot situāciju, iesaka rīkot otro izsoli ar augšupejošu soli un noteikt otrās izsoles sākumcenu </w:t>
      </w:r>
      <w:bookmarkStart w:id="1" w:name="_Hlk239337982"/>
      <w:r w:rsidRPr="00084B63">
        <w:t>2500 EUR (divi tūkstoši pieci simti</w:t>
      </w:r>
      <w:bookmarkEnd w:id="1"/>
      <w:r w:rsidRPr="00084B63">
        <w:t xml:space="preserve"> </w:t>
      </w:r>
      <w:r w:rsidRPr="001C1B12">
        <w:rPr>
          <w:rFonts w:cs="Times New Roman"/>
          <w:i/>
          <w:szCs w:val="24"/>
        </w:rPr>
        <w:t>euro</w:t>
      </w:r>
      <w:r w:rsidRPr="001C1B12">
        <w:rPr>
          <w:rFonts w:cs="Times New Roman"/>
          <w:szCs w:val="24"/>
        </w:rPr>
        <w:t>).</w:t>
      </w:r>
    </w:p>
    <w:p w14:paraId="1E29FD7D" w14:textId="77777777" w:rsidR="00FA0C2D" w:rsidRPr="001C1B12" w:rsidRDefault="00FA0C2D" w:rsidP="00FA0C2D">
      <w:pPr>
        <w:widowControl w:val="0"/>
        <w:spacing w:line="360" w:lineRule="auto"/>
        <w:ind w:firstLine="567"/>
        <w:rPr>
          <w:rFonts w:cs="Times New Roman"/>
          <w:szCs w:val="24"/>
        </w:rPr>
      </w:pPr>
      <w:r w:rsidRPr="001C1B12">
        <w:rPr>
          <w:rFonts w:cs="Times New Roman"/>
          <w:szCs w:val="24"/>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w:t>
      </w:r>
      <w:r w:rsidRPr="001C1B12">
        <w:t xml:space="preserve"> </w:t>
      </w:r>
      <w:r w:rsidRPr="001C1B12">
        <w:rPr>
          <w:rFonts w:cs="Times New Roman"/>
          <w:szCs w:val="24"/>
        </w:rPr>
        <w:t xml:space="preserve">ka tikai domes kompetencē ir pieņemt lēmumus citos ārējos normatīvajos aktos paredzētajos gadījumos. </w:t>
      </w:r>
    </w:p>
    <w:p w14:paraId="4BEE5C9B" w14:textId="77777777" w:rsidR="00FA0C2D" w:rsidRPr="001C1B12" w:rsidRDefault="00FA0C2D" w:rsidP="00FA0C2D">
      <w:pPr>
        <w:widowControl w:val="0"/>
        <w:spacing w:line="360" w:lineRule="auto"/>
        <w:ind w:firstLine="567"/>
        <w:rPr>
          <w:rFonts w:cs="Times New Roman"/>
          <w:szCs w:val="24"/>
        </w:rPr>
      </w:pPr>
      <w:r w:rsidRPr="001C1B12">
        <w:rPr>
          <w:rFonts w:cs="Times New Roman"/>
          <w:szCs w:val="24"/>
        </w:rPr>
        <w:t xml:space="preserve">Publiskas personas mantas atsavināšanas likuma 3.panta pirmās daļas 1.punkts nosaka, ka publiskas personas nekustamo un kustamo mantu var atsavināt, pārdodot izsolē, tai skaitā izsolē </w:t>
      </w:r>
      <w:r w:rsidRPr="001C1B12">
        <w:rPr>
          <w:rFonts w:cs="Times New Roman"/>
          <w:szCs w:val="24"/>
        </w:rPr>
        <w:lastRenderedPageBreak/>
        <w:t xml:space="preserve">ar pretendentu atlasi, savukārt šā panta otro daļa citstarp nosaka, ka publisku personu mantas atsavināšanas pamatveids ir mantas pārdošana izsolē. </w:t>
      </w:r>
    </w:p>
    <w:p w14:paraId="126388FE" w14:textId="77777777" w:rsidR="00FA0C2D" w:rsidRPr="001C1B12" w:rsidRDefault="00FA0C2D" w:rsidP="00FA0C2D">
      <w:pPr>
        <w:spacing w:line="360" w:lineRule="auto"/>
        <w:ind w:firstLine="567"/>
        <w:rPr>
          <w:rFonts w:cs="Times New Roman"/>
          <w:szCs w:val="24"/>
        </w:rPr>
      </w:pPr>
      <w:r w:rsidRPr="001C1B12">
        <w:rPr>
          <w:rFonts w:cs="Times New Roman"/>
          <w:szCs w:val="24"/>
        </w:rPr>
        <w:t>Šā likuma 15.pants nosaka, ka izsole var būt mutiska, rakstiska, jaukta (mutiska un rakstiska) vai elektroniska. Izsole var būt ar augšupejošu vai lejupejošu soli.</w:t>
      </w:r>
    </w:p>
    <w:p w14:paraId="0F8B3438" w14:textId="77777777" w:rsidR="00FA0C2D" w:rsidRPr="001C1B12" w:rsidRDefault="00FA0C2D" w:rsidP="00FA0C2D">
      <w:pPr>
        <w:spacing w:line="360" w:lineRule="auto"/>
        <w:ind w:firstLine="567"/>
        <w:rPr>
          <w:rFonts w:cs="Times New Roman"/>
          <w:szCs w:val="24"/>
        </w:rPr>
      </w:pPr>
      <w:r w:rsidRPr="001C1B12">
        <w:rPr>
          <w:rFonts w:cs="Times New Roman"/>
          <w:szCs w:val="24"/>
        </w:rPr>
        <w:t xml:space="preserve">Šā likuma 10.pants citstarp nosaka, ka nekustamā īpašuma izsoles noteikumos var iekļaut tikai likumā un Ministru kabineta, atvasinātas publiskas personas lēmējinstitūcijas vai šā likuma 5. pantā minētās institūcijas (amatpersonas) lēmumā paredzētos nosacījumus. Izsoles noteikumos norāda institūciju (amatpersonu), kura apstiprina izsoles rezultātus un kurai var iesniegt sūdzības par izsoles rīkotāja darbībām. Izsoli rīko tās institūcijas izveidota izsoles komisija (turpmāk – izsoles rīkotājs), kura organizē mantas atsavināšanu (9.pants). </w:t>
      </w:r>
    </w:p>
    <w:p w14:paraId="6A5F07CE" w14:textId="1FF2E8B3" w:rsidR="00FA0C2D" w:rsidRPr="001C1B12" w:rsidRDefault="00FA0C2D" w:rsidP="00FA0C2D">
      <w:pPr>
        <w:spacing w:line="360" w:lineRule="auto"/>
        <w:ind w:firstLine="567"/>
        <w:rPr>
          <w:rFonts w:eastAsia="Calibri" w:cs="Times New Roman"/>
          <w:szCs w:val="24"/>
        </w:rPr>
      </w:pPr>
      <w:r w:rsidRPr="001C1B12">
        <w:rPr>
          <w:rFonts w:cs="Times New Roman"/>
          <w:szCs w:val="24"/>
        </w:rPr>
        <w:t xml:space="preserve">Ņemot vērā Gulbenes novada pašvaldības īpašuma novērtēšanas un izsoļu komisijas 2026.gada </w:t>
      </w:r>
      <w:r>
        <w:rPr>
          <w:rFonts w:cs="Times New Roman"/>
          <w:szCs w:val="24"/>
        </w:rPr>
        <w:t>3.septembra</w:t>
      </w:r>
      <w:r w:rsidRPr="001C1B12">
        <w:rPr>
          <w:rFonts w:cs="Times New Roman"/>
          <w:szCs w:val="24"/>
        </w:rPr>
        <w:t xml:space="preserve"> sēdes lēmumu “Par </w:t>
      </w:r>
      <w:r w:rsidRPr="00FA0C2D">
        <w:rPr>
          <w:rFonts w:cs="Times New Roman"/>
          <w:szCs w:val="24"/>
        </w:rPr>
        <w:t>dzīvokļa īpašuma “Gaujmalas” - 22, Sinolē, Lejassciema pagastā, Gulbenes novadā</w:t>
      </w:r>
      <w:r w:rsidRPr="00802251">
        <w:rPr>
          <w:rFonts w:cs="Times New Roman"/>
          <w:szCs w:val="24"/>
        </w:rPr>
        <w:t>,</w:t>
      </w:r>
      <w:r>
        <w:rPr>
          <w:rFonts w:cs="Times New Roman"/>
          <w:szCs w:val="24"/>
        </w:rPr>
        <w:t xml:space="preserve"> </w:t>
      </w:r>
      <w:r w:rsidRPr="00802251">
        <w:rPr>
          <w:rFonts w:cs="Times New Roman"/>
          <w:szCs w:val="24"/>
        </w:rPr>
        <w:t>otrās izsoles sākumcenas noteikšanu</w:t>
      </w:r>
      <w:r w:rsidRPr="001C1B12">
        <w:rPr>
          <w:rFonts w:cs="Times New Roman"/>
          <w:szCs w:val="24"/>
        </w:rPr>
        <w:t xml:space="preserve">” (protokols Nr. </w:t>
      </w:r>
      <w:r w:rsidRPr="0005486B">
        <w:t>GND/2.7.2/26/19</w:t>
      </w:r>
      <w:r w:rsidRPr="001C1B12">
        <w:rPr>
          <w:rFonts w:cs="Times New Roman"/>
          <w:szCs w:val="24"/>
        </w:rPr>
        <w:t xml:space="preserve"> (</w:t>
      </w:r>
      <w:r>
        <w:rPr>
          <w:rFonts w:cs="Times New Roman"/>
          <w:szCs w:val="24"/>
        </w:rPr>
        <w:t>8</w:t>
      </w:r>
      <w:r w:rsidRPr="001C1B12">
        <w:rPr>
          <w:rFonts w:cs="Times New Roman"/>
          <w:szCs w:val="24"/>
        </w:rPr>
        <w:t xml:space="preserve">.§)), pamatojoties uz Pašvaldību likuma 10.panta pirmās daļas 16. un 21.punktu, Publiskas personas mantas atsavināšanas likuma 3.panta pirmās daļas 1.punktu, 10.pantu, 15.pantu, 32.panta pirmās daļas 1.punktu, </w:t>
      </w:r>
      <w:r w:rsidRPr="001C1B12">
        <w:rPr>
          <w:rFonts w:eastAsia="Calibri" w:cs="Times New Roman"/>
          <w:szCs w:val="24"/>
        </w:rPr>
        <w:t>un ņemot vērā Attīstības un tautsaimniecības komitejas un Finanšu komitejas apvienotās sēdes ieteikumu, atklāti balsojot ar balsīm “Par” ( ), “Pret” – , “Atturas” – , “Nepiedalās” – , Gulbenes novada pašvaldības dome NOLEMJ:</w:t>
      </w:r>
    </w:p>
    <w:p w14:paraId="5ABB6444" w14:textId="433D08E0"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ATZĪT 2026.gada </w:t>
      </w:r>
      <w:r>
        <w:rPr>
          <w:rFonts w:cs="Times New Roman"/>
          <w:szCs w:val="24"/>
        </w:rPr>
        <w:t>3.septembrī</w:t>
      </w:r>
      <w:r w:rsidRPr="001C1B12">
        <w:rPr>
          <w:rFonts w:cs="Times New Roman"/>
          <w:szCs w:val="24"/>
        </w:rPr>
        <w:t xml:space="preserve"> rīkoto Gulbenes novada pašvaldības dzīvokļa īpašuma </w:t>
      </w:r>
      <w:bookmarkStart w:id="2" w:name="_Hlk239338023"/>
      <w:r w:rsidRPr="00084B63">
        <w:t>“Gaujmalas” – 22, Sinolē, Lejasciema pagastā, Gulbenes novadā, kadastra numurs 5064 900 0112, kas sastāv no trīs istabu dzīvokļa ar platību 75,2 kv.m. (telpu grupas kadastra apzīmējums 50640160011005022) un pie tā piederošajām kopīpašuma 7590/201000 domājamajām daļām no dzīvojamās mājas (būves kadastra apzīmējums 50640160011005)</w:t>
      </w:r>
      <w:bookmarkEnd w:id="2"/>
      <w:r w:rsidRPr="001C1B12">
        <w:rPr>
          <w:rFonts w:cs="Times New Roman"/>
          <w:szCs w:val="24"/>
        </w:rPr>
        <w:t>, pirmo izsoli par nesekmīgu.</w:t>
      </w:r>
    </w:p>
    <w:p w14:paraId="62027D43"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RĪKOT šā lēmuma 1.punktā minētā Gulbenes novada pašvaldībai piederošā dzīvokļa īpašuma otro izsoli.</w:t>
      </w:r>
    </w:p>
    <w:p w14:paraId="148C5726" w14:textId="4124E0EF"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 xml:space="preserve">APSTIPRINĀT šā lēmuma 1.punktā minētā dzīvokļa īpašuma otrās izsoles sākumcenu </w:t>
      </w:r>
      <w:bookmarkStart w:id="3" w:name="_Hlk239338030"/>
      <w:r w:rsidRPr="00084B63">
        <w:t>2500 EUR (divi tūkstoši pieci simti</w:t>
      </w:r>
      <w:bookmarkEnd w:id="3"/>
      <w:r w:rsidRPr="00084B63">
        <w:t xml:space="preserve"> </w:t>
      </w:r>
      <w:r w:rsidRPr="001C1B12">
        <w:rPr>
          <w:rFonts w:cs="Times New Roman"/>
          <w:i/>
          <w:szCs w:val="24"/>
        </w:rPr>
        <w:t>euro</w:t>
      </w:r>
      <w:r w:rsidRPr="001C1B12">
        <w:rPr>
          <w:rFonts w:cs="Times New Roman"/>
          <w:szCs w:val="24"/>
        </w:rPr>
        <w:t>).</w:t>
      </w:r>
    </w:p>
    <w:p w14:paraId="66F7FE2E"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APSTIPRINĀT šā lēmuma 1.punktā minētā dzīvokļa īpašuma otrās izsoles noteikumus (pielikums), kas ir šī lēmuma neatņemama sastāvdaļa.</w:t>
      </w:r>
    </w:p>
    <w:p w14:paraId="52DF1F73"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UZDOT Gulbenes novada pašvaldības īpašuma novērtēšanas un izsoļu komisijai rīkot šā lēmuma 1.punktā minētā dzīvokļa īpašuma otro izsoli.</w:t>
      </w:r>
    </w:p>
    <w:p w14:paraId="54C65877" w14:textId="77777777" w:rsidR="00FA0C2D" w:rsidRPr="001C1B12" w:rsidRDefault="00FA0C2D" w:rsidP="00FA0C2D">
      <w:pPr>
        <w:pStyle w:val="Sarakstarindkopa"/>
        <w:widowControl w:val="0"/>
        <w:numPr>
          <w:ilvl w:val="0"/>
          <w:numId w:val="6"/>
        </w:numPr>
        <w:tabs>
          <w:tab w:val="left" w:pos="851"/>
        </w:tabs>
        <w:spacing w:line="360" w:lineRule="auto"/>
        <w:ind w:left="0" w:firstLine="567"/>
        <w:rPr>
          <w:rFonts w:cs="Times New Roman"/>
          <w:szCs w:val="24"/>
        </w:rPr>
      </w:pPr>
      <w:r w:rsidRPr="001C1B12">
        <w:rPr>
          <w:rFonts w:cs="Times New Roman"/>
          <w:szCs w:val="24"/>
        </w:rPr>
        <w:t>Lēmuma izpildes kontroli veikt Gulbenes novada pašvaldības izpilddirektoram.</w:t>
      </w:r>
    </w:p>
    <w:p w14:paraId="583CB754" w14:textId="77777777" w:rsidR="00FA0C2D" w:rsidRPr="001C1B12" w:rsidRDefault="00FA0C2D" w:rsidP="00FA0C2D">
      <w:pPr>
        <w:widowControl w:val="0"/>
        <w:rPr>
          <w:rFonts w:cs="Times New Roman"/>
          <w:szCs w:val="24"/>
        </w:rPr>
      </w:pPr>
    </w:p>
    <w:p w14:paraId="2C51F326" w14:textId="77777777" w:rsidR="00FA0C2D" w:rsidRPr="001C1B12" w:rsidRDefault="00FA0C2D" w:rsidP="00FA0C2D">
      <w:pPr>
        <w:widowControl w:val="0"/>
        <w:tabs>
          <w:tab w:val="left" w:pos="8160"/>
        </w:tabs>
        <w:rPr>
          <w:rFonts w:cs="Times New Roman"/>
          <w:szCs w:val="24"/>
        </w:rPr>
      </w:pPr>
      <w:r w:rsidRPr="001C1B12">
        <w:rPr>
          <w:rFonts w:cs="Times New Roman"/>
          <w:szCs w:val="24"/>
        </w:rPr>
        <w:t>Gulbenes novada pašvaldības domes priekšsēdētājs</w:t>
      </w:r>
      <w:r w:rsidRPr="001C1B12">
        <w:rPr>
          <w:rFonts w:cs="Times New Roman"/>
          <w:szCs w:val="24"/>
        </w:rPr>
        <w:tab/>
        <w:t>N. Mazūrs</w:t>
      </w:r>
    </w:p>
    <w:p w14:paraId="5EE9C647" w14:textId="77777777" w:rsidR="00FA0C2D" w:rsidRDefault="00FA0C2D" w:rsidP="00FA0C2D">
      <w:pPr>
        <w:spacing w:after="160" w:line="259" w:lineRule="auto"/>
        <w:jc w:val="left"/>
        <w:rPr>
          <w:rFonts w:cs="Times New Roman"/>
          <w:szCs w:val="24"/>
        </w:rPr>
      </w:pPr>
      <w:r>
        <w:rPr>
          <w:rFonts w:cs="Times New Roman"/>
          <w:szCs w:val="24"/>
        </w:rPr>
        <w:br w:type="page"/>
      </w:r>
    </w:p>
    <w:p w14:paraId="049A19A2" w14:textId="14273F03" w:rsidR="007933CC" w:rsidRPr="00945C2D" w:rsidRDefault="007933CC" w:rsidP="007933CC">
      <w:pPr>
        <w:pStyle w:val="Pamatteksts"/>
        <w:spacing w:after="0"/>
        <w:jc w:val="right"/>
        <w:rPr>
          <w:rFonts w:cs="Times New Roman"/>
          <w:szCs w:val="24"/>
        </w:rPr>
      </w:pPr>
      <w:r w:rsidRPr="00945C2D">
        <w:rPr>
          <w:rFonts w:cs="Times New Roman"/>
          <w:szCs w:val="24"/>
        </w:rPr>
        <w:lastRenderedPageBreak/>
        <w:t xml:space="preserve">Pielikums </w:t>
      </w:r>
      <w:r w:rsidR="00FA0C2D">
        <w:rPr>
          <w:rFonts w:cs="Times New Roman"/>
          <w:szCs w:val="24"/>
        </w:rPr>
        <w:t>24.09</w:t>
      </w:r>
      <w:r w:rsidR="00426C6F" w:rsidRPr="00945C2D">
        <w:rPr>
          <w:rFonts w:cs="Times New Roman"/>
          <w:szCs w:val="24"/>
        </w:rPr>
        <w:t>.2026</w:t>
      </w:r>
      <w:r w:rsidR="00167C35" w:rsidRPr="00945C2D">
        <w:rPr>
          <w:rFonts w:cs="Times New Roman"/>
          <w:szCs w:val="24"/>
        </w:rPr>
        <w:t>.</w:t>
      </w:r>
      <w:r w:rsidRPr="00945C2D">
        <w:rPr>
          <w:rFonts w:cs="Times New Roman"/>
          <w:szCs w:val="24"/>
        </w:rPr>
        <w:t xml:space="preserve"> Gulbenes novada</w:t>
      </w:r>
      <w:r w:rsidR="006D4198" w:rsidRPr="00945C2D">
        <w:rPr>
          <w:rFonts w:cs="Times New Roman"/>
          <w:szCs w:val="24"/>
        </w:rPr>
        <w:t xml:space="preserve"> pašvaldības</w:t>
      </w:r>
      <w:r w:rsidRPr="00945C2D">
        <w:rPr>
          <w:rFonts w:cs="Times New Roman"/>
          <w:szCs w:val="24"/>
        </w:rPr>
        <w:t xml:space="preserve"> domes lēmumam Nr.</w:t>
      </w:r>
      <w:r w:rsidR="00AA7474" w:rsidRPr="00945C2D">
        <w:rPr>
          <w:rFonts w:cs="Times New Roman"/>
          <w:szCs w:val="24"/>
        </w:rPr>
        <w:t xml:space="preserve"> </w:t>
      </w:r>
      <w:r w:rsidRPr="00945C2D">
        <w:rPr>
          <w:rFonts w:cs="Times New Roman"/>
          <w:szCs w:val="24"/>
        </w:rPr>
        <w:t>GND/</w:t>
      </w:r>
      <w:r w:rsidR="00426C6F" w:rsidRPr="00945C2D">
        <w:rPr>
          <w:rFonts w:cs="Times New Roman"/>
          <w:szCs w:val="24"/>
        </w:rPr>
        <w:t>2026</w:t>
      </w:r>
      <w:r w:rsidR="00161E13" w:rsidRPr="00945C2D">
        <w:rPr>
          <w:rFonts w:cs="Times New Roman"/>
          <w:szCs w:val="24"/>
        </w:rPr>
        <w:t>/</w:t>
      </w:r>
    </w:p>
    <w:p w14:paraId="26D61F5D" w14:textId="77777777" w:rsidR="007933CC" w:rsidRPr="00945C2D" w:rsidRDefault="007933CC" w:rsidP="007933CC">
      <w:pPr>
        <w:pStyle w:val="Pamatteksts"/>
        <w:spacing w:after="0"/>
        <w:jc w:val="right"/>
        <w:rPr>
          <w:rFonts w:cs="Times New Roman"/>
          <w:szCs w:val="24"/>
        </w:rPr>
      </w:pPr>
    </w:p>
    <w:p w14:paraId="7B5644C6" w14:textId="6DDF9C0F" w:rsidR="00541C3D" w:rsidRPr="00945C2D" w:rsidRDefault="007933CC" w:rsidP="000573A4">
      <w:pPr>
        <w:pStyle w:val="Pamatteksts"/>
        <w:spacing w:after="0"/>
        <w:jc w:val="center"/>
        <w:rPr>
          <w:rFonts w:cs="Times New Roman"/>
          <w:b/>
          <w:caps/>
          <w:szCs w:val="24"/>
        </w:rPr>
      </w:pPr>
      <w:r w:rsidRPr="00945C2D">
        <w:rPr>
          <w:rFonts w:cs="Times New Roman"/>
          <w:b/>
          <w:caps/>
          <w:szCs w:val="24"/>
        </w:rPr>
        <w:t>Gulbenes novada pašvaldības</w:t>
      </w:r>
      <w:r w:rsidR="000573A4" w:rsidRPr="00945C2D">
        <w:rPr>
          <w:rFonts w:cs="Times New Roman"/>
          <w:b/>
          <w:caps/>
          <w:szCs w:val="24"/>
        </w:rPr>
        <w:t xml:space="preserve"> </w:t>
      </w:r>
      <w:r w:rsidR="00DA02D3" w:rsidRPr="00945C2D">
        <w:rPr>
          <w:rFonts w:cs="Times New Roman"/>
          <w:b/>
          <w:caps/>
          <w:szCs w:val="24"/>
        </w:rPr>
        <w:t>dzīvokļa</w:t>
      </w:r>
      <w:r w:rsidR="00F91ACE" w:rsidRPr="00945C2D">
        <w:rPr>
          <w:rFonts w:cs="Times New Roman"/>
          <w:b/>
          <w:caps/>
          <w:szCs w:val="24"/>
        </w:rPr>
        <w:t xml:space="preserve"> īpašuma </w:t>
      </w:r>
    </w:p>
    <w:p w14:paraId="290F54C1" w14:textId="3F72874C" w:rsidR="00DA02D3" w:rsidRPr="00945C2D" w:rsidRDefault="00084B29" w:rsidP="007933CC">
      <w:pPr>
        <w:pStyle w:val="Pamatteksts"/>
        <w:spacing w:after="0"/>
        <w:jc w:val="center"/>
        <w:rPr>
          <w:rFonts w:cs="Times New Roman"/>
          <w:b/>
          <w:caps/>
          <w:szCs w:val="24"/>
        </w:rPr>
      </w:pPr>
      <w:r w:rsidRPr="00945C2D">
        <w:rPr>
          <w:rFonts w:cs="Times New Roman"/>
          <w:b/>
          <w:caps/>
          <w:szCs w:val="24"/>
        </w:rPr>
        <w:t>“Gaujmalas” – 22, Sinolē, Lejasciema pagastā, Gulbenes novadā</w:t>
      </w:r>
      <w:r w:rsidR="00DA02D3" w:rsidRPr="00945C2D">
        <w:rPr>
          <w:rFonts w:cs="Times New Roman"/>
          <w:b/>
          <w:caps/>
          <w:szCs w:val="24"/>
        </w:rPr>
        <w:t>,</w:t>
      </w:r>
    </w:p>
    <w:p w14:paraId="285C33B6" w14:textId="64A1F60E" w:rsidR="007933CC" w:rsidRPr="00945C2D" w:rsidRDefault="00FA0C2D" w:rsidP="007933CC">
      <w:pPr>
        <w:pStyle w:val="Pamatteksts"/>
        <w:spacing w:after="0"/>
        <w:jc w:val="center"/>
        <w:rPr>
          <w:rFonts w:cs="Times New Roman"/>
          <w:b/>
          <w:szCs w:val="24"/>
        </w:rPr>
      </w:pPr>
      <w:r>
        <w:rPr>
          <w:rFonts w:cs="Times New Roman"/>
          <w:b/>
          <w:szCs w:val="24"/>
        </w:rPr>
        <w:t>OTRĀS</w:t>
      </w:r>
      <w:r w:rsidR="007933CC" w:rsidRPr="00945C2D">
        <w:rPr>
          <w:rFonts w:cs="Times New Roman"/>
          <w:b/>
          <w:szCs w:val="24"/>
        </w:rPr>
        <w:t xml:space="preserve"> IZSOLES NOTEIKUMI</w:t>
      </w:r>
    </w:p>
    <w:p w14:paraId="37A42DA4" w14:textId="77777777" w:rsidR="007933CC" w:rsidRPr="00945C2D" w:rsidRDefault="007933CC" w:rsidP="00541C3D">
      <w:pPr>
        <w:tabs>
          <w:tab w:val="left" w:pos="0"/>
          <w:tab w:val="left" w:pos="426"/>
          <w:tab w:val="left" w:pos="709"/>
        </w:tabs>
        <w:spacing w:before="120" w:line="360" w:lineRule="auto"/>
        <w:ind w:right="45"/>
        <w:jc w:val="center"/>
        <w:rPr>
          <w:rFonts w:cs="Times New Roman"/>
          <w:b/>
          <w:szCs w:val="24"/>
          <w:lang w:eastAsia="en-US"/>
        </w:rPr>
      </w:pPr>
      <w:r w:rsidRPr="00945C2D">
        <w:rPr>
          <w:rFonts w:cs="Times New Roman"/>
          <w:b/>
          <w:szCs w:val="24"/>
          <w:lang w:eastAsia="en-US"/>
        </w:rPr>
        <w:t>1. Vispārīgie noteikumi</w:t>
      </w:r>
    </w:p>
    <w:p w14:paraId="3077B8C8" w14:textId="72EE775E" w:rsidR="007933CC" w:rsidRPr="00945C2D" w:rsidRDefault="007933CC" w:rsidP="00AD6BB4">
      <w:pPr>
        <w:spacing w:line="360" w:lineRule="auto"/>
        <w:ind w:left="426" w:right="-1" w:hanging="426"/>
        <w:rPr>
          <w:rFonts w:cs="Times New Roman"/>
          <w:szCs w:val="24"/>
        </w:rPr>
      </w:pPr>
      <w:r w:rsidRPr="00945C2D">
        <w:rPr>
          <w:rFonts w:cs="Times New Roman"/>
          <w:szCs w:val="24"/>
          <w:lang w:eastAsia="en-US"/>
        </w:rPr>
        <w:t>1.1.</w:t>
      </w:r>
      <w:r w:rsidR="00AD6BB4" w:rsidRPr="00945C2D">
        <w:rPr>
          <w:rFonts w:cs="Times New Roman"/>
          <w:szCs w:val="24"/>
          <w:lang w:eastAsia="en-US"/>
        </w:rPr>
        <w:tab/>
      </w:r>
      <w:r w:rsidRPr="00945C2D">
        <w:rPr>
          <w:rFonts w:cs="Times New Roman"/>
          <w:szCs w:val="24"/>
        </w:rPr>
        <w:t xml:space="preserve">Šie noteikumi nosaka kārtību, kādā tiek rīkota </w:t>
      </w:r>
      <w:r w:rsidR="00FA0C2D">
        <w:rPr>
          <w:rFonts w:cs="Times New Roman"/>
          <w:szCs w:val="24"/>
        </w:rPr>
        <w:t>otrā</w:t>
      </w:r>
      <w:r w:rsidRPr="00945C2D">
        <w:rPr>
          <w:rFonts w:cs="Times New Roman"/>
          <w:szCs w:val="24"/>
        </w:rPr>
        <w:t xml:space="preserve"> mutiskā atklātā izsole ar augšupejošu soli Gulbenes novada pašvaldības </w:t>
      </w:r>
      <w:r w:rsidR="008E336E" w:rsidRPr="00945C2D">
        <w:t xml:space="preserve">nekustamā īpašuma </w:t>
      </w:r>
      <w:r w:rsidR="00084B29" w:rsidRPr="00945C2D">
        <w:rPr>
          <w:rFonts w:cs="Times New Roman"/>
          <w:bCs/>
          <w:szCs w:val="24"/>
        </w:rPr>
        <w:t>“Gaujmalas” – 22, Sinol</w:t>
      </w:r>
      <w:r w:rsidR="00084B29" w:rsidRPr="00945C2D">
        <w:rPr>
          <w:bCs/>
        </w:rPr>
        <w:t>ē</w:t>
      </w:r>
      <w:r w:rsidR="00084B29" w:rsidRPr="00945C2D">
        <w:rPr>
          <w:rFonts w:cs="Times New Roman"/>
          <w:bCs/>
          <w:szCs w:val="24"/>
        </w:rPr>
        <w:t>, Lejasciema pagast</w:t>
      </w:r>
      <w:r w:rsidR="00084B29" w:rsidRPr="00945C2D">
        <w:rPr>
          <w:bCs/>
        </w:rPr>
        <w:t>ā</w:t>
      </w:r>
      <w:r w:rsidR="00084B29" w:rsidRPr="00945C2D">
        <w:rPr>
          <w:rFonts w:cs="Times New Roman"/>
          <w:bCs/>
          <w:szCs w:val="24"/>
        </w:rPr>
        <w:t xml:space="preserve">, </w:t>
      </w:r>
      <w:r w:rsidR="00084B29" w:rsidRPr="00945C2D">
        <w:rPr>
          <w:rFonts w:eastAsia="SimSun" w:cs="Times New Roman"/>
          <w:bCs/>
          <w:szCs w:val="24"/>
          <w:lang w:eastAsia="zh-CN" w:bidi="hi-IN"/>
        </w:rPr>
        <w:t>Gulbenes novad</w:t>
      </w:r>
      <w:r w:rsidR="00084B29" w:rsidRPr="00945C2D">
        <w:rPr>
          <w:rFonts w:eastAsia="SimSun"/>
          <w:bCs/>
          <w:lang w:eastAsia="zh-CN" w:bidi="hi-IN"/>
        </w:rPr>
        <w:t>ā</w:t>
      </w:r>
      <w:r w:rsidR="00084B29" w:rsidRPr="00945C2D">
        <w:rPr>
          <w:rFonts w:eastAsia="SimSun" w:cs="Times New Roman"/>
          <w:bCs/>
          <w:szCs w:val="24"/>
          <w:lang w:eastAsia="zh-CN" w:bidi="hi-IN"/>
        </w:rPr>
        <w:t>,</w:t>
      </w:r>
      <w:r w:rsidR="00084B29" w:rsidRPr="00945C2D">
        <w:rPr>
          <w:rFonts w:eastAsia="SimSun"/>
          <w:bCs/>
          <w:lang w:eastAsia="zh-CN" w:bidi="hi-IN"/>
        </w:rPr>
        <w:t xml:space="preserve"> </w:t>
      </w:r>
      <w:r w:rsidR="00084B29" w:rsidRPr="00945C2D">
        <w:rPr>
          <w:rFonts w:eastAsia="SimSun"/>
          <w:lang w:eastAsia="zh-CN" w:bidi="hi-IN"/>
        </w:rPr>
        <w:t>kadastra numurs 5064 900 0112</w:t>
      </w:r>
      <w:r w:rsidR="00084B29" w:rsidRPr="00945C2D">
        <w:rPr>
          <w:rFonts w:cs="Times New Roman"/>
          <w:szCs w:val="24"/>
        </w:rPr>
        <w:t xml:space="preserve"> </w:t>
      </w:r>
      <w:r w:rsidRPr="00945C2D">
        <w:rPr>
          <w:rFonts w:cs="Times New Roman"/>
          <w:szCs w:val="24"/>
        </w:rPr>
        <w:t>(turpmāk – Objekts)</w:t>
      </w:r>
      <w:r w:rsidR="006E30C9" w:rsidRPr="00945C2D">
        <w:rPr>
          <w:rFonts w:cs="Times New Roman"/>
          <w:szCs w:val="24"/>
        </w:rPr>
        <w:t>,</w:t>
      </w:r>
      <w:r w:rsidRPr="00945C2D">
        <w:rPr>
          <w:rFonts w:cs="Times New Roman"/>
          <w:szCs w:val="24"/>
        </w:rPr>
        <w:t xml:space="preserve"> pircēja noteikšanai. </w:t>
      </w:r>
    </w:p>
    <w:p w14:paraId="7BF8A014" w14:textId="47C78B72" w:rsidR="007933CC" w:rsidRPr="00945C2D" w:rsidRDefault="007933CC" w:rsidP="00AD6BB4">
      <w:pPr>
        <w:spacing w:line="360" w:lineRule="auto"/>
        <w:ind w:left="426" w:right="-1" w:hanging="426"/>
        <w:rPr>
          <w:rFonts w:cs="Times New Roman"/>
          <w:szCs w:val="24"/>
        </w:rPr>
      </w:pPr>
      <w:r w:rsidRPr="00945C2D">
        <w:rPr>
          <w:rFonts w:cs="Times New Roman"/>
          <w:szCs w:val="24"/>
        </w:rPr>
        <w:t>1.2. Izsole notiek ievērojot Pašvaldī</w:t>
      </w:r>
      <w:r w:rsidR="002B7290" w:rsidRPr="00945C2D">
        <w:rPr>
          <w:rFonts w:cs="Times New Roman"/>
          <w:szCs w:val="24"/>
        </w:rPr>
        <w:t>bu likumu</w:t>
      </w:r>
      <w:r w:rsidRPr="00945C2D">
        <w:rPr>
          <w:rFonts w:cs="Times New Roman"/>
          <w:szCs w:val="24"/>
        </w:rPr>
        <w:t>, Publiskas personas mantas atsavināšanas likumu un šos izsoles noteikumus.</w:t>
      </w:r>
    </w:p>
    <w:p w14:paraId="0C220DCA" w14:textId="40EE732A" w:rsidR="007933CC" w:rsidRPr="00945C2D" w:rsidRDefault="00AD6BB4" w:rsidP="00AD6BB4">
      <w:pPr>
        <w:tabs>
          <w:tab w:val="left" w:pos="426"/>
        </w:tabs>
        <w:spacing w:line="360" w:lineRule="auto"/>
        <w:ind w:left="426" w:right="-1" w:hanging="426"/>
        <w:rPr>
          <w:rFonts w:cs="Times New Roman"/>
          <w:szCs w:val="24"/>
          <w:lang w:val="da-DK"/>
        </w:rPr>
      </w:pPr>
      <w:r w:rsidRPr="00945C2D">
        <w:rPr>
          <w:rFonts w:cs="Times New Roman"/>
          <w:szCs w:val="24"/>
        </w:rPr>
        <w:t>1.3.</w:t>
      </w:r>
      <w:r w:rsidRPr="00945C2D">
        <w:rPr>
          <w:rFonts w:cs="Times New Roman"/>
          <w:szCs w:val="24"/>
        </w:rPr>
        <w:tab/>
      </w:r>
      <w:r w:rsidR="007933CC" w:rsidRPr="00945C2D">
        <w:rPr>
          <w:rFonts w:cs="Times New Roman"/>
          <w:szCs w:val="24"/>
        </w:rPr>
        <w:t>Objekta izsoli rīko Gulbenes novada</w:t>
      </w:r>
      <w:r w:rsidR="00DC383F" w:rsidRPr="00945C2D">
        <w:rPr>
          <w:rFonts w:cs="Times New Roman"/>
          <w:szCs w:val="24"/>
        </w:rPr>
        <w:t xml:space="preserve"> pašvaldības</w:t>
      </w:r>
      <w:r w:rsidR="007933CC" w:rsidRPr="00945C2D">
        <w:rPr>
          <w:rFonts w:cs="Times New Roman"/>
          <w:szCs w:val="24"/>
        </w:rPr>
        <w:t xml:space="preserve"> domes izveidotā</w:t>
      </w:r>
      <w:r w:rsidR="00344015" w:rsidRPr="00945C2D">
        <w:rPr>
          <w:rFonts w:cs="Times New Roman"/>
          <w:szCs w:val="24"/>
        </w:rPr>
        <w:t xml:space="preserve"> Gulbenes novada pašvaldības ī</w:t>
      </w:r>
      <w:r w:rsidR="007933CC" w:rsidRPr="00945C2D">
        <w:rPr>
          <w:rFonts w:cs="Times New Roman"/>
          <w:szCs w:val="24"/>
        </w:rPr>
        <w:t>pašuma novērtēšanas un izsoļu komisija (turpmāk – Izsoles komisija).</w:t>
      </w:r>
    </w:p>
    <w:p w14:paraId="1177AEDD" w14:textId="77777777" w:rsidR="007933CC" w:rsidRPr="00945C2D" w:rsidRDefault="007933CC" w:rsidP="008E0689">
      <w:pPr>
        <w:spacing w:line="360" w:lineRule="auto"/>
        <w:ind w:left="426" w:hanging="426"/>
        <w:rPr>
          <w:rFonts w:cs="Times New Roman"/>
          <w:szCs w:val="24"/>
          <w:lang w:eastAsia="en-US"/>
        </w:rPr>
      </w:pPr>
      <w:r w:rsidRPr="00945C2D">
        <w:rPr>
          <w:rFonts w:cs="Times New Roman"/>
          <w:szCs w:val="24"/>
          <w:lang w:eastAsia="en-US"/>
        </w:rPr>
        <w:t>1.4. Ziņas par izsolē atsavināmo Objektu:</w:t>
      </w:r>
    </w:p>
    <w:p w14:paraId="377C1BC5" w14:textId="1DB9E003" w:rsidR="007933CC"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 xml:space="preserve">1.4.1. </w:t>
      </w:r>
      <w:r w:rsidR="00AD6BB4" w:rsidRPr="00945C2D">
        <w:rPr>
          <w:rFonts w:cs="Times New Roman"/>
          <w:szCs w:val="24"/>
          <w:lang w:eastAsia="en-US"/>
        </w:rPr>
        <w:tab/>
      </w:r>
      <w:r w:rsidR="0071588E" w:rsidRPr="00945C2D">
        <w:rPr>
          <w:rFonts w:cs="Times New Roman"/>
          <w:szCs w:val="24"/>
          <w:lang w:eastAsia="en-US"/>
        </w:rPr>
        <w:t xml:space="preserve">Objekts: </w:t>
      </w:r>
      <w:r w:rsidR="00DA02D3" w:rsidRPr="00945C2D">
        <w:t>dzīvokļa</w:t>
      </w:r>
      <w:r w:rsidR="004930E0" w:rsidRPr="00945C2D">
        <w:t xml:space="preserve"> īpašums </w:t>
      </w:r>
      <w:r w:rsidR="00084B29" w:rsidRPr="00945C2D">
        <w:rPr>
          <w:rFonts w:cs="Times New Roman"/>
          <w:bCs/>
          <w:szCs w:val="24"/>
        </w:rPr>
        <w:t>“Gaujmalas” – 22, Sinol</w:t>
      </w:r>
      <w:r w:rsidR="00084B29" w:rsidRPr="00945C2D">
        <w:rPr>
          <w:bCs/>
        </w:rPr>
        <w:t>ē</w:t>
      </w:r>
      <w:r w:rsidR="00084B29" w:rsidRPr="00945C2D">
        <w:rPr>
          <w:rFonts w:cs="Times New Roman"/>
          <w:bCs/>
          <w:szCs w:val="24"/>
        </w:rPr>
        <w:t>, Lejasciema pagast</w:t>
      </w:r>
      <w:r w:rsidR="00084B29" w:rsidRPr="00945C2D">
        <w:rPr>
          <w:bCs/>
        </w:rPr>
        <w:t>ā</w:t>
      </w:r>
      <w:r w:rsidR="00084B29" w:rsidRPr="00945C2D">
        <w:rPr>
          <w:rFonts w:cs="Times New Roman"/>
          <w:bCs/>
          <w:szCs w:val="24"/>
        </w:rPr>
        <w:t xml:space="preserve">, </w:t>
      </w:r>
      <w:r w:rsidR="00084B29" w:rsidRPr="00945C2D">
        <w:rPr>
          <w:rFonts w:eastAsia="SimSun" w:cs="Times New Roman"/>
          <w:bCs/>
          <w:szCs w:val="24"/>
          <w:lang w:eastAsia="zh-CN" w:bidi="hi-IN"/>
        </w:rPr>
        <w:t>Gulbenes novad</w:t>
      </w:r>
      <w:r w:rsidR="00084B29" w:rsidRPr="00945C2D">
        <w:rPr>
          <w:rFonts w:eastAsia="SimSun"/>
          <w:bCs/>
          <w:lang w:eastAsia="zh-CN" w:bidi="hi-IN"/>
        </w:rPr>
        <w:t>ā</w:t>
      </w:r>
      <w:r w:rsidR="00084B29" w:rsidRPr="00945C2D">
        <w:rPr>
          <w:rFonts w:eastAsia="SimSun" w:cs="Times New Roman"/>
          <w:bCs/>
          <w:szCs w:val="24"/>
          <w:lang w:eastAsia="zh-CN" w:bidi="hi-IN"/>
        </w:rPr>
        <w:t>,</w:t>
      </w:r>
      <w:r w:rsidR="00084B29" w:rsidRPr="00945C2D">
        <w:rPr>
          <w:rFonts w:eastAsia="SimSun"/>
          <w:bCs/>
          <w:lang w:eastAsia="zh-CN" w:bidi="hi-IN"/>
        </w:rPr>
        <w:t xml:space="preserve"> </w:t>
      </w:r>
      <w:r w:rsidR="00084B29" w:rsidRPr="00945C2D">
        <w:rPr>
          <w:rFonts w:eastAsia="SimSun"/>
          <w:lang w:eastAsia="zh-CN" w:bidi="hi-IN"/>
        </w:rPr>
        <w:t>kadastra numurs 5064 900 0112,</w:t>
      </w:r>
      <w:r w:rsidR="00084B29" w:rsidRPr="00945C2D">
        <w:rPr>
          <w:rFonts w:eastAsia="SimSun" w:cs="Times New Roman"/>
          <w:szCs w:val="24"/>
          <w:lang w:eastAsia="zh-CN" w:bidi="hi-IN"/>
        </w:rPr>
        <w:t xml:space="preserve"> kas sastāv no </w:t>
      </w:r>
      <w:r w:rsidR="00084B29" w:rsidRPr="00945C2D">
        <w:rPr>
          <w:rFonts w:eastAsia="SimSun"/>
          <w:lang w:eastAsia="zh-CN" w:bidi="hi-IN"/>
        </w:rPr>
        <w:t>trīs istabu dzīvokļa ar platību 75,2 kv.m. (</w:t>
      </w:r>
      <w:r w:rsidR="00084B29" w:rsidRPr="00945C2D">
        <w:rPr>
          <w:rFonts w:eastAsia="SimSun" w:cs="Times New Roman"/>
          <w:szCs w:val="24"/>
          <w:lang w:eastAsia="zh-CN" w:bidi="hi-IN"/>
        </w:rPr>
        <w:t>telpu grupas kadastra apzīmējum</w:t>
      </w:r>
      <w:r w:rsidR="00084B29" w:rsidRPr="00945C2D">
        <w:rPr>
          <w:rFonts w:eastAsia="SimSun"/>
          <w:lang w:eastAsia="zh-CN" w:bidi="hi-IN"/>
        </w:rPr>
        <w:t>s</w:t>
      </w:r>
      <w:r w:rsidR="00084B29" w:rsidRPr="00945C2D">
        <w:rPr>
          <w:rFonts w:eastAsia="SimSun" w:cs="Times New Roman"/>
          <w:szCs w:val="24"/>
          <w:lang w:eastAsia="zh-CN" w:bidi="hi-IN"/>
        </w:rPr>
        <w:t xml:space="preserve"> 50640160011005022</w:t>
      </w:r>
      <w:r w:rsidR="00084B29" w:rsidRPr="00945C2D">
        <w:rPr>
          <w:rFonts w:eastAsia="SimSun"/>
          <w:lang w:eastAsia="zh-CN" w:bidi="hi-IN"/>
        </w:rPr>
        <w:t>)</w:t>
      </w:r>
      <w:r w:rsidR="00084B29" w:rsidRPr="00945C2D">
        <w:rPr>
          <w:rFonts w:eastAsia="SimSun" w:cs="Times New Roman"/>
          <w:szCs w:val="24"/>
          <w:lang w:eastAsia="zh-CN" w:bidi="hi-IN"/>
        </w:rPr>
        <w:t>, un pie tā piederošām kopīpašuma 7590/201000 domājamām daļām no dzīvojamā</w:t>
      </w:r>
      <w:r w:rsidR="00084B29" w:rsidRPr="00945C2D">
        <w:rPr>
          <w:rFonts w:eastAsia="SimSun"/>
          <w:lang w:eastAsia="zh-CN" w:bidi="hi-IN"/>
        </w:rPr>
        <w:t>s</w:t>
      </w:r>
      <w:r w:rsidR="00084B29" w:rsidRPr="00945C2D">
        <w:rPr>
          <w:rFonts w:eastAsia="SimSun" w:cs="Times New Roman"/>
          <w:szCs w:val="24"/>
          <w:lang w:eastAsia="zh-CN" w:bidi="hi-IN"/>
        </w:rPr>
        <w:t xml:space="preserve"> māja</w:t>
      </w:r>
      <w:r w:rsidR="00084B29" w:rsidRPr="00945C2D">
        <w:rPr>
          <w:rFonts w:eastAsia="SimSun"/>
          <w:lang w:eastAsia="zh-CN" w:bidi="hi-IN"/>
        </w:rPr>
        <w:t>s (</w:t>
      </w:r>
      <w:r w:rsidR="00084B29" w:rsidRPr="00945C2D">
        <w:rPr>
          <w:rFonts w:eastAsia="SimSun" w:cs="Times New Roman"/>
          <w:szCs w:val="24"/>
          <w:lang w:eastAsia="zh-CN" w:bidi="hi-IN"/>
        </w:rPr>
        <w:t>būves kadastra apzīmējum</w:t>
      </w:r>
      <w:r w:rsidR="00084B29" w:rsidRPr="00945C2D">
        <w:rPr>
          <w:rFonts w:eastAsia="SimSun"/>
          <w:lang w:eastAsia="zh-CN" w:bidi="hi-IN"/>
        </w:rPr>
        <w:t>s</w:t>
      </w:r>
      <w:r w:rsidR="00084B29" w:rsidRPr="00945C2D">
        <w:rPr>
          <w:rFonts w:eastAsia="SimSun" w:cs="Times New Roman"/>
          <w:szCs w:val="24"/>
          <w:lang w:eastAsia="zh-CN" w:bidi="hi-IN"/>
        </w:rPr>
        <w:t xml:space="preserve"> 50640160011005)</w:t>
      </w:r>
      <w:r w:rsidR="00E1783C" w:rsidRPr="00945C2D">
        <w:t>.</w:t>
      </w:r>
    </w:p>
    <w:p w14:paraId="2F4212FC" w14:textId="06833098" w:rsidR="007933CC"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1.4.2.</w:t>
      </w:r>
      <w:r w:rsidRPr="00945C2D">
        <w:rPr>
          <w:rFonts w:cs="Times New Roman"/>
          <w:szCs w:val="24"/>
        </w:rPr>
        <w:t xml:space="preserve"> </w:t>
      </w:r>
      <w:r w:rsidR="00AD6BB4" w:rsidRPr="00945C2D">
        <w:rPr>
          <w:rFonts w:cs="Times New Roman"/>
          <w:szCs w:val="24"/>
        </w:rPr>
        <w:tab/>
      </w:r>
      <w:r w:rsidRPr="00945C2D">
        <w:rPr>
          <w:rFonts w:cs="Times New Roman"/>
          <w:szCs w:val="24"/>
        </w:rPr>
        <w:t xml:space="preserve">Objekts ir Gulbenes novada pašvaldības īpašums. Tas reģistrēts </w:t>
      </w:r>
      <w:r w:rsidR="00084B29" w:rsidRPr="00945C2D">
        <w:rPr>
          <w:rFonts w:cs="Times New Roman"/>
          <w:bCs/>
          <w:szCs w:val="24"/>
        </w:rPr>
        <w:t xml:space="preserve">Lejasciema </w:t>
      </w:r>
      <w:r w:rsidR="008E336E" w:rsidRPr="00945C2D">
        <w:rPr>
          <w:rFonts w:cs="Times New Roman"/>
          <w:szCs w:val="24"/>
        </w:rPr>
        <w:t>pagasta</w:t>
      </w:r>
      <w:r w:rsidR="00C950B3" w:rsidRPr="00945C2D">
        <w:rPr>
          <w:rFonts w:cs="Times New Roman"/>
          <w:szCs w:val="24"/>
        </w:rPr>
        <w:t xml:space="preserve"> zemesgrāmatas </w:t>
      </w:r>
      <w:r w:rsidRPr="00945C2D">
        <w:rPr>
          <w:rFonts w:cs="Times New Roman"/>
          <w:szCs w:val="24"/>
        </w:rPr>
        <w:t>nodalījumā Nr.</w:t>
      </w:r>
      <w:r w:rsidR="00084B29" w:rsidRPr="00945C2D">
        <w:rPr>
          <w:rFonts w:cs="Times New Roman"/>
          <w:szCs w:val="24"/>
        </w:rPr>
        <w:t xml:space="preserve"> 100000506389 22</w:t>
      </w:r>
      <w:r w:rsidR="00EB4AC5" w:rsidRPr="00945C2D">
        <w:rPr>
          <w:rFonts w:cs="Times New Roman"/>
          <w:szCs w:val="24"/>
        </w:rPr>
        <w:t>.</w:t>
      </w:r>
    </w:p>
    <w:p w14:paraId="353430C9" w14:textId="58C914D1" w:rsidR="003A2919" w:rsidRPr="00945C2D" w:rsidRDefault="007933CC" w:rsidP="00AD6BB4">
      <w:pPr>
        <w:tabs>
          <w:tab w:val="left" w:pos="1134"/>
        </w:tabs>
        <w:spacing w:line="360" w:lineRule="auto"/>
        <w:ind w:left="1134" w:right="43" w:hanging="708"/>
        <w:rPr>
          <w:rFonts w:cs="Times New Roman"/>
          <w:szCs w:val="24"/>
          <w:lang w:eastAsia="en-US"/>
        </w:rPr>
      </w:pPr>
      <w:r w:rsidRPr="00945C2D">
        <w:rPr>
          <w:rFonts w:cs="Times New Roman"/>
          <w:szCs w:val="24"/>
          <w:lang w:eastAsia="en-US"/>
        </w:rPr>
        <w:t xml:space="preserve">1.4.3. </w:t>
      </w:r>
      <w:r w:rsidR="00AD6BB4" w:rsidRPr="00945C2D">
        <w:rPr>
          <w:rFonts w:cs="Times New Roman"/>
          <w:szCs w:val="24"/>
          <w:lang w:eastAsia="en-US"/>
        </w:rPr>
        <w:tab/>
      </w:r>
      <w:r w:rsidRPr="00945C2D">
        <w:rPr>
          <w:rFonts w:cs="Times New Roman"/>
          <w:szCs w:val="24"/>
        </w:rPr>
        <w:t>Pirmpirkuma tiesīb</w:t>
      </w:r>
      <w:r w:rsidR="009234B6" w:rsidRPr="00945C2D">
        <w:rPr>
          <w:rFonts w:cs="Times New Roman"/>
          <w:szCs w:val="24"/>
        </w:rPr>
        <w:t>as</w:t>
      </w:r>
      <w:r w:rsidRPr="00945C2D">
        <w:rPr>
          <w:rFonts w:cs="Times New Roman"/>
          <w:szCs w:val="24"/>
        </w:rPr>
        <w:t xml:space="preserve"> uz Objekta iegādi </w:t>
      </w:r>
      <w:r w:rsidR="003213C8" w:rsidRPr="00945C2D">
        <w:rPr>
          <w:rFonts w:cs="Times New Roman"/>
          <w:szCs w:val="24"/>
        </w:rPr>
        <w:t>nav</w:t>
      </w:r>
      <w:r w:rsidRPr="00945C2D">
        <w:rPr>
          <w:rFonts w:cs="Times New Roman"/>
          <w:szCs w:val="24"/>
          <w:lang w:eastAsia="en-US"/>
        </w:rPr>
        <w:t>.</w:t>
      </w:r>
    </w:p>
    <w:p w14:paraId="4BFA608C" w14:textId="7FCFFE23" w:rsidR="007933CC" w:rsidRPr="00945C2D" w:rsidRDefault="007933CC" w:rsidP="00AD6BB4">
      <w:pPr>
        <w:tabs>
          <w:tab w:val="left" w:pos="426"/>
        </w:tabs>
        <w:spacing w:line="360" w:lineRule="auto"/>
        <w:ind w:left="426" w:right="43" w:hanging="426"/>
        <w:rPr>
          <w:rFonts w:cs="Times New Roman"/>
          <w:szCs w:val="24"/>
          <w:lang w:eastAsia="en-US"/>
        </w:rPr>
      </w:pPr>
      <w:r w:rsidRPr="00945C2D">
        <w:rPr>
          <w:rFonts w:cs="Times New Roman"/>
          <w:szCs w:val="24"/>
          <w:lang w:eastAsia="en-US"/>
        </w:rPr>
        <w:t>1.5.</w:t>
      </w:r>
      <w:r w:rsidR="00AD6BB4" w:rsidRPr="00945C2D">
        <w:rPr>
          <w:rFonts w:cs="Times New Roman"/>
          <w:szCs w:val="24"/>
          <w:lang w:eastAsia="en-US"/>
        </w:rPr>
        <w:tab/>
      </w:r>
      <w:r w:rsidRPr="00945C2D">
        <w:rPr>
          <w:rFonts w:cs="Times New Roman"/>
          <w:szCs w:val="24"/>
          <w:lang w:eastAsia="en-US"/>
        </w:rPr>
        <w:t xml:space="preserve">Sludinājums </w:t>
      </w:r>
      <w:r w:rsidRPr="00945C2D">
        <w:rPr>
          <w:rFonts w:cs="Times New Roman"/>
          <w:bCs/>
          <w:szCs w:val="24"/>
          <w:lang w:eastAsia="en-US"/>
        </w:rPr>
        <w:t xml:space="preserve">par Objekta </w:t>
      </w:r>
      <w:r w:rsidRPr="00945C2D">
        <w:rPr>
          <w:rFonts w:cs="Times New Roman"/>
          <w:szCs w:val="24"/>
        </w:rPr>
        <w:t>atsavināšanu izsolē tiek publicēts Latvijas Republikas oficiālajā izdevumā “Latvijas Vēstnesis”</w:t>
      </w:r>
      <w:r w:rsidR="004B173D" w:rsidRPr="00945C2D">
        <w:rPr>
          <w:rFonts w:cs="Times New Roman"/>
          <w:szCs w:val="24"/>
        </w:rPr>
        <w:t xml:space="preserve"> un </w:t>
      </w:r>
      <w:r w:rsidRPr="00945C2D">
        <w:rPr>
          <w:rFonts w:cs="Times New Roman"/>
          <w:szCs w:val="24"/>
        </w:rPr>
        <w:t xml:space="preserve">Gulbenes novada pašvaldības tīmekļa vietnē </w:t>
      </w:r>
      <w:hyperlink r:id="rId7" w:history="1">
        <w:r w:rsidRPr="00945C2D">
          <w:rPr>
            <w:rStyle w:val="Hipersaite"/>
            <w:color w:val="auto"/>
            <w:szCs w:val="24"/>
          </w:rPr>
          <w:t>www.gulbene.lv</w:t>
        </w:r>
      </w:hyperlink>
      <w:r w:rsidRPr="00945C2D">
        <w:rPr>
          <w:rFonts w:cs="Times New Roman"/>
          <w:szCs w:val="24"/>
          <w:lang w:eastAsia="en-US"/>
        </w:rPr>
        <w:t>.</w:t>
      </w:r>
    </w:p>
    <w:p w14:paraId="5F56B96B" w14:textId="1BC56E57" w:rsidR="007933CC" w:rsidRPr="00945C2D" w:rsidRDefault="007933CC" w:rsidP="00AD6BB4">
      <w:pPr>
        <w:keepLines/>
        <w:tabs>
          <w:tab w:val="left" w:pos="426"/>
        </w:tabs>
        <w:spacing w:line="360" w:lineRule="auto"/>
        <w:ind w:left="426" w:right="43" w:hanging="426"/>
        <w:rPr>
          <w:rFonts w:cs="Times New Roman"/>
          <w:szCs w:val="24"/>
        </w:rPr>
      </w:pPr>
      <w:r w:rsidRPr="00945C2D">
        <w:rPr>
          <w:rFonts w:cs="Times New Roman"/>
          <w:szCs w:val="24"/>
          <w:lang w:eastAsia="en-US"/>
        </w:rPr>
        <w:t>1.6.</w:t>
      </w:r>
      <w:r w:rsidR="00AD6BB4" w:rsidRPr="00945C2D">
        <w:rPr>
          <w:rFonts w:cs="Times New Roman"/>
          <w:szCs w:val="24"/>
          <w:lang w:eastAsia="en-US"/>
        </w:rPr>
        <w:tab/>
      </w:r>
      <w:r w:rsidRPr="00945C2D">
        <w:rPr>
          <w:rFonts w:cs="Times New Roman"/>
          <w:szCs w:val="24"/>
        </w:rPr>
        <w:t xml:space="preserve">Ar izsoles noteikumiem var iepazīties Gulbenes novada pašvaldības tīmekļa vietnē </w:t>
      </w:r>
      <w:hyperlink r:id="rId8" w:history="1">
        <w:r w:rsidRPr="00945C2D">
          <w:rPr>
            <w:rStyle w:val="Hipersaite"/>
            <w:color w:val="auto"/>
            <w:szCs w:val="24"/>
          </w:rPr>
          <w:t>www.gulbene.lv</w:t>
        </w:r>
      </w:hyperlink>
      <w:r w:rsidRPr="00945C2D">
        <w:rPr>
          <w:rFonts w:cs="Times New Roman"/>
          <w:szCs w:val="24"/>
        </w:rPr>
        <w:t>.</w:t>
      </w:r>
    </w:p>
    <w:p w14:paraId="1D14208E" w14:textId="31252159" w:rsidR="007933CC" w:rsidRPr="00945C2D" w:rsidRDefault="007933CC" w:rsidP="00AD6BB4">
      <w:pPr>
        <w:keepLines/>
        <w:tabs>
          <w:tab w:val="left" w:pos="426"/>
        </w:tabs>
        <w:spacing w:line="360" w:lineRule="auto"/>
        <w:ind w:left="426" w:right="43" w:hanging="426"/>
        <w:rPr>
          <w:rFonts w:cs="Times New Roman"/>
          <w:szCs w:val="24"/>
          <w:lang w:eastAsia="en-US"/>
        </w:rPr>
      </w:pPr>
      <w:r w:rsidRPr="00945C2D">
        <w:rPr>
          <w:rFonts w:cs="Times New Roman"/>
          <w:szCs w:val="24"/>
        </w:rPr>
        <w:t xml:space="preserve">1.7. </w:t>
      </w:r>
      <w:r w:rsidRPr="00945C2D">
        <w:rPr>
          <w:rFonts w:cs="Times New Roman"/>
          <w:bCs/>
          <w:szCs w:val="24"/>
        </w:rPr>
        <w:t xml:space="preserve">Izsoles pretendentam, sākot no pirmā sludinājuma publicēšanas dienas, ir tiesības iepazīties ar Objektu, tā tehniskajiem rādītājiem – dokumentiem, kuri raksturo Objektu un ir pašvaldības rīcībā, iepriekš sazinoties e-pastā: </w:t>
      </w:r>
      <w:hyperlink r:id="rId9" w:history="1">
        <w:r w:rsidR="000E6316" w:rsidRPr="00945C2D">
          <w:rPr>
            <w:rStyle w:val="Hipersaite"/>
            <w:color w:val="auto"/>
            <w:szCs w:val="24"/>
            <w:lang w:eastAsia="en-US"/>
          </w:rPr>
          <w:t>dome@gulbene.lv</w:t>
        </w:r>
      </w:hyperlink>
      <w:r w:rsidR="000E6316" w:rsidRPr="00945C2D">
        <w:rPr>
          <w:rFonts w:cs="Times New Roman"/>
          <w:szCs w:val="24"/>
          <w:lang w:eastAsia="en-US"/>
        </w:rPr>
        <w:t xml:space="preserve">, </w:t>
      </w:r>
      <w:r w:rsidR="00623221" w:rsidRPr="00945C2D">
        <w:rPr>
          <w:rFonts w:cs="Times New Roman"/>
          <w:szCs w:val="24"/>
        </w:rPr>
        <w:t xml:space="preserve">pa tālruni </w:t>
      </w:r>
      <w:r w:rsidR="009C76C7" w:rsidRPr="00945C2D">
        <w:rPr>
          <w:rFonts w:cs="Times New Roman"/>
          <w:szCs w:val="24"/>
        </w:rPr>
        <w:t>64473660 (Beļavas un Lejasciema pagastu apvienības pārvalde) vai 20215834 (Beļavas un Lejasciema pagastu apvienības pārvaldes vadītājs J.Pūpols</w:t>
      </w:r>
      <w:r w:rsidR="00623221" w:rsidRPr="00945C2D">
        <w:rPr>
          <w:rFonts w:cs="Times New Roman"/>
          <w:szCs w:val="24"/>
        </w:rPr>
        <w:t>)</w:t>
      </w:r>
      <w:r w:rsidR="003D5AB3" w:rsidRPr="00945C2D">
        <w:rPr>
          <w:rFonts w:cs="Times New Roman"/>
          <w:szCs w:val="24"/>
        </w:rPr>
        <w:t>.</w:t>
      </w:r>
    </w:p>
    <w:p w14:paraId="2831A388" w14:textId="77777777" w:rsidR="007933CC" w:rsidRPr="00945C2D" w:rsidRDefault="007933CC" w:rsidP="007543C6">
      <w:pPr>
        <w:shd w:val="clear" w:color="auto" w:fill="FFFFFF"/>
        <w:tabs>
          <w:tab w:val="left" w:pos="720"/>
        </w:tabs>
        <w:spacing w:before="120" w:line="360" w:lineRule="auto"/>
        <w:jc w:val="center"/>
        <w:rPr>
          <w:rFonts w:cs="Times New Roman"/>
          <w:b/>
          <w:szCs w:val="24"/>
          <w:lang w:eastAsia="en-US"/>
        </w:rPr>
      </w:pPr>
      <w:r w:rsidRPr="00945C2D">
        <w:rPr>
          <w:rFonts w:cs="Times New Roman"/>
          <w:b/>
          <w:szCs w:val="24"/>
          <w:lang w:eastAsia="en-US"/>
        </w:rPr>
        <w:t>2. Izsoles veids, maksājumi un samaksas kārtība</w:t>
      </w:r>
    </w:p>
    <w:p w14:paraId="135B57E0" w14:textId="77777777" w:rsidR="007933CC" w:rsidRPr="00945C2D" w:rsidRDefault="007933CC" w:rsidP="007933CC">
      <w:pPr>
        <w:keepLines/>
        <w:spacing w:line="360" w:lineRule="auto"/>
        <w:ind w:left="426" w:right="43" w:hanging="426"/>
        <w:rPr>
          <w:rFonts w:cs="Times New Roman"/>
          <w:bCs/>
          <w:szCs w:val="24"/>
          <w:lang w:eastAsia="en-US"/>
        </w:rPr>
      </w:pPr>
      <w:r w:rsidRPr="00945C2D">
        <w:rPr>
          <w:rFonts w:cs="Times New Roman"/>
          <w:bCs/>
          <w:szCs w:val="24"/>
          <w:lang w:eastAsia="en-US"/>
        </w:rPr>
        <w:t>2.1. Objekta atsavināšanas veids ir mutiska atklāta izsole ar augšupejošu soli.</w:t>
      </w:r>
    </w:p>
    <w:p w14:paraId="3246DA15" w14:textId="77777777" w:rsidR="007933CC" w:rsidRPr="00945C2D" w:rsidRDefault="007933CC" w:rsidP="007933CC">
      <w:pPr>
        <w:keepLines/>
        <w:spacing w:line="360" w:lineRule="auto"/>
        <w:ind w:left="426" w:right="43" w:hanging="426"/>
        <w:rPr>
          <w:rFonts w:cs="Times New Roman"/>
          <w:bCs/>
          <w:szCs w:val="24"/>
          <w:lang w:eastAsia="en-US"/>
        </w:rPr>
      </w:pPr>
      <w:r w:rsidRPr="00945C2D">
        <w:rPr>
          <w:rFonts w:cs="Times New Roman"/>
          <w:bCs/>
          <w:szCs w:val="24"/>
          <w:lang w:eastAsia="en-US"/>
        </w:rPr>
        <w:t xml:space="preserve">2.2. Maksāšanas līdzekļi – 100% </w:t>
      </w:r>
      <w:r w:rsidRPr="00945C2D">
        <w:rPr>
          <w:rFonts w:cs="Times New Roman"/>
          <w:bCs/>
          <w:i/>
          <w:szCs w:val="24"/>
          <w:lang w:eastAsia="en-US"/>
        </w:rPr>
        <w:t>euro</w:t>
      </w:r>
      <w:r w:rsidRPr="00945C2D">
        <w:rPr>
          <w:rFonts w:cs="Times New Roman"/>
          <w:bCs/>
          <w:szCs w:val="24"/>
          <w:lang w:eastAsia="en-US"/>
        </w:rPr>
        <w:t>.</w:t>
      </w:r>
    </w:p>
    <w:p w14:paraId="632929D3" w14:textId="47C89765" w:rsidR="007933CC" w:rsidRPr="00945C2D" w:rsidRDefault="007933CC" w:rsidP="007933CC">
      <w:pPr>
        <w:spacing w:line="360" w:lineRule="auto"/>
        <w:ind w:left="426" w:right="43" w:hanging="426"/>
        <w:rPr>
          <w:rFonts w:cs="Times New Roman"/>
          <w:szCs w:val="24"/>
          <w:lang w:eastAsia="en-US"/>
        </w:rPr>
      </w:pPr>
      <w:r w:rsidRPr="00945C2D">
        <w:rPr>
          <w:rFonts w:cs="Times New Roman"/>
          <w:bCs/>
          <w:szCs w:val="24"/>
          <w:lang w:eastAsia="en-US"/>
        </w:rPr>
        <w:t xml:space="preserve">2.3. </w:t>
      </w:r>
      <w:r w:rsidRPr="00945C2D">
        <w:rPr>
          <w:rFonts w:cs="Times New Roman"/>
          <w:szCs w:val="24"/>
          <w:lang w:eastAsia="en-US"/>
        </w:rPr>
        <w:t xml:space="preserve">Objekta izsoles sākumcena ir </w:t>
      </w:r>
      <w:bookmarkStart w:id="4" w:name="_Hlk239338254"/>
      <w:r w:rsidR="00FA0C2D" w:rsidRPr="00084B63">
        <w:t>2500 EUR (divi tūkstoši pieci simti</w:t>
      </w:r>
      <w:bookmarkEnd w:id="4"/>
      <w:r w:rsidR="00FA0C2D" w:rsidRPr="00084B63">
        <w:t xml:space="preserve"> </w:t>
      </w:r>
      <w:r w:rsidR="007575D2" w:rsidRPr="00945C2D">
        <w:rPr>
          <w:rFonts w:cs="Times New Roman"/>
          <w:i/>
          <w:szCs w:val="24"/>
        </w:rPr>
        <w:t>euro</w:t>
      </w:r>
      <w:r w:rsidR="007575D2" w:rsidRPr="00945C2D">
        <w:rPr>
          <w:rFonts w:cs="Times New Roman"/>
          <w:szCs w:val="24"/>
        </w:rPr>
        <w:t>)</w:t>
      </w:r>
      <w:r w:rsidRPr="00945C2D">
        <w:rPr>
          <w:rFonts w:cs="Times New Roman"/>
          <w:szCs w:val="24"/>
          <w:lang w:eastAsia="en-US"/>
        </w:rPr>
        <w:t>.</w:t>
      </w:r>
    </w:p>
    <w:p w14:paraId="3D366775" w14:textId="3B758489"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lastRenderedPageBreak/>
        <w:t xml:space="preserve">2.4. </w:t>
      </w:r>
      <w:r w:rsidRPr="00945C2D">
        <w:rPr>
          <w:rFonts w:cs="Times New Roman"/>
          <w:bCs/>
          <w:szCs w:val="24"/>
          <w:lang w:eastAsia="en-US"/>
        </w:rPr>
        <w:t xml:space="preserve">Objekta </w:t>
      </w:r>
      <w:r w:rsidRPr="00945C2D">
        <w:rPr>
          <w:rFonts w:cs="Times New Roman"/>
          <w:szCs w:val="24"/>
        </w:rPr>
        <w:t>nodrošinājums tiek noteikts 10% apmērā no izsoles nosacītās cenas, t.i.</w:t>
      </w:r>
      <w:r w:rsidR="00725F35" w:rsidRPr="00945C2D">
        <w:rPr>
          <w:rFonts w:cs="Times New Roman"/>
          <w:szCs w:val="24"/>
        </w:rPr>
        <w:t>,</w:t>
      </w:r>
      <w:r w:rsidRPr="00945C2D">
        <w:rPr>
          <w:rFonts w:cs="Times New Roman"/>
          <w:szCs w:val="24"/>
        </w:rPr>
        <w:t xml:space="preserve"> </w:t>
      </w:r>
      <w:r w:rsidR="00FA0C2D">
        <w:rPr>
          <w:rFonts w:cs="Times New Roman"/>
          <w:szCs w:val="24"/>
        </w:rPr>
        <w:t>250</w:t>
      </w:r>
      <w:r w:rsidRPr="00945C2D">
        <w:rPr>
          <w:rFonts w:cs="Times New Roman"/>
          <w:szCs w:val="24"/>
        </w:rPr>
        <w:t xml:space="preserve"> EUR </w:t>
      </w:r>
      <w:r w:rsidR="00090E6E" w:rsidRPr="00945C2D">
        <w:rPr>
          <w:rFonts w:cs="Times New Roman"/>
          <w:szCs w:val="24"/>
        </w:rPr>
        <w:t>(</w:t>
      </w:r>
      <w:r w:rsidR="00FA0C2D">
        <w:rPr>
          <w:rFonts w:cs="Times New Roman"/>
          <w:szCs w:val="24"/>
        </w:rPr>
        <w:t>divi simti piecdesmit</w:t>
      </w:r>
      <w:r w:rsidR="00C950B3" w:rsidRPr="00945C2D">
        <w:rPr>
          <w:rFonts w:cs="Times New Roman"/>
          <w:szCs w:val="24"/>
        </w:rPr>
        <w:t xml:space="preserve"> </w:t>
      </w:r>
      <w:r w:rsidRPr="00945C2D">
        <w:rPr>
          <w:rFonts w:cs="Times New Roman"/>
          <w:i/>
          <w:szCs w:val="24"/>
        </w:rPr>
        <w:t>euro</w:t>
      </w:r>
      <w:r w:rsidRPr="00945C2D">
        <w:rPr>
          <w:rFonts w:cs="Times New Roman"/>
          <w:szCs w:val="24"/>
        </w:rPr>
        <w:t>).</w:t>
      </w:r>
      <w:r w:rsidRPr="00945C2D">
        <w:rPr>
          <w:rFonts w:cs="Times New Roman"/>
          <w:szCs w:val="24"/>
          <w:lang w:eastAsia="en-US"/>
        </w:rPr>
        <w:t xml:space="preserve"> </w:t>
      </w:r>
      <w:r w:rsidRPr="00945C2D">
        <w:rPr>
          <w:rFonts w:cs="Times New Roman"/>
          <w:szCs w:val="24"/>
        </w:rPr>
        <w:t xml:space="preserve">Tas iemaksājams bezskaidras naudas norēķinu veidā, Gulbenes novada pašvaldības, reģistrācijas Nr.90009116327, kontā Nr.LV81UNLA0050019845884, AS </w:t>
      </w:r>
      <w:r w:rsidR="00C660CA" w:rsidRPr="00945C2D">
        <w:rPr>
          <w:rFonts w:cs="Times New Roman"/>
          <w:szCs w:val="24"/>
        </w:rPr>
        <w:t>“</w:t>
      </w:r>
      <w:r w:rsidRPr="00945C2D">
        <w:rPr>
          <w:rFonts w:cs="Times New Roman"/>
          <w:szCs w:val="24"/>
        </w:rPr>
        <w:t xml:space="preserve">SEB banka”, </w:t>
      </w:r>
      <w:r w:rsidRPr="00945C2D">
        <w:rPr>
          <w:rFonts w:cs="Times New Roman"/>
          <w:szCs w:val="24"/>
          <w:lang w:eastAsia="en-US"/>
        </w:rPr>
        <w:t>norādot maksājuma mērķi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t>,</w:t>
      </w:r>
      <w:r w:rsidR="00DA02D3" w:rsidRPr="00945C2D">
        <w:rPr>
          <w:rFonts w:cs="Times New Roman"/>
          <w:szCs w:val="24"/>
          <w:lang w:eastAsia="en-US"/>
        </w:rPr>
        <w:t xml:space="preserve"> </w:t>
      </w:r>
      <w:r w:rsidRPr="00945C2D">
        <w:rPr>
          <w:rFonts w:cs="Times New Roman"/>
          <w:szCs w:val="24"/>
          <w:lang w:eastAsia="en-US"/>
        </w:rPr>
        <w:t>izsoles nodrošinājums”</w:t>
      </w:r>
      <w:r w:rsidRPr="00945C2D">
        <w:rPr>
          <w:rFonts w:cs="Times New Roman"/>
          <w:szCs w:val="24"/>
        </w:rPr>
        <w:t xml:space="preserve">. </w:t>
      </w:r>
      <w:r w:rsidR="00FA0C2D" w:rsidRPr="006F0FBC">
        <w:rPr>
          <w:rFonts w:cs="Times New Roman"/>
          <w:szCs w:val="24"/>
          <w:lang w:eastAsia="en-US"/>
        </w:rPr>
        <w:t>Nodrošinājums, kas samaksāts pēc Noteikumu 4.</w:t>
      </w:r>
      <w:r w:rsidR="00FA0C2D">
        <w:rPr>
          <w:rFonts w:cs="Times New Roman"/>
          <w:szCs w:val="24"/>
          <w:lang w:eastAsia="en-US"/>
        </w:rPr>
        <w:t>2</w:t>
      </w:r>
      <w:r w:rsidR="00FA0C2D" w:rsidRPr="006F0FBC">
        <w:rPr>
          <w:rFonts w:cs="Times New Roman"/>
          <w:szCs w:val="24"/>
          <w:lang w:eastAsia="en-US"/>
        </w:rPr>
        <w:t xml:space="preserve">.punktā noteiktā </w:t>
      </w:r>
      <w:r w:rsidR="00FA0C2D">
        <w:rPr>
          <w:rFonts w:cs="Times New Roman"/>
          <w:szCs w:val="24"/>
          <w:lang w:eastAsia="en-US"/>
        </w:rPr>
        <w:t>pieteikumu iesniegšanas</w:t>
      </w:r>
      <w:r w:rsidR="00FA0C2D" w:rsidRPr="006F0FBC">
        <w:rPr>
          <w:rFonts w:cs="Times New Roman"/>
          <w:szCs w:val="24"/>
          <w:lang w:eastAsia="en-US"/>
        </w:rPr>
        <w:t xml:space="preserve"> termiņa beigām, netiek pieņemts, un </w:t>
      </w:r>
      <w:r w:rsidR="00FA0C2D" w:rsidRPr="00673A8C">
        <w:rPr>
          <w:rFonts w:cs="Times New Roman"/>
          <w:szCs w:val="24"/>
        </w:rPr>
        <w:t>netiek reģistrēts izsoles dalībnieku sarakstā</w:t>
      </w:r>
      <w:r w:rsidR="00FA0C2D" w:rsidRPr="006F0FBC">
        <w:rPr>
          <w:rFonts w:cs="Times New Roman"/>
          <w:szCs w:val="24"/>
          <w:lang w:eastAsia="en-US"/>
        </w:rPr>
        <w:t>.</w:t>
      </w:r>
      <w:r w:rsidR="00FA0C2D">
        <w:rPr>
          <w:rFonts w:cs="Times New Roman"/>
          <w:szCs w:val="24"/>
          <w:lang w:eastAsia="en-US"/>
        </w:rPr>
        <w:t xml:space="preserve"> </w:t>
      </w:r>
      <w:r w:rsidR="00FA0C2D" w:rsidRPr="00673A8C">
        <w:rPr>
          <w:rFonts w:cs="Times New Roman"/>
          <w:szCs w:val="24"/>
        </w:rPr>
        <w:t>Nodrošinājums uzskatāms par iesniegtu, ja attiecīgā naudas summa ir saņemta norādītajā bankas kontā</w:t>
      </w:r>
      <w:r w:rsidRPr="00945C2D">
        <w:rPr>
          <w:rFonts w:cs="Times New Roman"/>
          <w:szCs w:val="24"/>
          <w:lang w:eastAsia="en-US"/>
        </w:rPr>
        <w:t>.</w:t>
      </w:r>
    </w:p>
    <w:p w14:paraId="6B2BCB3E" w14:textId="3B370CC8"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t xml:space="preserve">2.5. </w:t>
      </w:r>
      <w:r w:rsidRPr="00945C2D">
        <w:rPr>
          <w:rFonts w:cs="Times New Roman"/>
          <w:bCs/>
          <w:szCs w:val="24"/>
          <w:lang w:eastAsia="en-US"/>
        </w:rPr>
        <w:t xml:space="preserve">Objekta izsoles solis tiek noteikts </w:t>
      </w:r>
      <w:r w:rsidRPr="00945C2D">
        <w:rPr>
          <w:rFonts w:cs="Times New Roman"/>
          <w:szCs w:val="24"/>
        </w:rPr>
        <w:t xml:space="preserve">5% apmērā no sākumcenas, t.i., </w:t>
      </w:r>
      <w:r w:rsidR="00FA0C2D" w:rsidRPr="00084B63">
        <w:t>125</w:t>
      </w:r>
      <w:r w:rsidR="00FA0C2D" w:rsidRPr="00084B63">
        <w:rPr>
          <w:rFonts w:eastAsia="Calibri"/>
          <w:lang w:eastAsia="en-US"/>
        </w:rPr>
        <w:t xml:space="preserve"> EUR</w:t>
      </w:r>
      <w:r w:rsidR="00FA0C2D" w:rsidRPr="00084B63">
        <w:t xml:space="preserve"> (viens simts divdesmit pieci </w:t>
      </w:r>
      <w:r w:rsidRPr="00945C2D">
        <w:rPr>
          <w:rFonts w:cs="Times New Roman"/>
          <w:i/>
          <w:szCs w:val="24"/>
        </w:rPr>
        <w:t>euro</w:t>
      </w:r>
      <w:r w:rsidRPr="00945C2D">
        <w:rPr>
          <w:rFonts w:cs="Times New Roman"/>
          <w:szCs w:val="24"/>
        </w:rPr>
        <w:t>)</w:t>
      </w:r>
      <w:r w:rsidRPr="00945C2D">
        <w:rPr>
          <w:rFonts w:cs="Times New Roman"/>
          <w:szCs w:val="24"/>
          <w:lang w:eastAsia="en-US"/>
        </w:rPr>
        <w:t>.</w:t>
      </w:r>
    </w:p>
    <w:p w14:paraId="0A20FE44" w14:textId="0776C443" w:rsidR="007933CC" w:rsidRPr="00945C2D" w:rsidRDefault="007933CC" w:rsidP="007933CC">
      <w:pPr>
        <w:spacing w:line="360" w:lineRule="auto"/>
        <w:ind w:left="426" w:hanging="426"/>
        <w:rPr>
          <w:rFonts w:cs="Times New Roman"/>
          <w:szCs w:val="24"/>
          <w:lang w:eastAsia="en-US"/>
        </w:rPr>
      </w:pPr>
      <w:r w:rsidRPr="00945C2D">
        <w:rPr>
          <w:rFonts w:cs="Times New Roman"/>
          <w:szCs w:val="24"/>
          <w:lang w:eastAsia="en-US"/>
        </w:rPr>
        <w:t xml:space="preserve">2.6. Nosolītā augstākā </w:t>
      </w:r>
      <w:r w:rsidRPr="00945C2D">
        <w:rPr>
          <w:rFonts w:cs="Times New Roman"/>
          <w:szCs w:val="24"/>
        </w:rPr>
        <w:t xml:space="preserve">summa, atrēķinot naudā iemaksāto nodrošinājumu, jāsamaksā par Objektu divu nedēļu laikā no izsoles dienas, ieskaitot to bezskaidras naudas norēķinu veidā Gulbenes novada pašvaldības kontā Nr.LV81UNLA0050019845884, AS </w:t>
      </w:r>
      <w:r w:rsidR="00860E5A" w:rsidRPr="00945C2D">
        <w:rPr>
          <w:rFonts w:cs="Times New Roman"/>
          <w:szCs w:val="24"/>
        </w:rPr>
        <w:t>“</w:t>
      </w:r>
      <w:r w:rsidRPr="00945C2D">
        <w:rPr>
          <w:rFonts w:cs="Times New Roman"/>
          <w:szCs w:val="24"/>
        </w:rPr>
        <w:t>SEB banka”, ar atzīmi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rPr>
          <w:rFonts w:cs="Times New Roman"/>
          <w:szCs w:val="24"/>
        </w:rPr>
        <w:t xml:space="preserve">, </w:t>
      </w:r>
      <w:r w:rsidRPr="00945C2D">
        <w:rPr>
          <w:rFonts w:cs="Times New Roman"/>
          <w:szCs w:val="24"/>
        </w:rPr>
        <w:t>pirkuma maksa”.</w:t>
      </w:r>
    </w:p>
    <w:p w14:paraId="2EC72A2E" w14:textId="77777777" w:rsidR="007933CC" w:rsidRPr="00945C2D" w:rsidRDefault="007933CC" w:rsidP="00AF1F28">
      <w:pPr>
        <w:keepNext/>
        <w:numPr>
          <w:ilvl w:val="0"/>
          <w:numId w:val="2"/>
        </w:numPr>
        <w:tabs>
          <w:tab w:val="clear" w:pos="1777"/>
          <w:tab w:val="num" w:pos="284"/>
        </w:tabs>
        <w:spacing w:line="360" w:lineRule="auto"/>
        <w:ind w:left="0" w:firstLine="0"/>
        <w:jc w:val="center"/>
        <w:outlineLvl w:val="0"/>
        <w:rPr>
          <w:rFonts w:cs="Times New Roman"/>
          <w:b/>
          <w:szCs w:val="24"/>
          <w:lang w:eastAsia="en-US"/>
        </w:rPr>
      </w:pPr>
      <w:r w:rsidRPr="00945C2D">
        <w:rPr>
          <w:rFonts w:cs="Times New Roman"/>
          <w:b/>
          <w:bCs/>
          <w:kern w:val="32"/>
          <w:szCs w:val="24"/>
          <w:lang w:eastAsia="en-US"/>
        </w:rPr>
        <w:t>Izsoles dalībnieki</w:t>
      </w:r>
    </w:p>
    <w:p w14:paraId="29A9F862" w14:textId="4947F99B" w:rsidR="007933CC" w:rsidRPr="00945C2D" w:rsidRDefault="001605AB" w:rsidP="007933CC">
      <w:pPr>
        <w:numPr>
          <w:ilvl w:val="1"/>
          <w:numId w:val="2"/>
        </w:numPr>
        <w:tabs>
          <w:tab w:val="num" w:pos="567"/>
        </w:tabs>
        <w:spacing w:line="360" w:lineRule="auto"/>
        <w:rPr>
          <w:rFonts w:cs="Times New Roman"/>
          <w:szCs w:val="24"/>
          <w:lang w:eastAsia="en-US"/>
        </w:rPr>
      </w:pPr>
      <w:r w:rsidRPr="00945C2D">
        <w:rPr>
          <w:rFonts w:cs="Times New Roman"/>
          <w:szCs w:val="24"/>
          <w:lang w:eastAsia="en-US"/>
        </w:rPr>
        <w:t>Par izsoles dalībnieku var kļūt jebkura fiziska vai juridiska persona, kura līdz reģistrācijas brīdim ir iemaksājusi šo noteikumu 2.4.punktā noteikto nodrošinājumu, izsoles noteikumos noteiktajā termiņā iesniegusi pieteikumu dalībai izsolē un izpildījusi visus izsoles priekšnoteikumus, kurai nav Valsts ieņēmuma dienesta administrēto nodokļu (nodevu) parādu Latvijas Republikā vai valstī, kurā tā reģistrēta, tajā skaitā, valsts sociālās apdrošināšanas iemaksu parādi, kas kopsummā pārsniedz 150 EUR, kā arī nav maksājumu (nodokļi, nomas maksājumi utt.) parādu attiecībā pret Gulbenes novada pašvaldību</w:t>
      </w:r>
      <w:r w:rsidR="007933CC" w:rsidRPr="00945C2D">
        <w:rPr>
          <w:rFonts w:cs="Times New Roman"/>
          <w:szCs w:val="24"/>
          <w:lang w:eastAsia="en-US"/>
        </w:rPr>
        <w:t>.</w:t>
      </w:r>
    </w:p>
    <w:p w14:paraId="78AAA0FD" w14:textId="77777777" w:rsidR="007933CC" w:rsidRPr="00945C2D" w:rsidRDefault="007933CC" w:rsidP="007933CC">
      <w:pPr>
        <w:numPr>
          <w:ilvl w:val="1"/>
          <w:numId w:val="2"/>
        </w:numPr>
        <w:tabs>
          <w:tab w:val="num" w:pos="567"/>
        </w:tabs>
        <w:spacing w:line="360" w:lineRule="auto"/>
        <w:rPr>
          <w:rFonts w:cs="Times New Roman"/>
          <w:szCs w:val="24"/>
          <w:lang w:eastAsia="en-US"/>
        </w:rPr>
      </w:pPr>
      <w:r w:rsidRPr="00945C2D">
        <w:rPr>
          <w:rFonts w:cs="Times New Roman"/>
          <w:szCs w:val="24"/>
          <w:lang w:eastAsia="en-US"/>
        </w:rPr>
        <w:t>Izsoles dalībniekiem nedrīkst būt pasludināta maksātnespēja, tiem nav uzsākts likvidācijas process, to saimnieciskā darbība nav apturēta vai pārtraukta, vai nav uzsākta tiesvedība par darbības izbeigšanu, maksātnespēju vai bankrotu.</w:t>
      </w:r>
    </w:p>
    <w:p w14:paraId="1FA64041" w14:textId="77777777" w:rsidR="007933CC" w:rsidRPr="00945C2D" w:rsidRDefault="007933CC" w:rsidP="007933CC">
      <w:pPr>
        <w:numPr>
          <w:ilvl w:val="1"/>
          <w:numId w:val="2"/>
        </w:numPr>
        <w:tabs>
          <w:tab w:val="num" w:pos="567"/>
        </w:tabs>
        <w:spacing w:line="360" w:lineRule="auto"/>
        <w:rPr>
          <w:rFonts w:cs="Times New Roman"/>
          <w:szCs w:val="24"/>
          <w:lang w:eastAsia="en-US"/>
        </w:rPr>
      </w:pPr>
      <w:r w:rsidRPr="00945C2D">
        <w:rPr>
          <w:rFonts w:cs="Times New Roman"/>
          <w:szCs w:val="24"/>
        </w:rPr>
        <w:t>Izsoles komisijas locekļi nevar būt Objekta pircēji, kā arī nevar pirkt Objektu citu personu uzdevumā.</w:t>
      </w:r>
    </w:p>
    <w:p w14:paraId="47FBC997" w14:textId="41AD352C" w:rsidR="007933CC" w:rsidRPr="00945C2D" w:rsidRDefault="007933CC" w:rsidP="00565DF8">
      <w:pPr>
        <w:numPr>
          <w:ilvl w:val="0"/>
          <w:numId w:val="2"/>
        </w:numPr>
        <w:tabs>
          <w:tab w:val="clear" w:pos="1777"/>
          <w:tab w:val="num" w:pos="284"/>
        </w:tabs>
        <w:spacing w:before="120" w:after="200" w:line="360" w:lineRule="auto"/>
        <w:ind w:left="0" w:firstLine="0"/>
        <w:contextualSpacing/>
        <w:jc w:val="center"/>
        <w:rPr>
          <w:rFonts w:cs="Times New Roman"/>
          <w:bCs/>
          <w:szCs w:val="24"/>
        </w:rPr>
      </w:pPr>
      <w:r w:rsidRPr="00945C2D">
        <w:rPr>
          <w:rFonts w:cs="Times New Roman"/>
          <w:b/>
          <w:bCs/>
          <w:szCs w:val="24"/>
        </w:rPr>
        <w:t xml:space="preserve">Izsoles pretendentu reģistrācija Izsoļu dalībnieku </w:t>
      </w:r>
      <w:r w:rsidR="002275EF" w:rsidRPr="00945C2D">
        <w:rPr>
          <w:rFonts w:cs="Times New Roman"/>
          <w:b/>
          <w:bCs/>
          <w:szCs w:val="24"/>
        </w:rPr>
        <w:t>sarakst</w:t>
      </w:r>
      <w:r w:rsidRPr="00945C2D">
        <w:rPr>
          <w:rFonts w:cs="Times New Roman"/>
          <w:b/>
          <w:bCs/>
          <w:szCs w:val="24"/>
        </w:rPr>
        <w:t>ā</w:t>
      </w:r>
    </w:p>
    <w:p w14:paraId="217186BD" w14:textId="77777777" w:rsidR="007933CC" w:rsidRPr="00945C2D" w:rsidRDefault="007933CC" w:rsidP="007933CC">
      <w:pPr>
        <w:numPr>
          <w:ilvl w:val="1"/>
          <w:numId w:val="2"/>
        </w:numPr>
        <w:spacing w:after="200" w:line="360" w:lineRule="auto"/>
        <w:contextualSpacing/>
        <w:rPr>
          <w:rFonts w:cs="Times New Roman"/>
          <w:bCs/>
          <w:szCs w:val="24"/>
        </w:rPr>
      </w:pPr>
      <w:r w:rsidRPr="00945C2D">
        <w:rPr>
          <w:rFonts w:cs="Times New Roman"/>
          <w:szCs w:val="24"/>
        </w:rPr>
        <w:t>Izsoles komisija, saņemot pieteikumu par piedalīšanos izsolē, sastāda izsoles dalībnieku sarakstu, kurā fiksē izsoles pretendentus pieteikumu iesniegšanas secībā.</w:t>
      </w:r>
    </w:p>
    <w:p w14:paraId="7003CF01" w14:textId="612C187C" w:rsidR="00C56266" w:rsidRPr="00945C2D" w:rsidRDefault="00C56266" w:rsidP="00C56266">
      <w:pPr>
        <w:numPr>
          <w:ilvl w:val="1"/>
          <w:numId w:val="2"/>
        </w:numPr>
        <w:spacing w:line="360" w:lineRule="auto"/>
        <w:contextualSpacing/>
        <w:rPr>
          <w:rFonts w:cs="Times New Roman"/>
          <w:bCs/>
          <w:szCs w:val="24"/>
        </w:rPr>
      </w:pPr>
      <w:r w:rsidRPr="00945C2D">
        <w:rPr>
          <w:rFonts w:cs="Times New Roman"/>
          <w:szCs w:val="24"/>
        </w:rPr>
        <w:t xml:space="preserve">Pieteikums iesniedzams Gulbenes novada pašvaldībā līdz </w:t>
      </w:r>
      <w:r w:rsidRPr="00945C2D">
        <w:rPr>
          <w:rFonts w:cs="Times New Roman"/>
          <w:b/>
          <w:bCs/>
          <w:szCs w:val="24"/>
        </w:rPr>
        <w:t>202</w:t>
      </w:r>
      <w:r w:rsidR="001E732D" w:rsidRPr="00945C2D">
        <w:rPr>
          <w:rFonts w:cs="Times New Roman"/>
          <w:b/>
          <w:bCs/>
          <w:szCs w:val="24"/>
        </w:rPr>
        <w:t>6</w:t>
      </w:r>
      <w:r w:rsidRPr="00945C2D">
        <w:rPr>
          <w:rFonts w:cs="Times New Roman"/>
          <w:b/>
          <w:bCs/>
          <w:szCs w:val="24"/>
        </w:rPr>
        <w:t xml:space="preserve">.gada </w:t>
      </w:r>
      <w:r w:rsidR="00FA0C2D">
        <w:rPr>
          <w:rFonts w:cs="Times New Roman"/>
          <w:b/>
          <w:bCs/>
          <w:szCs w:val="24"/>
        </w:rPr>
        <w:t>3.novembrim</w:t>
      </w:r>
      <w:r w:rsidR="00FA0C2D" w:rsidRPr="00673A8C">
        <w:rPr>
          <w:rFonts w:cs="Times New Roman"/>
          <w:b/>
          <w:bCs/>
          <w:szCs w:val="24"/>
        </w:rPr>
        <w:t xml:space="preserve"> </w:t>
      </w:r>
      <w:r w:rsidRPr="00945C2D">
        <w:rPr>
          <w:rFonts w:cs="Times New Roman"/>
          <w:b/>
          <w:bCs/>
          <w:szCs w:val="24"/>
        </w:rPr>
        <w:t>plkst.15.00:</w:t>
      </w:r>
    </w:p>
    <w:p w14:paraId="5D294A5B" w14:textId="77777777"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t xml:space="preserve">nododot personīgi Gulbenes novada valsts un pašvaldības vienotajā klientu apkalpošanas centrā </w:t>
      </w:r>
      <w:r w:rsidRPr="00945C2D">
        <w:rPr>
          <w:rFonts w:eastAsia="Calibri" w:cs="Times New Roman"/>
          <w:szCs w:val="24"/>
        </w:rPr>
        <w:t>Ābeļu ielā 2, Gulbenē, Gulbenes novadā (pirmdienās, otrdienās, trešdienās, ceturtdienās no plkst. 8:00 līdz 17:00, piektdienās no plkst. 8:00 līdz 16:00);</w:t>
      </w:r>
    </w:p>
    <w:p w14:paraId="14165B9B" w14:textId="36D95F8D"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lastRenderedPageBreak/>
        <w:t xml:space="preserve">nosūtot pa pastu ar norādi “Pieteikums </w:t>
      </w:r>
      <w:r w:rsidR="001E732D" w:rsidRPr="00945C2D">
        <w:rPr>
          <w:rFonts w:cs="Times New Roman"/>
          <w:szCs w:val="24"/>
        </w:rPr>
        <w:t>nekustamās īpašuma izsolei</w:t>
      </w:r>
      <w:r w:rsidRPr="00945C2D">
        <w:rPr>
          <w:rFonts w:cs="Times New Roman"/>
          <w:szCs w:val="24"/>
        </w:rPr>
        <w:t xml:space="preserve">” (Gulbenes novada Centrālā pārvalde, Ābeļu iela 2, Gulbene, Gulbenes novads, LV – 4401). Ja pieteikums tiek sūtīts pasta sūtījumā, pretendents ir atbildīgs par savlaicīgu pieteikuma izsūtīšanu, lai nodrošinātu pieteikuma saņemšanu Gulbenes novada pašvaldībā ne vēlāk kā līdz </w:t>
      </w:r>
      <w:r w:rsidR="000D6661" w:rsidRPr="00945C2D">
        <w:rPr>
          <w:rFonts w:cs="Times New Roman"/>
          <w:szCs w:val="24"/>
        </w:rPr>
        <w:t xml:space="preserve">2026.gada </w:t>
      </w:r>
      <w:r w:rsidR="00FA0C2D" w:rsidRPr="00CA493A">
        <w:rPr>
          <w:rFonts w:cs="Times New Roman"/>
          <w:szCs w:val="24"/>
        </w:rPr>
        <w:t xml:space="preserve">3.novembrim </w:t>
      </w:r>
      <w:r w:rsidRPr="00945C2D">
        <w:rPr>
          <w:rFonts w:cs="Times New Roman"/>
          <w:szCs w:val="24"/>
        </w:rPr>
        <w:t>plkst.15.00;</w:t>
      </w:r>
    </w:p>
    <w:p w14:paraId="38C4F4EB" w14:textId="77777777" w:rsidR="00C56266" w:rsidRPr="00945C2D" w:rsidRDefault="00C56266" w:rsidP="00C56266">
      <w:pPr>
        <w:pStyle w:val="Sarakstarindkopa"/>
        <w:numPr>
          <w:ilvl w:val="2"/>
          <w:numId w:val="2"/>
        </w:numPr>
        <w:pBdr>
          <w:top w:val="nil"/>
          <w:left w:val="nil"/>
          <w:bottom w:val="nil"/>
          <w:right w:val="nil"/>
          <w:between w:val="nil"/>
        </w:pBdr>
        <w:tabs>
          <w:tab w:val="left" w:pos="567"/>
        </w:tabs>
        <w:spacing w:line="360" w:lineRule="auto"/>
        <w:rPr>
          <w:rFonts w:cs="Times New Roman"/>
          <w:szCs w:val="24"/>
        </w:rPr>
      </w:pPr>
      <w:r w:rsidRPr="00945C2D">
        <w:rPr>
          <w:rFonts w:cs="Times New Roman"/>
          <w:szCs w:val="24"/>
        </w:rPr>
        <w:t xml:space="preserve">elektroniski </w:t>
      </w:r>
      <w:r w:rsidRPr="00945C2D">
        <w:rPr>
          <w:rFonts w:cs="Times New Roman"/>
          <w:bCs/>
          <w:szCs w:val="24"/>
        </w:rPr>
        <w:t>(pieteikums, kas parakstīts ar drošu elektronisko parakstu)</w:t>
      </w:r>
      <w:r w:rsidRPr="00945C2D">
        <w:rPr>
          <w:rFonts w:cs="Times New Roman"/>
          <w:szCs w:val="24"/>
        </w:rPr>
        <w:t xml:space="preserve"> uz e-pasta adresi: </w:t>
      </w:r>
      <w:hyperlink r:id="rId10">
        <w:r w:rsidRPr="00945C2D">
          <w:rPr>
            <w:rFonts w:cs="Times New Roman"/>
            <w:szCs w:val="24"/>
            <w:u w:val="single"/>
          </w:rPr>
          <w:t>dome@gulbene.lv</w:t>
        </w:r>
      </w:hyperlink>
      <w:r w:rsidRPr="00945C2D">
        <w:rPr>
          <w:rFonts w:cs="Times New Roman"/>
          <w:szCs w:val="24"/>
        </w:rPr>
        <w:t>.</w:t>
      </w:r>
    </w:p>
    <w:p w14:paraId="20E11B5B" w14:textId="77777777" w:rsidR="007933CC" w:rsidRPr="00945C2D" w:rsidRDefault="007933CC" w:rsidP="007933CC">
      <w:pPr>
        <w:numPr>
          <w:ilvl w:val="1"/>
          <w:numId w:val="2"/>
        </w:numPr>
        <w:spacing w:line="360" w:lineRule="auto"/>
        <w:contextualSpacing/>
        <w:rPr>
          <w:rFonts w:cs="Times New Roman"/>
          <w:bCs/>
          <w:szCs w:val="24"/>
        </w:rPr>
      </w:pPr>
      <w:r w:rsidRPr="00945C2D">
        <w:rPr>
          <w:rFonts w:cs="Times New Roman"/>
          <w:bCs/>
          <w:szCs w:val="24"/>
        </w:rPr>
        <w:t>L</w:t>
      </w:r>
      <w:r w:rsidRPr="00945C2D">
        <w:rPr>
          <w:rFonts w:cs="Times New Roman"/>
          <w:szCs w:val="24"/>
        </w:rPr>
        <w:t>ai reģistrētos par izsoles dalībnieku izsoles noteikumos noteiktajā termiņā</w:t>
      </w:r>
      <w:r w:rsidRPr="00945C2D">
        <w:rPr>
          <w:rFonts w:cs="Times New Roman"/>
          <w:bCs/>
          <w:szCs w:val="24"/>
        </w:rPr>
        <w:t xml:space="preserve"> jāiesniedz:</w:t>
      </w:r>
    </w:p>
    <w:p w14:paraId="46E2F579" w14:textId="77777777" w:rsidR="0012003D" w:rsidRPr="00945C2D" w:rsidRDefault="0012003D" w:rsidP="0012003D">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Fiziskai personai:</w:t>
      </w:r>
    </w:p>
    <w:p w14:paraId="0BEFF3E2"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 xml:space="preserve">pieteikums dalībai izsolē, kurā jānorāda: vārds, uzvārds, personas kods vai dzimšanas datums (personai, kurai nav piešķirts personas kods), kontaktadrese, personas papildu kontaktinformācija – elektroniskā pasta adrese un tālruņa numurs (ja tāds ir); </w:t>
      </w:r>
    </w:p>
    <w:p w14:paraId="0F6BDF2D"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notariāli apliecināta pilnvara, ar ko dots pilnvarojums iesniegt pieteikumu dalībai izsolē un pārstāvībai izsolē (ja fizisko personu izsolē pārstāv cita fiziska persona);</w:t>
      </w:r>
    </w:p>
    <w:p w14:paraId="385D6C0F"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maksājuma uzdevums par nodrošinājuma naudas samaksu.</w:t>
      </w:r>
    </w:p>
    <w:p w14:paraId="73074374" w14:textId="77777777" w:rsidR="0012003D" w:rsidRPr="00945C2D" w:rsidRDefault="0012003D" w:rsidP="0012003D">
      <w:pPr>
        <w:autoSpaceDE w:val="0"/>
        <w:autoSpaceDN w:val="0"/>
        <w:adjustRightInd w:val="0"/>
        <w:spacing w:line="360" w:lineRule="auto"/>
        <w:ind w:left="1134"/>
        <w:rPr>
          <w:rFonts w:cs="Times New Roman"/>
          <w:szCs w:val="24"/>
        </w:rPr>
      </w:pPr>
      <w:r w:rsidRPr="00945C2D">
        <w:rPr>
          <w:rFonts w:cs="Times New Roman"/>
          <w:szCs w:val="24"/>
        </w:rPr>
        <w:t>Pirms pretendenta reģistrēšanas izsoles dalībnieku sarakstā Izsoles komisija attiecībā uz fizisku personu pārbaudīs informāciju par tās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w:t>
      </w:r>
    </w:p>
    <w:p w14:paraId="78B3A855" w14:textId="77777777" w:rsidR="0012003D" w:rsidRPr="00945C2D" w:rsidRDefault="0012003D" w:rsidP="0012003D">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juridiskai personai: </w:t>
      </w:r>
    </w:p>
    <w:p w14:paraId="1F4DB400"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pieteikums dalībai izsolē, kurā jānorāda: nosaukums, reģistrācijas numurs, juridiskā adrese, papildu kontaktinformācija – elektroniskā pasta adrese un tālruņa numurs (ja tāds ir), solītāja pārstāvja vārds, uzvārds;</w:t>
      </w:r>
    </w:p>
    <w:p w14:paraId="02FF25DE"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pilnvaru pārstāvēt juridisko personu izsolē un ja nepieciešams noslēgt pirkuma pārdevuma līgumu (ja juridisku personu pārstāv pilnvarotais pārstāvis);</w:t>
      </w:r>
    </w:p>
    <w:p w14:paraId="115C5C2A" w14:textId="77777777" w:rsidR="0012003D" w:rsidRPr="00945C2D" w:rsidRDefault="0012003D" w:rsidP="0012003D">
      <w:pPr>
        <w:numPr>
          <w:ilvl w:val="3"/>
          <w:numId w:val="2"/>
        </w:numPr>
        <w:autoSpaceDE w:val="0"/>
        <w:autoSpaceDN w:val="0"/>
        <w:adjustRightInd w:val="0"/>
        <w:spacing w:line="360" w:lineRule="auto"/>
        <w:ind w:left="2127" w:hanging="993"/>
        <w:rPr>
          <w:rFonts w:cs="Times New Roman"/>
          <w:szCs w:val="24"/>
        </w:rPr>
      </w:pPr>
      <w:r w:rsidRPr="00945C2D">
        <w:rPr>
          <w:rFonts w:cs="Times New Roman"/>
          <w:szCs w:val="24"/>
        </w:rPr>
        <w:t>maksājuma uzdevums par nodrošinājuma naudas samaksu.</w:t>
      </w:r>
    </w:p>
    <w:p w14:paraId="1F4878AD" w14:textId="77777777" w:rsidR="0012003D" w:rsidRPr="00945C2D" w:rsidRDefault="0012003D" w:rsidP="0012003D">
      <w:pPr>
        <w:autoSpaceDE w:val="0"/>
        <w:autoSpaceDN w:val="0"/>
        <w:adjustRightInd w:val="0"/>
        <w:spacing w:line="360" w:lineRule="auto"/>
        <w:ind w:left="1134"/>
        <w:rPr>
          <w:rFonts w:cs="Times New Roman"/>
          <w:szCs w:val="24"/>
        </w:rPr>
      </w:pPr>
      <w:r w:rsidRPr="00945C2D">
        <w:rPr>
          <w:rFonts w:cs="Times New Roman"/>
          <w:szCs w:val="24"/>
        </w:rPr>
        <w:t>Pirms pretendenta reģistrēšanas izsoles dalībnieku sarakstā Izsoles komisija attiecībā uz juridisku personu pārbaudīs informāciju:</w:t>
      </w:r>
    </w:p>
    <w:p w14:paraId="3A4A3EEB" w14:textId="77777777" w:rsidR="0012003D" w:rsidRPr="00945C2D" w:rsidRDefault="0012003D" w:rsidP="0012003D">
      <w:pPr>
        <w:pStyle w:val="Sarakstarindkopa"/>
        <w:numPr>
          <w:ilvl w:val="0"/>
          <w:numId w:val="3"/>
        </w:numPr>
        <w:autoSpaceDE w:val="0"/>
        <w:autoSpaceDN w:val="0"/>
        <w:adjustRightInd w:val="0"/>
        <w:spacing w:line="360" w:lineRule="auto"/>
        <w:rPr>
          <w:rFonts w:cs="Times New Roman"/>
          <w:szCs w:val="24"/>
        </w:rPr>
      </w:pPr>
      <w:r w:rsidRPr="00945C2D">
        <w:rPr>
          <w:rFonts w:cs="Times New Roman"/>
          <w:szCs w:val="24"/>
        </w:rPr>
        <w:t xml:space="preserve">par attiecīgo juridisko personu, tās pārvaldes institūciju (amatpersonu) kompetences apjomu, iegūstot izziņu Latvijas Republikas Uzņēmumu reģistra </w:t>
      </w:r>
      <w:r w:rsidRPr="00945C2D">
        <w:rPr>
          <w:rFonts w:cs="Times New Roman"/>
          <w:szCs w:val="24"/>
        </w:rPr>
        <w:lastRenderedPageBreak/>
        <w:t>datubāzē. Faktu, ka informācija iegūta minētajā datubāzē, apliecina izdruka no šīs datubāzes;</w:t>
      </w:r>
    </w:p>
    <w:p w14:paraId="4D5C8E71" w14:textId="77777777" w:rsidR="0012003D" w:rsidRPr="00945C2D" w:rsidRDefault="0012003D" w:rsidP="0012003D">
      <w:pPr>
        <w:pStyle w:val="Sarakstarindkopa"/>
        <w:numPr>
          <w:ilvl w:val="0"/>
          <w:numId w:val="3"/>
        </w:numPr>
        <w:autoSpaceDE w:val="0"/>
        <w:autoSpaceDN w:val="0"/>
        <w:adjustRightInd w:val="0"/>
        <w:spacing w:line="360" w:lineRule="auto"/>
        <w:rPr>
          <w:rFonts w:cs="Times New Roman"/>
          <w:szCs w:val="24"/>
        </w:rPr>
      </w:pPr>
      <w:r w:rsidRPr="00945C2D">
        <w:rPr>
          <w:rFonts w:cs="Times New Roman"/>
          <w:szCs w:val="24"/>
        </w:rPr>
        <w:t xml:space="preserve">par Valsts ieņēmumu dienesta administrēto nodokļu parādiem, tajā skaitā valsts sociālās apdrošināšanas obligāto iemaksu parādiem, kas kopsummā pārsniedz 150 eiro, iegūstot informāciju Valsts ieņēmumu dienesta administrēto nodokļu (nodevu) parādnieku datubāzē. Faktu, ka informācija iegūta minētajā datubāzē, apliecina izdruka no šīs datubāzes, kurā fiksēts informācijas iegūšanas laiks. </w:t>
      </w:r>
    </w:p>
    <w:p w14:paraId="6EC5E348" w14:textId="00DF005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pretendents netiek reģistrēts izsoles dalībnieku </w:t>
      </w:r>
      <w:r w:rsidR="002275EF" w:rsidRPr="00945C2D">
        <w:rPr>
          <w:rFonts w:cs="Times New Roman"/>
          <w:szCs w:val="24"/>
        </w:rPr>
        <w:t>sarakst</w:t>
      </w:r>
      <w:r w:rsidRPr="00945C2D">
        <w:rPr>
          <w:rFonts w:cs="Times New Roman"/>
          <w:szCs w:val="24"/>
        </w:rPr>
        <w:t>ā, ja:</w:t>
      </w:r>
    </w:p>
    <w:p w14:paraId="38AD366B"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nav vēl iestājies vai ir jau beidzies pretendentu reģistrācijas termiņš;</w:t>
      </w:r>
    </w:p>
    <w:p w14:paraId="680D8B0C"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ja nav iesniegti šo noteikumu 4.3.1.punktā vai 4.3.2.punktā norādītie dokumenti;</w:t>
      </w:r>
    </w:p>
    <w:p w14:paraId="6A9C45F1" w14:textId="77777777"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iesniegtajos dokumentos norādītas nepatiesas ziņas;</w:t>
      </w:r>
    </w:p>
    <w:p w14:paraId="08340EB0" w14:textId="09181A2E" w:rsidR="007933CC" w:rsidRPr="00945C2D" w:rsidRDefault="007933CC"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konstatēts, ka pretendentam ir izsoles noteikumu 3.1.punktā minētās parādsaistības;</w:t>
      </w:r>
    </w:p>
    <w:p w14:paraId="7CB0FF3E" w14:textId="6E757729" w:rsidR="00111DF1" w:rsidRPr="00945C2D" w:rsidRDefault="0007033B" w:rsidP="007933CC">
      <w:pPr>
        <w:numPr>
          <w:ilvl w:val="2"/>
          <w:numId w:val="2"/>
        </w:numPr>
        <w:autoSpaceDE w:val="0"/>
        <w:autoSpaceDN w:val="0"/>
        <w:adjustRightInd w:val="0"/>
        <w:spacing w:line="360" w:lineRule="auto"/>
        <w:ind w:left="1276" w:hanging="709"/>
        <w:rPr>
          <w:rFonts w:cs="Times New Roman"/>
          <w:szCs w:val="24"/>
        </w:rPr>
      </w:pPr>
      <w:r w:rsidRPr="00945C2D">
        <w:rPr>
          <w:rFonts w:cs="Times New Roman"/>
          <w:szCs w:val="24"/>
        </w:rPr>
        <w:t>Gulbenes novada pašvaldības norādītajā bankas kontā nav saņemta nodrošinājuma nauda.</w:t>
      </w:r>
    </w:p>
    <w:p w14:paraId="325A130B" w14:textId="48BA0CBC" w:rsidR="002275EF" w:rsidRPr="00945C2D" w:rsidRDefault="00E8414D" w:rsidP="002275EF">
      <w:pPr>
        <w:numPr>
          <w:ilvl w:val="1"/>
          <w:numId w:val="2"/>
        </w:numPr>
        <w:spacing w:line="360" w:lineRule="auto"/>
        <w:rPr>
          <w:rFonts w:cs="Times New Roman"/>
          <w:szCs w:val="24"/>
        </w:rPr>
      </w:pPr>
      <w:r w:rsidRPr="00945C2D">
        <w:rPr>
          <w:szCs w:val="24"/>
        </w:rPr>
        <w:t>Ziņas par saņemtajiem pieteikumiem un izsoles dalībnieku sarakstā reģistrētajiem izsoles dalībniekiem neizpauž līdz izsoles sākumam</w:t>
      </w:r>
      <w:r w:rsidR="002275EF" w:rsidRPr="00945C2D">
        <w:rPr>
          <w:rFonts w:cs="Times New Roman"/>
          <w:szCs w:val="24"/>
        </w:rPr>
        <w:t>.</w:t>
      </w:r>
    </w:p>
    <w:p w14:paraId="50242B23" w14:textId="77777777" w:rsidR="007933CC" w:rsidRPr="00945C2D" w:rsidRDefault="007933CC" w:rsidP="00481376">
      <w:pPr>
        <w:numPr>
          <w:ilvl w:val="0"/>
          <w:numId w:val="2"/>
        </w:numPr>
        <w:tabs>
          <w:tab w:val="clear" w:pos="1777"/>
          <w:tab w:val="num" w:pos="284"/>
        </w:tabs>
        <w:spacing w:before="120" w:line="360" w:lineRule="auto"/>
        <w:ind w:left="0" w:firstLine="0"/>
        <w:jc w:val="center"/>
        <w:rPr>
          <w:rFonts w:cs="Times New Roman"/>
          <w:b/>
          <w:szCs w:val="24"/>
        </w:rPr>
      </w:pPr>
      <w:r w:rsidRPr="00945C2D">
        <w:rPr>
          <w:rFonts w:cs="Times New Roman"/>
          <w:b/>
          <w:szCs w:val="24"/>
        </w:rPr>
        <w:t>Izsoles norise</w:t>
      </w:r>
    </w:p>
    <w:p w14:paraId="1697B635" w14:textId="379D4F0D" w:rsidR="007933CC" w:rsidRPr="00945C2D" w:rsidRDefault="007933CC" w:rsidP="000E6316">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 notiks </w:t>
      </w:r>
      <w:r w:rsidRPr="00945C2D">
        <w:rPr>
          <w:rFonts w:cs="Times New Roman"/>
          <w:b/>
          <w:szCs w:val="24"/>
        </w:rPr>
        <w:t>202</w:t>
      </w:r>
      <w:r w:rsidR="001E732D" w:rsidRPr="00945C2D">
        <w:rPr>
          <w:rFonts w:cs="Times New Roman"/>
          <w:b/>
          <w:szCs w:val="24"/>
        </w:rPr>
        <w:t>6</w:t>
      </w:r>
      <w:r w:rsidRPr="00945C2D">
        <w:rPr>
          <w:rFonts w:cs="Times New Roman"/>
          <w:b/>
          <w:szCs w:val="24"/>
        </w:rPr>
        <w:t xml:space="preserve">.gada </w:t>
      </w:r>
      <w:r w:rsidR="00FA0C2D">
        <w:rPr>
          <w:rFonts w:cs="Times New Roman"/>
          <w:b/>
          <w:szCs w:val="24"/>
        </w:rPr>
        <w:t>5.novembrī</w:t>
      </w:r>
      <w:r w:rsidR="00FA0C2D" w:rsidRPr="00673A8C">
        <w:rPr>
          <w:rFonts w:cs="Times New Roman"/>
          <w:b/>
          <w:szCs w:val="24"/>
        </w:rPr>
        <w:t xml:space="preserve"> plkst.</w:t>
      </w:r>
      <w:r w:rsidR="00FA0C2D">
        <w:rPr>
          <w:rFonts w:cs="Times New Roman"/>
          <w:b/>
          <w:szCs w:val="24"/>
        </w:rPr>
        <w:t>09:40</w:t>
      </w:r>
      <w:r w:rsidR="00FA0C2D" w:rsidRPr="00673A8C">
        <w:rPr>
          <w:rFonts w:cs="Times New Roman"/>
          <w:b/>
          <w:szCs w:val="24"/>
        </w:rPr>
        <w:t xml:space="preserve"> </w:t>
      </w:r>
      <w:r w:rsidRPr="00945C2D">
        <w:rPr>
          <w:rFonts w:cs="Times New Roman"/>
          <w:szCs w:val="24"/>
        </w:rPr>
        <w:t xml:space="preserve">Gulbenes novada </w:t>
      </w:r>
      <w:r w:rsidR="00DC383F" w:rsidRPr="00945C2D">
        <w:rPr>
          <w:rFonts w:cs="Times New Roman"/>
          <w:szCs w:val="24"/>
        </w:rPr>
        <w:t>Centrālās pārvaldes</w:t>
      </w:r>
      <w:r w:rsidRPr="00945C2D">
        <w:rPr>
          <w:rFonts w:cs="Times New Roman"/>
          <w:szCs w:val="24"/>
        </w:rPr>
        <w:t xml:space="preserve"> ēkā, Ābeļu ielā 2, Gulbenē, Gulbenes novadā, 2.stāva zālē. </w:t>
      </w:r>
    </w:p>
    <w:p w14:paraId="13F116CE" w14:textId="78F382B5" w:rsidR="00014DDB" w:rsidRPr="00945C2D" w:rsidRDefault="00014DDB" w:rsidP="00014DDB">
      <w:pPr>
        <w:numPr>
          <w:ilvl w:val="1"/>
          <w:numId w:val="2"/>
        </w:numPr>
        <w:autoSpaceDE w:val="0"/>
        <w:autoSpaceDN w:val="0"/>
        <w:adjustRightInd w:val="0"/>
        <w:spacing w:line="360" w:lineRule="auto"/>
        <w:rPr>
          <w:rFonts w:cs="Times New Roman"/>
          <w:szCs w:val="24"/>
        </w:rPr>
      </w:pPr>
      <w:r w:rsidRPr="00945C2D">
        <w:rPr>
          <w:rFonts w:cs="Times New Roman"/>
          <w:szCs w:val="24"/>
        </w:rPr>
        <w:t>Izsole notiek latviešu valodā. Izsoles dalībniekiem, kuri nepārvalda latviešu valodu, pašiem jānodrošina pārstāvis, kurš pārvalda latviešu valodu, ievērojot izsoles noteikumu 4.3.1.2. un 4.3.2.2.</w:t>
      </w:r>
      <w:r w:rsidR="00C34A7B" w:rsidRPr="00945C2D">
        <w:rPr>
          <w:rFonts w:cs="Times New Roman"/>
          <w:szCs w:val="24"/>
        </w:rPr>
        <w:t xml:space="preserve"> </w:t>
      </w:r>
      <w:r w:rsidRPr="00945C2D">
        <w:rPr>
          <w:rFonts w:cs="Times New Roman"/>
          <w:szCs w:val="24"/>
        </w:rPr>
        <w:t>punktus, vai jānodrošina sava pārstāvība izsolē ar tulka palīdzību. Par tulka piedalīšanos izsolē izsoles dalībniekam jāinformē izsoles vadītājs, norādot tulka vārdu, uzvārdu, personas kodu, kā arī uzrādot personas apliecinošu dokumentu, lai Izsoles komisija pārbaudītu tulka personību.</w:t>
      </w:r>
    </w:p>
    <w:p w14:paraId="5535D696" w14:textId="1BBD5C16"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Pirms izsoles uzsākšanas, Izsoles komisija pārliecinās par solītāju ierašanos pēc iepriekš sastādītā izsoles dalībnieku saraksta</w:t>
      </w:r>
      <w:r w:rsidR="00645566" w:rsidRPr="00945C2D">
        <w:rPr>
          <w:rFonts w:cs="Times New Roman"/>
          <w:szCs w:val="24"/>
        </w:rPr>
        <w:t>, pēc pases vai personas apliecības pārbaudot izsoles dalībnieka vai tā pilnvarotās personas personību</w:t>
      </w:r>
      <w:r w:rsidRPr="00945C2D">
        <w:rPr>
          <w:rFonts w:cs="Times New Roman"/>
          <w:szCs w:val="24"/>
        </w:rPr>
        <w:t xml:space="preserve">. </w:t>
      </w:r>
    </w:p>
    <w:p w14:paraId="0D760F56" w14:textId="59F87793"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kāds izsoles dalībnieks, kurš iekļauts dalībnieku sarakstā, uz izsoles sākuma brīdi nav ieradies izsoles vietā, par to izdarāma atzīme izsoles dalībnieku </w:t>
      </w:r>
      <w:r w:rsidR="0012003D" w:rsidRPr="00945C2D">
        <w:rPr>
          <w:rFonts w:cs="Times New Roman"/>
          <w:szCs w:val="24"/>
        </w:rPr>
        <w:t>sarakstā</w:t>
      </w:r>
      <w:r w:rsidRPr="00945C2D">
        <w:rPr>
          <w:rFonts w:cs="Times New Roman"/>
          <w:szCs w:val="24"/>
        </w:rPr>
        <w:t xml:space="preserve"> un viņš izslēdzams no tā. Šajā gadījumā iemaksātā </w:t>
      </w:r>
      <w:r w:rsidR="00111DF1" w:rsidRPr="00945C2D">
        <w:rPr>
          <w:rFonts w:cs="Times New Roman"/>
          <w:szCs w:val="24"/>
        </w:rPr>
        <w:t>nodrošinājuma</w:t>
      </w:r>
      <w:r w:rsidRPr="00945C2D">
        <w:rPr>
          <w:rFonts w:cs="Times New Roman"/>
          <w:szCs w:val="24"/>
        </w:rPr>
        <w:t xml:space="preserve"> nauda netiek atmaksāta</w:t>
      </w:r>
      <w:r w:rsidR="00645566" w:rsidRPr="00945C2D">
        <w:rPr>
          <w:rFonts w:cs="Times New Roman"/>
          <w:szCs w:val="24"/>
        </w:rPr>
        <w:t>.</w:t>
      </w:r>
    </w:p>
    <w:p w14:paraId="05371DBA"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Pirms izsoles sākšanas izsoles dalībnieki paraksta izsoles noteikumus, tādējādi apliecinot, ka pilnībā ar tiem ir iepazinušies un piekrīt tiem. </w:t>
      </w:r>
    </w:p>
    <w:p w14:paraId="2E7C26FD" w14:textId="6249BC6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vadītājs atklāj izsoli, raksturo izsolāmo mantu, paziņo izsoles sākumcenu, izsoles soli un informē par solīšanas kārtību. </w:t>
      </w:r>
    </w:p>
    <w:p w14:paraId="6BF07726" w14:textId="2C102742"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lastRenderedPageBreak/>
        <w:t xml:space="preserve">Izsoles dalībnieki savu piekrišanu iegādāties izsoles Objektu apliecina mutvārdos un rakstiski, parakstoties izsoles dalībnieku </w:t>
      </w:r>
      <w:r w:rsidR="0012003D" w:rsidRPr="00945C2D">
        <w:rPr>
          <w:rFonts w:cs="Times New Roman"/>
          <w:szCs w:val="24"/>
        </w:rPr>
        <w:t>sarakstā</w:t>
      </w:r>
      <w:r w:rsidR="00A707E4" w:rsidRPr="00945C2D">
        <w:rPr>
          <w:rFonts w:cs="Times New Roman"/>
          <w:szCs w:val="24"/>
        </w:rPr>
        <w:t xml:space="preserve"> par katru nosolīto soli</w:t>
      </w:r>
      <w:r w:rsidRPr="00945C2D">
        <w:rPr>
          <w:rFonts w:cs="Times New Roman"/>
          <w:szCs w:val="24"/>
        </w:rPr>
        <w:t>. Tas tiek fiksēts izsoles gaitas protokolā.</w:t>
      </w:r>
    </w:p>
    <w:p w14:paraId="0317D256" w14:textId="1A194C7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Ja izsoles dalībnieku sarakstā tiek reģistrēts viens izsoles dalībnieks, notiek solīšana un izsolāmo īpašumu piedāvā pirkt vienīgajam izsoles dalībniekam par cenu, kuru veido izsoles sākumcena, kas paaugstināta par vienu izsoles soli. Ja izsoles dalībnieks nosola izsolāmo īpašumu par šajā punktā norādīto cenu, izsoles dalībnieks tiek uzskatīts par izsoles uzvarētāju. Ja izsoles vienīgais dalībnieks solījumu neveic, tiek uzskatīts, ka viņš izsolē nepiedalās un izsoles nodrošinājums viņam netiek atmaksāts.</w:t>
      </w:r>
    </w:p>
    <w:p w14:paraId="43ECE583" w14:textId="02BED530"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izsoles dalībnieku </w:t>
      </w:r>
      <w:r w:rsidR="0012003D" w:rsidRPr="00945C2D">
        <w:rPr>
          <w:rFonts w:cs="Times New Roman"/>
          <w:szCs w:val="24"/>
        </w:rPr>
        <w:t>sarakstā</w:t>
      </w:r>
      <w:r w:rsidRPr="00945C2D">
        <w:rPr>
          <w:rFonts w:cs="Times New Roman"/>
          <w:szCs w:val="24"/>
        </w:rPr>
        <w:t xml:space="preserve"> reģistrēti divi vai vairāki izsoles dalībnieki, solīšana sākas ar izsoles vadītāja nosaukto cenu, kuru veido izsoles sākumcena, kas paaugstināta par vienu izsoles soli. Solīšana notiek pa vienam izsoles solim, kas noteikts šo noteikumu 2.5.punktā. </w:t>
      </w:r>
    </w:p>
    <w:p w14:paraId="722DBC3D" w14:textId="7FC928FA" w:rsidR="007933CC" w:rsidRPr="00945C2D" w:rsidRDefault="007933CC" w:rsidP="00111DF1">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kāds izsoles dalībnieks atsakās no turpmākās solīšanas, viņa pēdējā solītā cena tiek apstiprināta ar izsoles dalībnieka parakstu izsoles dalībnieku </w:t>
      </w:r>
      <w:r w:rsidR="0012003D" w:rsidRPr="00945C2D">
        <w:rPr>
          <w:rFonts w:cs="Times New Roman"/>
          <w:szCs w:val="24"/>
        </w:rPr>
        <w:t>sarakstā</w:t>
      </w:r>
      <w:r w:rsidRPr="00945C2D">
        <w:rPr>
          <w:rFonts w:cs="Times New Roman"/>
          <w:szCs w:val="24"/>
        </w:rPr>
        <w:t xml:space="preserve">. Šajā gadījumā izsoles dalībniekam tiek atmaksāta iemaksātā </w:t>
      </w:r>
      <w:r w:rsidR="00111DF1" w:rsidRPr="00945C2D">
        <w:rPr>
          <w:rFonts w:cs="Times New Roman"/>
          <w:szCs w:val="24"/>
        </w:rPr>
        <w:t xml:space="preserve">nodrošinājuma </w:t>
      </w:r>
      <w:r w:rsidRPr="00945C2D">
        <w:rPr>
          <w:rFonts w:cs="Times New Roman"/>
          <w:szCs w:val="24"/>
        </w:rPr>
        <w:t>nauda.</w:t>
      </w:r>
    </w:p>
    <w:p w14:paraId="5F9B6559" w14:textId="77777777" w:rsidR="007933CC" w:rsidRPr="00945C2D"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945C2D">
        <w:rPr>
          <w:rFonts w:cs="Times New Roman"/>
          <w:szCs w:val="24"/>
        </w:rPr>
        <w:t xml:space="preserve">Izsole ar augšupejošu soli turpinās, līdz kāds no tās dalībniekiem nosola visaugstāko cenu. Šajā gadījumā izsole tiek izsludināta par pabeigtu. </w:t>
      </w:r>
    </w:p>
    <w:p w14:paraId="678BE477" w14:textId="61C3D582" w:rsidR="007933CC" w:rsidRPr="00945C2D" w:rsidRDefault="007933CC" w:rsidP="00847BCF">
      <w:pPr>
        <w:numPr>
          <w:ilvl w:val="1"/>
          <w:numId w:val="2"/>
        </w:numPr>
        <w:tabs>
          <w:tab w:val="clear" w:pos="454"/>
          <w:tab w:val="num" w:pos="709"/>
        </w:tabs>
        <w:autoSpaceDE w:val="0"/>
        <w:autoSpaceDN w:val="0"/>
        <w:adjustRightInd w:val="0"/>
        <w:spacing w:line="360" w:lineRule="auto"/>
        <w:ind w:left="567" w:hanging="567"/>
        <w:rPr>
          <w:rFonts w:cs="Times New Roman"/>
          <w:szCs w:val="24"/>
        </w:rPr>
      </w:pPr>
      <w:r w:rsidRPr="00945C2D">
        <w:rPr>
          <w:rFonts w:cs="Times New Roman"/>
          <w:szCs w:val="24"/>
        </w:rPr>
        <w:t xml:space="preserve">Ja izsolē piedalās divi vai vairāki dalībnieki un neviens no viņiem nav pārsolījis izsoles sākumcenu vai arī cenu, kas izveidojusies palielinot izsoles sākumcenu, izsole atzīstama par nenotikušu, bet iemaksātā </w:t>
      </w:r>
      <w:r w:rsidR="00111DF1" w:rsidRPr="00945C2D">
        <w:rPr>
          <w:rFonts w:cs="Times New Roman"/>
          <w:szCs w:val="24"/>
        </w:rPr>
        <w:t xml:space="preserve">nodrošinājuma </w:t>
      </w:r>
      <w:r w:rsidRPr="00945C2D">
        <w:rPr>
          <w:rFonts w:cs="Times New Roman"/>
          <w:szCs w:val="24"/>
        </w:rPr>
        <w:t xml:space="preserve">nauda netiek atmaksāta izsoles dalībniekiem. </w:t>
      </w:r>
    </w:p>
    <w:p w14:paraId="37D4079C" w14:textId="77777777" w:rsidR="007933CC" w:rsidRPr="00945C2D" w:rsidRDefault="007933CC" w:rsidP="007925C5">
      <w:pPr>
        <w:numPr>
          <w:ilvl w:val="0"/>
          <w:numId w:val="2"/>
        </w:numPr>
        <w:tabs>
          <w:tab w:val="clear" w:pos="1777"/>
          <w:tab w:val="num" w:pos="284"/>
        </w:tabs>
        <w:spacing w:before="120" w:line="360" w:lineRule="auto"/>
        <w:ind w:left="0" w:firstLine="0"/>
        <w:jc w:val="center"/>
        <w:rPr>
          <w:rFonts w:cs="Times New Roman"/>
          <w:b/>
          <w:szCs w:val="24"/>
        </w:rPr>
      </w:pPr>
      <w:r w:rsidRPr="00945C2D">
        <w:rPr>
          <w:rFonts w:cs="Times New Roman"/>
          <w:b/>
          <w:szCs w:val="24"/>
        </w:rPr>
        <w:t>Izsoles rezultātu apstiprināšana un pirkuma līguma noslēgšana</w:t>
      </w:r>
    </w:p>
    <w:p w14:paraId="5C34CA74"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komisija apstiprina izsoles protokolu septiņu dienu laikā pēc izsoles. </w:t>
      </w:r>
    </w:p>
    <w:p w14:paraId="7047BBB9" w14:textId="47D9D7F7" w:rsidR="007933CC" w:rsidRPr="00945C2D" w:rsidRDefault="007933CC" w:rsidP="00983794">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Izsoles dalībniekam par Objektu nosolītā augstākā cena, atrēķinot naudā iemaksāto nodrošinājumu, jāsamaksā divu nedēļu laikā no izsoles dienas, ieskaitot to bezskaidras naudas norēķinu veidā Gulbenes novada pašvaldības kontā Nr.LV81UNLA0050019845884, AS </w:t>
      </w:r>
      <w:r w:rsidR="00860E5A" w:rsidRPr="00945C2D">
        <w:rPr>
          <w:rFonts w:cs="Times New Roman"/>
          <w:szCs w:val="24"/>
        </w:rPr>
        <w:t>“</w:t>
      </w:r>
      <w:r w:rsidRPr="00945C2D">
        <w:rPr>
          <w:rFonts w:cs="Times New Roman"/>
          <w:szCs w:val="24"/>
        </w:rPr>
        <w:t>SEB banka” ar atzīmi “</w:t>
      </w:r>
      <w:r w:rsidR="00DA02D3" w:rsidRPr="00945C2D">
        <w:rPr>
          <w:rFonts w:cs="Times New Roman"/>
          <w:szCs w:val="24"/>
          <w:lang w:eastAsia="en-US"/>
        </w:rPr>
        <w:t>D</w:t>
      </w:r>
      <w:r w:rsidR="00DA02D3" w:rsidRPr="00945C2D">
        <w:t xml:space="preserve">zīvokļa īpašuma </w:t>
      </w:r>
      <w:r w:rsidR="009C76C7" w:rsidRPr="00945C2D">
        <w:rPr>
          <w:rFonts w:cs="Times New Roman"/>
          <w:bCs/>
          <w:szCs w:val="24"/>
        </w:rPr>
        <w:t>“Gaujmalas” – 22, Sinol</w:t>
      </w:r>
      <w:r w:rsidR="009C76C7" w:rsidRPr="00945C2D">
        <w:rPr>
          <w:bCs/>
        </w:rPr>
        <w:t>ē</w:t>
      </w:r>
      <w:r w:rsidR="009C76C7" w:rsidRPr="00945C2D">
        <w:rPr>
          <w:rFonts w:cs="Times New Roman"/>
          <w:bCs/>
          <w:szCs w:val="24"/>
        </w:rPr>
        <w:t>, Lejasciema pagast</w:t>
      </w:r>
      <w:r w:rsidR="009C76C7" w:rsidRPr="00945C2D">
        <w:rPr>
          <w:bCs/>
        </w:rPr>
        <w:t>ā</w:t>
      </w:r>
      <w:r w:rsidR="009C76C7" w:rsidRPr="00945C2D">
        <w:rPr>
          <w:rFonts w:cs="Times New Roman"/>
          <w:bCs/>
          <w:szCs w:val="24"/>
        </w:rPr>
        <w:t xml:space="preserve">, </w:t>
      </w:r>
      <w:r w:rsidR="009C76C7" w:rsidRPr="00945C2D">
        <w:rPr>
          <w:rFonts w:eastAsia="SimSun" w:cs="Times New Roman"/>
          <w:bCs/>
          <w:szCs w:val="24"/>
          <w:lang w:eastAsia="zh-CN" w:bidi="hi-IN"/>
        </w:rPr>
        <w:t>Gulbenes novad</w:t>
      </w:r>
      <w:r w:rsidR="009C76C7" w:rsidRPr="00945C2D">
        <w:rPr>
          <w:rFonts w:eastAsia="SimSun"/>
          <w:bCs/>
          <w:lang w:eastAsia="zh-CN" w:bidi="hi-IN"/>
        </w:rPr>
        <w:t>ā</w:t>
      </w:r>
      <w:r w:rsidR="00DA02D3" w:rsidRPr="00945C2D">
        <w:t>,</w:t>
      </w:r>
      <w:r w:rsidR="00DA02D3" w:rsidRPr="00945C2D">
        <w:rPr>
          <w:rFonts w:cs="Times New Roman"/>
          <w:szCs w:val="24"/>
        </w:rPr>
        <w:t xml:space="preserve"> </w:t>
      </w:r>
      <w:r w:rsidRPr="00945C2D">
        <w:rPr>
          <w:rFonts w:cs="Times New Roman"/>
          <w:szCs w:val="24"/>
        </w:rPr>
        <w:t>pirkuma maksa”.</w:t>
      </w:r>
    </w:p>
    <w:p w14:paraId="0AF9A484" w14:textId="74F2EBBD"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īpašumu nosolījušais izsoles dalībnieks šo noteikumu 6.2.punktā noteiktajā termiņā nav norēķinājies šajos noteikumos minētajā kārtībā, viņš zaudē tiesības uz nosolīto Objektu. Izsoles nodrošinājums attiecīgajam dalībniekam netiek atmaksāts. </w:t>
      </w:r>
    </w:p>
    <w:p w14:paraId="26291C9E"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Ja nosolītājs noteiktajā termiņā nav samaksājis nosolīto cenu, par to informē izsoles dalībnieku, kurš nosolījis nākamo augstāko cenu un šim izsoles dalībniekam ir tiesības divu nedēļu laikā no paziņojuma saņemšanas dienas paziņot izsoles rīkotājam par Objekta pirkšanu par paša nosolīto augstāko cenu.</w:t>
      </w:r>
    </w:p>
    <w:p w14:paraId="123BA9E0"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lastRenderedPageBreak/>
        <w:t xml:space="preserve">Ja izsoles dalībnieks, kurš nosolījis nākamo augstāko cenu, noteiktajā termiņā paziņo pašvaldībai par Objekta pirkšanu, kā arī veic pirkuma maksājumu, izsoles rīkotājs viņu atzīst par izsoles uzvarētāju. </w:t>
      </w:r>
    </w:p>
    <w:p w14:paraId="15F0AD00" w14:textId="72EA7958"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Ja noteikumu 6.5.punktā noteiktais izsoles dalībnieks no īpašuma pirkuma atsakās vai norādītajā termiņā nenorēķinās par pirkumu, izsole tiek uzskatīta par nenotikušu. </w:t>
      </w:r>
    </w:p>
    <w:p w14:paraId="4D299C6F" w14:textId="2491E48B"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Gulbenes novada</w:t>
      </w:r>
      <w:r w:rsidR="000E7C7B" w:rsidRPr="00945C2D">
        <w:rPr>
          <w:rFonts w:cs="Times New Roman"/>
          <w:szCs w:val="24"/>
        </w:rPr>
        <w:t xml:space="preserve"> pašvaldības</w:t>
      </w:r>
      <w:r w:rsidRPr="00945C2D">
        <w:rPr>
          <w:rFonts w:cs="Times New Roman"/>
          <w:szCs w:val="24"/>
        </w:rPr>
        <w:t xml:space="preserve"> dome izsoles rezultātus apstiprina ne vēlāk kā trīsdesmit dienu laikā pēc 6.2. vai 6.5.punktā paredzēto maksājumu nokārtošanas.</w:t>
      </w:r>
    </w:p>
    <w:p w14:paraId="50633A72"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Gulbenes novada pašvaldība trīsdesmit dienu laikā pēc izsoles rezultātu apstiprināšanas noslēdz ar izsoles uzvarētāju pirkuma līgumu.</w:t>
      </w:r>
    </w:p>
    <w:p w14:paraId="09C60561" w14:textId="1256C16E"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Pēc pirkuma līguma parakstīšanas visa dokumentācija, kas saistīta ar Gulbenes novada pašvaldības </w:t>
      </w:r>
      <w:r w:rsidR="00D01472" w:rsidRPr="00945C2D">
        <w:rPr>
          <w:rFonts w:cs="Times New Roman"/>
          <w:szCs w:val="24"/>
        </w:rPr>
        <w:t>nekustamo</w:t>
      </w:r>
      <w:r w:rsidRPr="00945C2D">
        <w:rPr>
          <w:rFonts w:cs="Times New Roman"/>
          <w:szCs w:val="24"/>
        </w:rPr>
        <w:t xml:space="preserve"> īpašumu, tiek nodota ieguvējam, sastādot par to nodošanas – pieņemšanas aktu. </w:t>
      </w:r>
    </w:p>
    <w:p w14:paraId="43D56461" w14:textId="3DD1806F" w:rsidR="00C167E2" w:rsidRPr="00945C2D" w:rsidRDefault="007933CC" w:rsidP="0027429C">
      <w:pPr>
        <w:numPr>
          <w:ilvl w:val="1"/>
          <w:numId w:val="2"/>
        </w:numPr>
        <w:tabs>
          <w:tab w:val="clear" w:pos="454"/>
          <w:tab w:val="num" w:pos="567"/>
        </w:tabs>
        <w:autoSpaceDE w:val="0"/>
        <w:autoSpaceDN w:val="0"/>
        <w:adjustRightInd w:val="0"/>
        <w:spacing w:line="360" w:lineRule="auto"/>
        <w:rPr>
          <w:rFonts w:cs="Times New Roman"/>
          <w:szCs w:val="24"/>
        </w:rPr>
      </w:pPr>
      <w:r w:rsidRPr="00945C2D">
        <w:rPr>
          <w:rFonts w:cs="Times New Roman"/>
          <w:szCs w:val="24"/>
        </w:rPr>
        <w:t>Nekustamā īpašuma pārreģistrāciju Zemesgrāmatā Pircējs izdara par saviem līdzekļiem.</w:t>
      </w:r>
    </w:p>
    <w:p w14:paraId="16D845E6" w14:textId="5C83B576" w:rsidR="007933CC" w:rsidRPr="00945C2D" w:rsidRDefault="007933CC" w:rsidP="00C82699">
      <w:pPr>
        <w:numPr>
          <w:ilvl w:val="0"/>
          <w:numId w:val="2"/>
        </w:numPr>
        <w:tabs>
          <w:tab w:val="clear" w:pos="1777"/>
          <w:tab w:val="num" w:pos="284"/>
        </w:tabs>
        <w:spacing w:line="360" w:lineRule="auto"/>
        <w:ind w:left="284" w:hanging="284"/>
        <w:jc w:val="center"/>
        <w:rPr>
          <w:rFonts w:cs="Times New Roman"/>
          <w:b/>
          <w:szCs w:val="24"/>
        </w:rPr>
      </w:pPr>
      <w:r w:rsidRPr="00945C2D">
        <w:rPr>
          <w:rFonts w:cs="Times New Roman"/>
          <w:b/>
          <w:szCs w:val="24"/>
        </w:rPr>
        <w:t>Nenotikusi izsole</w:t>
      </w:r>
    </w:p>
    <w:p w14:paraId="01FE4507" w14:textId="77777777" w:rsidR="007933CC" w:rsidRPr="00945C2D" w:rsidRDefault="007933CC" w:rsidP="007933CC">
      <w:pPr>
        <w:numPr>
          <w:ilvl w:val="1"/>
          <w:numId w:val="2"/>
        </w:numPr>
        <w:autoSpaceDE w:val="0"/>
        <w:autoSpaceDN w:val="0"/>
        <w:adjustRightInd w:val="0"/>
        <w:spacing w:line="360" w:lineRule="auto"/>
        <w:rPr>
          <w:rFonts w:cs="Times New Roman"/>
          <w:szCs w:val="24"/>
        </w:rPr>
      </w:pPr>
      <w:r w:rsidRPr="00945C2D">
        <w:rPr>
          <w:rFonts w:cs="Times New Roman"/>
          <w:szCs w:val="24"/>
        </w:rPr>
        <w:t xml:space="preserve">Objekta izsole uzskatāma par nenotikušu: </w:t>
      </w:r>
    </w:p>
    <w:p w14:paraId="12AAC110"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uz izsoli nav reģistrēts neviens izsoles dalībnieks; </w:t>
      </w:r>
    </w:p>
    <w:p w14:paraId="3BBD3A0A"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neviens izsoles dalībnieks nav pārsolījis izsoles sākumcenu; </w:t>
      </w:r>
    </w:p>
    <w:p w14:paraId="65685717"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 xml:space="preserve">ja vienīgais izsoles dalībnieks, kurš nosolījis izsolāmo īpašumu, nav parakstījis izsolāmā īpašuma pirkuma līgumu; </w:t>
      </w:r>
    </w:p>
    <w:p w14:paraId="6EE1F5CE" w14:textId="77777777" w:rsidR="007933CC" w:rsidRPr="00945C2D" w:rsidRDefault="007933CC" w:rsidP="007933CC">
      <w:pPr>
        <w:numPr>
          <w:ilvl w:val="2"/>
          <w:numId w:val="2"/>
        </w:numPr>
        <w:autoSpaceDE w:val="0"/>
        <w:autoSpaceDN w:val="0"/>
        <w:adjustRightInd w:val="0"/>
        <w:spacing w:line="360" w:lineRule="auto"/>
        <w:ind w:left="1134" w:hanging="708"/>
        <w:rPr>
          <w:rFonts w:cs="Times New Roman"/>
          <w:szCs w:val="24"/>
        </w:rPr>
      </w:pPr>
      <w:r w:rsidRPr="00945C2D">
        <w:rPr>
          <w:rFonts w:cs="Times New Roman"/>
          <w:szCs w:val="24"/>
        </w:rPr>
        <w:t>ja neviens no izsoles dalībniekiem, kurš atzīts par nosolītāju, neveic pirkuma maksas samaksu šajos noteikumos norādītajā termiņā.</w:t>
      </w:r>
    </w:p>
    <w:p w14:paraId="54663D19" w14:textId="77777777" w:rsidR="00775B61" w:rsidRPr="00945C2D" w:rsidRDefault="00775B61" w:rsidP="00775B61">
      <w:pPr>
        <w:numPr>
          <w:ilvl w:val="0"/>
          <w:numId w:val="2"/>
        </w:numPr>
        <w:tabs>
          <w:tab w:val="clear" w:pos="1777"/>
          <w:tab w:val="num" w:pos="426"/>
        </w:tabs>
        <w:spacing w:before="120" w:line="360" w:lineRule="auto"/>
        <w:ind w:left="426" w:hanging="426"/>
        <w:jc w:val="center"/>
        <w:rPr>
          <w:rFonts w:cs="Times New Roman"/>
          <w:b/>
          <w:szCs w:val="24"/>
        </w:rPr>
      </w:pPr>
      <w:r w:rsidRPr="00945C2D">
        <w:rPr>
          <w:rFonts w:cs="Times New Roman"/>
          <w:b/>
          <w:szCs w:val="24"/>
        </w:rPr>
        <w:t>Izsoles rezultātu apstrīdēšana</w:t>
      </w:r>
    </w:p>
    <w:p w14:paraId="4F754945" w14:textId="30CD8177" w:rsidR="0042646B" w:rsidRPr="00945C2D" w:rsidRDefault="00775B61" w:rsidP="00775B61">
      <w:pPr>
        <w:numPr>
          <w:ilvl w:val="1"/>
          <w:numId w:val="2"/>
        </w:numPr>
        <w:spacing w:line="360" w:lineRule="auto"/>
        <w:rPr>
          <w:rFonts w:cs="Times New Roman"/>
          <w:szCs w:val="24"/>
        </w:rPr>
      </w:pPr>
      <w:r w:rsidRPr="00945C2D">
        <w:rPr>
          <w:rFonts w:cs="Times New Roman"/>
          <w:szCs w:val="24"/>
        </w:rPr>
        <w:t xml:space="preserve">Izsoles rezultātus var apstrīdēt Gulbenes novada pašvaldības domē 5 (piecu) darba dienu laikā </w:t>
      </w:r>
      <w:r w:rsidR="00F30352" w:rsidRPr="00945C2D">
        <w:rPr>
          <w:rFonts w:cs="Times New Roman"/>
          <w:szCs w:val="24"/>
        </w:rPr>
        <w:t>no dienas</w:t>
      </w:r>
      <w:r w:rsidRPr="00945C2D">
        <w:rPr>
          <w:rFonts w:cs="Times New Roman"/>
          <w:szCs w:val="24"/>
        </w:rPr>
        <w:t>, kad Izsoles komisija ir apstiprinājusi izsoles protokolu.</w:t>
      </w:r>
    </w:p>
    <w:p w14:paraId="6E66E876" w14:textId="529BAC68" w:rsidR="0042646B" w:rsidRPr="00945C2D" w:rsidRDefault="007933CC" w:rsidP="0042646B">
      <w:pPr>
        <w:pStyle w:val="Sarakstarindkopa"/>
        <w:numPr>
          <w:ilvl w:val="0"/>
          <w:numId w:val="2"/>
        </w:numPr>
        <w:tabs>
          <w:tab w:val="clear" w:pos="1777"/>
          <w:tab w:val="num" w:pos="284"/>
        </w:tabs>
        <w:spacing w:line="360" w:lineRule="auto"/>
        <w:ind w:left="0" w:firstLine="0"/>
        <w:jc w:val="center"/>
        <w:rPr>
          <w:rFonts w:cs="Times New Roman"/>
          <w:b/>
          <w:bCs/>
          <w:szCs w:val="24"/>
          <w:lang w:eastAsia="en-US"/>
        </w:rPr>
      </w:pPr>
      <w:r w:rsidRPr="00945C2D">
        <w:rPr>
          <w:rFonts w:cs="Times New Roman"/>
          <w:b/>
          <w:bCs/>
          <w:szCs w:val="24"/>
          <w:lang w:eastAsia="en-US"/>
        </w:rPr>
        <w:t>Citi noteikumi</w:t>
      </w:r>
    </w:p>
    <w:p w14:paraId="24D3A5E3" w14:textId="096CFBC5" w:rsidR="007933CC" w:rsidRPr="00945C2D" w:rsidRDefault="007933CC" w:rsidP="00775B61">
      <w:pPr>
        <w:pStyle w:val="Sarakstarindkopa"/>
        <w:numPr>
          <w:ilvl w:val="1"/>
          <w:numId w:val="2"/>
        </w:numPr>
        <w:spacing w:line="360" w:lineRule="auto"/>
        <w:rPr>
          <w:rFonts w:cs="Times New Roman"/>
          <w:szCs w:val="24"/>
          <w:lang w:eastAsia="en-US"/>
        </w:rPr>
      </w:pPr>
      <w:r w:rsidRPr="00945C2D">
        <w:rPr>
          <w:rFonts w:cs="Times New Roman"/>
          <w:szCs w:val="24"/>
        </w:rPr>
        <w:t>Starp izsoles dalībniekiem aizliegta vienošanās, kas varētu ietekmēt izsoles rezultātus un gaitu.</w:t>
      </w:r>
    </w:p>
    <w:p w14:paraId="668FC70F" w14:textId="3F048BC7" w:rsidR="007933CC" w:rsidRPr="00945C2D" w:rsidRDefault="007933CC" w:rsidP="00775B61">
      <w:pPr>
        <w:pStyle w:val="Sarakstarindkopa"/>
        <w:numPr>
          <w:ilvl w:val="1"/>
          <w:numId w:val="2"/>
        </w:numPr>
        <w:spacing w:line="360" w:lineRule="auto"/>
        <w:rPr>
          <w:rFonts w:cs="Times New Roman"/>
          <w:szCs w:val="24"/>
        </w:rPr>
      </w:pPr>
      <w:r w:rsidRPr="00945C2D">
        <w:rPr>
          <w:rFonts w:cs="Times New Roman"/>
          <w:szCs w:val="24"/>
        </w:rPr>
        <w:t>Izsoles pretendenti piekrīt, ka Izsoles komisija veic personas datu apstrādi, pārbaudot sniegto ziņu patiesumu.</w:t>
      </w:r>
    </w:p>
    <w:p w14:paraId="34D4833C" w14:textId="086BCA82" w:rsidR="007933CC" w:rsidRPr="00945C2D" w:rsidRDefault="007933CC" w:rsidP="00775B61">
      <w:pPr>
        <w:pStyle w:val="Sarakstarindkopa"/>
        <w:numPr>
          <w:ilvl w:val="1"/>
          <w:numId w:val="2"/>
        </w:numPr>
        <w:spacing w:line="360" w:lineRule="auto"/>
        <w:rPr>
          <w:rFonts w:cs="Times New Roman"/>
          <w:szCs w:val="24"/>
          <w:lang w:eastAsia="en-US"/>
        </w:rPr>
      </w:pPr>
      <w:r w:rsidRPr="00945C2D">
        <w:rPr>
          <w:rFonts w:cs="Times New Roman"/>
          <w:szCs w:val="24"/>
        </w:rPr>
        <w:t>Iegūtie personas dati tiek apstrādāti ievērojot Fizisko personu datu apstrādes likuma 25.panta pirmo, trešo un ceturto daļu, Eiropas Parlamenta un Padomes 2016. gada 27. aprīļa regulas (ES) 2016/679 par fizisku personu aizsardzību attiecībā uz personas datu apstrādi un šādu datu brīvu apriti un ar ko atceļ direktīvu 95/46/EK (Vispārīgā datu aizsardzības regula) 6.panta 1.punktu), ar mērķi noslēgt pirkuma līgumu ar izsoles uzvarētāju.</w:t>
      </w:r>
    </w:p>
    <w:p w14:paraId="57BB6724" w14:textId="77777777" w:rsidR="007933CC" w:rsidRPr="00945C2D" w:rsidRDefault="007933CC" w:rsidP="007933CC">
      <w:pPr>
        <w:spacing w:line="276" w:lineRule="auto"/>
        <w:ind w:right="43"/>
        <w:rPr>
          <w:rFonts w:eastAsia="Calibri" w:cs="Times New Roman"/>
          <w:szCs w:val="24"/>
          <w:lang w:eastAsia="en-US"/>
        </w:rPr>
      </w:pPr>
      <w:r w:rsidRPr="00945C2D">
        <w:rPr>
          <w:rFonts w:cs="Times New Roman"/>
          <w:szCs w:val="24"/>
        </w:rPr>
        <w:t xml:space="preserve"> </w:t>
      </w:r>
    </w:p>
    <w:p w14:paraId="1D24C0F0" w14:textId="17F572F7" w:rsidR="00180941" w:rsidRPr="00945C2D" w:rsidRDefault="007933CC" w:rsidP="00E25659">
      <w:pPr>
        <w:widowControl w:val="0"/>
        <w:tabs>
          <w:tab w:val="left" w:pos="8160"/>
        </w:tabs>
        <w:rPr>
          <w:rFonts w:eastAsia="Calibri" w:cs="Times New Roman"/>
          <w:szCs w:val="24"/>
          <w:lang w:eastAsia="en-US"/>
        </w:rPr>
      </w:pPr>
      <w:r w:rsidRPr="00945C2D">
        <w:rPr>
          <w:rFonts w:eastAsia="Calibri" w:cs="Times New Roman"/>
          <w:szCs w:val="24"/>
          <w:lang w:eastAsia="en-US"/>
        </w:rPr>
        <w:t>Gulbenes novada</w:t>
      </w:r>
      <w:r w:rsidR="00275733" w:rsidRPr="00945C2D">
        <w:rPr>
          <w:rFonts w:eastAsia="Calibri" w:cs="Times New Roman"/>
          <w:szCs w:val="24"/>
          <w:lang w:eastAsia="en-US"/>
        </w:rPr>
        <w:t xml:space="preserve"> pašvaldības</w:t>
      </w:r>
      <w:r w:rsidRPr="00945C2D">
        <w:rPr>
          <w:rFonts w:eastAsia="Calibri" w:cs="Times New Roman"/>
          <w:szCs w:val="24"/>
          <w:lang w:eastAsia="en-US"/>
        </w:rPr>
        <w:t xml:space="preserve"> domes </w:t>
      </w:r>
      <w:r w:rsidR="00E25659" w:rsidRPr="00945C2D">
        <w:rPr>
          <w:rFonts w:eastAsia="Calibri" w:cs="Times New Roman"/>
          <w:szCs w:val="24"/>
          <w:lang w:eastAsia="en-US"/>
        </w:rPr>
        <w:t xml:space="preserve">priekšsēdētājs </w:t>
      </w:r>
      <w:r w:rsidR="00E25659" w:rsidRPr="00945C2D">
        <w:rPr>
          <w:rFonts w:eastAsia="Calibri" w:cs="Times New Roman"/>
          <w:szCs w:val="24"/>
          <w:lang w:eastAsia="en-US"/>
        </w:rPr>
        <w:tab/>
      </w:r>
      <w:r w:rsidR="006E17B9" w:rsidRPr="00945C2D">
        <w:rPr>
          <w:rFonts w:eastAsia="Calibri" w:cs="Times New Roman"/>
          <w:szCs w:val="24"/>
          <w:lang w:eastAsia="en-US"/>
        </w:rPr>
        <w:t>N. Mazūrs</w:t>
      </w:r>
    </w:p>
    <w:p w14:paraId="3FC864CA" w14:textId="77777777" w:rsidR="00FC7F25" w:rsidRPr="00945C2D" w:rsidRDefault="00FC7F25" w:rsidP="007933CC">
      <w:pPr>
        <w:pStyle w:val="Pamatteksts"/>
        <w:spacing w:after="0"/>
        <w:jc w:val="right"/>
        <w:rPr>
          <w:rFonts w:eastAsia="Calibri" w:cs="Times New Roman"/>
          <w:szCs w:val="24"/>
          <w:lang w:eastAsia="en-US"/>
        </w:rPr>
      </w:pPr>
    </w:p>
    <w:sectPr w:rsidR="00FC7F25" w:rsidRPr="00945C2D" w:rsidSect="008979FA">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5C27F2"/>
    <w:multiLevelType w:val="hybridMultilevel"/>
    <w:tmpl w:val="58180E6C"/>
    <w:lvl w:ilvl="0" w:tplc="0426000F">
      <w:start w:val="1"/>
      <w:numFmt w:val="decimal"/>
      <w:lvlText w:val="%1."/>
      <w:lvlJc w:val="left"/>
      <w:pPr>
        <w:ind w:left="1287" w:hanging="360"/>
      </w:p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1" w15:restartNumberingAfterBreak="0">
    <w:nsid w:val="30696174"/>
    <w:multiLevelType w:val="hybridMultilevel"/>
    <w:tmpl w:val="1E54C354"/>
    <w:lvl w:ilvl="0" w:tplc="6D7C8F26">
      <w:start w:val="4"/>
      <w:numFmt w:val="bullet"/>
      <w:lvlText w:val="-"/>
      <w:lvlJc w:val="left"/>
      <w:pPr>
        <w:ind w:left="1494" w:hanging="360"/>
      </w:pPr>
      <w:rPr>
        <w:rFonts w:ascii="Times New Roman" w:eastAsia="Times New Roman" w:hAnsi="Times New Roman" w:cs="Times New Roman" w:hint="default"/>
      </w:rPr>
    </w:lvl>
    <w:lvl w:ilvl="1" w:tplc="04260003" w:tentative="1">
      <w:start w:val="1"/>
      <w:numFmt w:val="bullet"/>
      <w:lvlText w:val="o"/>
      <w:lvlJc w:val="left"/>
      <w:pPr>
        <w:ind w:left="2214" w:hanging="360"/>
      </w:pPr>
      <w:rPr>
        <w:rFonts w:ascii="Courier New" w:hAnsi="Courier New" w:cs="Courier New" w:hint="default"/>
      </w:rPr>
    </w:lvl>
    <w:lvl w:ilvl="2" w:tplc="04260005" w:tentative="1">
      <w:start w:val="1"/>
      <w:numFmt w:val="bullet"/>
      <w:lvlText w:val=""/>
      <w:lvlJc w:val="left"/>
      <w:pPr>
        <w:ind w:left="2934" w:hanging="360"/>
      </w:pPr>
      <w:rPr>
        <w:rFonts w:ascii="Wingdings" w:hAnsi="Wingdings" w:hint="default"/>
      </w:rPr>
    </w:lvl>
    <w:lvl w:ilvl="3" w:tplc="04260001" w:tentative="1">
      <w:start w:val="1"/>
      <w:numFmt w:val="bullet"/>
      <w:lvlText w:val=""/>
      <w:lvlJc w:val="left"/>
      <w:pPr>
        <w:ind w:left="3654" w:hanging="360"/>
      </w:pPr>
      <w:rPr>
        <w:rFonts w:ascii="Symbol" w:hAnsi="Symbol" w:hint="default"/>
      </w:rPr>
    </w:lvl>
    <w:lvl w:ilvl="4" w:tplc="04260003" w:tentative="1">
      <w:start w:val="1"/>
      <w:numFmt w:val="bullet"/>
      <w:lvlText w:val="o"/>
      <w:lvlJc w:val="left"/>
      <w:pPr>
        <w:ind w:left="4374" w:hanging="360"/>
      </w:pPr>
      <w:rPr>
        <w:rFonts w:ascii="Courier New" w:hAnsi="Courier New" w:cs="Courier New" w:hint="default"/>
      </w:rPr>
    </w:lvl>
    <w:lvl w:ilvl="5" w:tplc="04260005" w:tentative="1">
      <w:start w:val="1"/>
      <w:numFmt w:val="bullet"/>
      <w:lvlText w:val=""/>
      <w:lvlJc w:val="left"/>
      <w:pPr>
        <w:ind w:left="5094" w:hanging="360"/>
      </w:pPr>
      <w:rPr>
        <w:rFonts w:ascii="Wingdings" w:hAnsi="Wingdings" w:hint="default"/>
      </w:rPr>
    </w:lvl>
    <w:lvl w:ilvl="6" w:tplc="04260001" w:tentative="1">
      <w:start w:val="1"/>
      <w:numFmt w:val="bullet"/>
      <w:lvlText w:val=""/>
      <w:lvlJc w:val="left"/>
      <w:pPr>
        <w:ind w:left="5814" w:hanging="360"/>
      </w:pPr>
      <w:rPr>
        <w:rFonts w:ascii="Symbol" w:hAnsi="Symbol" w:hint="default"/>
      </w:rPr>
    </w:lvl>
    <w:lvl w:ilvl="7" w:tplc="04260003" w:tentative="1">
      <w:start w:val="1"/>
      <w:numFmt w:val="bullet"/>
      <w:lvlText w:val="o"/>
      <w:lvlJc w:val="left"/>
      <w:pPr>
        <w:ind w:left="6534" w:hanging="360"/>
      </w:pPr>
      <w:rPr>
        <w:rFonts w:ascii="Courier New" w:hAnsi="Courier New" w:cs="Courier New" w:hint="default"/>
      </w:rPr>
    </w:lvl>
    <w:lvl w:ilvl="8" w:tplc="04260005" w:tentative="1">
      <w:start w:val="1"/>
      <w:numFmt w:val="bullet"/>
      <w:lvlText w:val=""/>
      <w:lvlJc w:val="left"/>
      <w:pPr>
        <w:ind w:left="7254" w:hanging="360"/>
      </w:pPr>
      <w:rPr>
        <w:rFonts w:ascii="Wingdings" w:hAnsi="Wingdings" w:hint="default"/>
      </w:rPr>
    </w:lvl>
  </w:abstractNum>
  <w:abstractNum w:abstractNumId="2" w15:restartNumberingAfterBreak="0">
    <w:nsid w:val="364653AB"/>
    <w:multiLevelType w:val="hybridMultilevel"/>
    <w:tmpl w:val="2B1E9CBE"/>
    <w:lvl w:ilvl="0" w:tplc="9C8E6508">
      <w:start w:val="1"/>
      <w:numFmt w:val="decimal"/>
      <w:lvlText w:val="%1."/>
      <w:lvlJc w:val="left"/>
      <w:pPr>
        <w:ind w:left="1287" w:hanging="360"/>
      </w:pPr>
      <w:rPr>
        <w:rFonts w:ascii="Times New Roman" w:eastAsia="Calibri" w:hAnsi="Times New Roman" w:cs="Times New Roman"/>
      </w:rPr>
    </w:lvl>
    <w:lvl w:ilvl="1" w:tplc="04260019" w:tentative="1">
      <w:start w:val="1"/>
      <w:numFmt w:val="lowerLetter"/>
      <w:lvlText w:val="%2."/>
      <w:lvlJc w:val="left"/>
      <w:pPr>
        <w:ind w:left="2007" w:hanging="360"/>
      </w:pPr>
    </w:lvl>
    <w:lvl w:ilvl="2" w:tplc="0426001B" w:tentative="1">
      <w:start w:val="1"/>
      <w:numFmt w:val="lowerRoman"/>
      <w:lvlText w:val="%3."/>
      <w:lvlJc w:val="right"/>
      <w:pPr>
        <w:ind w:left="2727" w:hanging="180"/>
      </w:pPr>
    </w:lvl>
    <w:lvl w:ilvl="3" w:tplc="0426000F" w:tentative="1">
      <w:start w:val="1"/>
      <w:numFmt w:val="decimal"/>
      <w:lvlText w:val="%4."/>
      <w:lvlJc w:val="left"/>
      <w:pPr>
        <w:ind w:left="3447" w:hanging="360"/>
      </w:pPr>
    </w:lvl>
    <w:lvl w:ilvl="4" w:tplc="04260019" w:tentative="1">
      <w:start w:val="1"/>
      <w:numFmt w:val="lowerLetter"/>
      <w:lvlText w:val="%5."/>
      <w:lvlJc w:val="left"/>
      <w:pPr>
        <w:ind w:left="4167" w:hanging="360"/>
      </w:pPr>
    </w:lvl>
    <w:lvl w:ilvl="5" w:tplc="0426001B" w:tentative="1">
      <w:start w:val="1"/>
      <w:numFmt w:val="lowerRoman"/>
      <w:lvlText w:val="%6."/>
      <w:lvlJc w:val="right"/>
      <w:pPr>
        <w:ind w:left="4887" w:hanging="180"/>
      </w:pPr>
    </w:lvl>
    <w:lvl w:ilvl="6" w:tplc="0426000F" w:tentative="1">
      <w:start w:val="1"/>
      <w:numFmt w:val="decimal"/>
      <w:lvlText w:val="%7."/>
      <w:lvlJc w:val="left"/>
      <w:pPr>
        <w:ind w:left="5607" w:hanging="360"/>
      </w:pPr>
    </w:lvl>
    <w:lvl w:ilvl="7" w:tplc="04260019" w:tentative="1">
      <w:start w:val="1"/>
      <w:numFmt w:val="lowerLetter"/>
      <w:lvlText w:val="%8."/>
      <w:lvlJc w:val="left"/>
      <w:pPr>
        <w:ind w:left="6327" w:hanging="360"/>
      </w:pPr>
    </w:lvl>
    <w:lvl w:ilvl="8" w:tplc="0426001B" w:tentative="1">
      <w:start w:val="1"/>
      <w:numFmt w:val="lowerRoman"/>
      <w:lvlText w:val="%9."/>
      <w:lvlJc w:val="right"/>
      <w:pPr>
        <w:ind w:left="7047" w:hanging="180"/>
      </w:pPr>
    </w:lvl>
  </w:abstractNum>
  <w:abstractNum w:abstractNumId="3"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6E115E45"/>
    <w:multiLevelType w:val="multilevel"/>
    <w:tmpl w:val="8BF26334"/>
    <w:lvl w:ilvl="0">
      <w:start w:val="3"/>
      <w:numFmt w:val="decimal"/>
      <w:lvlText w:val="%1."/>
      <w:lvlJc w:val="left"/>
      <w:pPr>
        <w:tabs>
          <w:tab w:val="num" w:pos="1777"/>
        </w:tabs>
        <w:ind w:left="1777" w:hanging="360"/>
      </w:pPr>
      <w:rPr>
        <w:rFonts w:hint="default"/>
        <w:b/>
        <w:bCs w:val="0"/>
      </w:rPr>
    </w:lvl>
    <w:lvl w:ilvl="1">
      <w:start w:val="1"/>
      <w:numFmt w:val="decimal"/>
      <w:lvlText w:val="%1.%2."/>
      <w:lvlJc w:val="left"/>
      <w:pPr>
        <w:tabs>
          <w:tab w:val="num" w:pos="454"/>
        </w:tabs>
        <w:ind w:left="454" w:hanging="454"/>
      </w:pPr>
      <w:rPr>
        <w:rFonts w:hint="default"/>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6F880388"/>
    <w:multiLevelType w:val="hybridMultilevel"/>
    <w:tmpl w:val="D5327710"/>
    <w:lvl w:ilvl="0" w:tplc="16644C4E">
      <w:start w:val="1"/>
      <w:numFmt w:val="decimal"/>
      <w:lvlText w:val="%1."/>
      <w:lvlJc w:val="left"/>
      <w:pPr>
        <w:ind w:left="927" w:hanging="360"/>
      </w:pPr>
      <w:rPr>
        <w:rFonts w:hint="default"/>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num w:numId="1" w16cid:durableId="1319733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88636589">
    <w:abstractNumId w:val="4"/>
  </w:num>
  <w:num w:numId="3" w16cid:durableId="957371888">
    <w:abstractNumId w:val="1"/>
  </w:num>
  <w:num w:numId="4" w16cid:durableId="1239553458">
    <w:abstractNumId w:val="5"/>
  </w:num>
  <w:num w:numId="5" w16cid:durableId="398138266">
    <w:abstractNumId w:val="0"/>
  </w:num>
  <w:num w:numId="6" w16cid:durableId="17880384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F55"/>
    <w:rsid w:val="0000582E"/>
    <w:rsid w:val="00005981"/>
    <w:rsid w:val="00006234"/>
    <w:rsid w:val="00007AE7"/>
    <w:rsid w:val="00013BE2"/>
    <w:rsid w:val="00013D46"/>
    <w:rsid w:val="00014206"/>
    <w:rsid w:val="00014DDB"/>
    <w:rsid w:val="000215B2"/>
    <w:rsid w:val="00026ABD"/>
    <w:rsid w:val="000315F0"/>
    <w:rsid w:val="000325BB"/>
    <w:rsid w:val="00032673"/>
    <w:rsid w:val="00032B2B"/>
    <w:rsid w:val="00037548"/>
    <w:rsid w:val="00040539"/>
    <w:rsid w:val="00047E64"/>
    <w:rsid w:val="00051E2B"/>
    <w:rsid w:val="0005484B"/>
    <w:rsid w:val="000550E1"/>
    <w:rsid w:val="000573A4"/>
    <w:rsid w:val="0005760E"/>
    <w:rsid w:val="00066854"/>
    <w:rsid w:val="0007033B"/>
    <w:rsid w:val="000706BE"/>
    <w:rsid w:val="00075400"/>
    <w:rsid w:val="000840F1"/>
    <w:rsid w:val="000841B7"/>
    <w:rsid w:val="00084B29"/>
    <w:rsid w:val="000868D9"/>
    <w:rsid w:val="00086C5C"/>
    <w:rsid w:val="00090E6E"/>
    <w:rsid w:val="00091FC8"/>
    <w:rsid w:val="00095A89"/>
    <w:rsid w:val="0009619D"/>
    <w:rsid w:val="000B3286"/>
    <w:rsid w:val="000C226F"/>
    <w:rsid w:val="000D55AB"/>
    <w:rsid w:val="000D6661"/>
    <w:rsid w:val="000E5CB9"/>
    <w:rsid w:val="000E5DC9"/>
    <w:rsid w:val="000E6316"/>
    <w:rsid w:val="000E6852"/>
    <w:rsid w:val="000E7C7B"/>
    <w:rsid w:val="000F0D65"/>
    <w:rsid w:val="000F14DD"/>
    <w:rsid w:val="000F32CF"/>
    <w:rsid w:val="000F36FE"/>
    <w:rsid w:val="00100319"/>
    <w:rsid w:val="00111DF1"/>
    <w:rsid w:val="00112A50"/>
    <w:rsid w:val="001140DD"/>
    <w:rsid w:val="0012003D"/>
    <w:rsid w:val="00122EAB"/>
    <w:rsid w:val="00124FE8"/>
    <w:rsid w:val="00127A47"/>
    <w:rsid w:val="00146C9B"/>
    <w:rsid w:val="00152E5D"/>
    <w:rsid w:val="00154748"/>
    <w:rsid w:val="00155756"/>
    <w:rsid w:val="00156442"/>
    <w:rsid w:val="001605AB"/>
    <w:rsid w:val="00160A3F"/>
    <w:rsid w:val="00161E13"/>
    <w:rsid w:val="00162227"/>
    <w:rsid w:val="00167C35"/>
    <w:rsid w:val="00167E41"/>
    <w:rsid w:val="001716F2"/>
    <w:rsid w:val="00176A8F"/>
    <w:rsid w:val="00180941"/>
    <w:rsid w:val="0018513C"/>
    <w:rsid w:val="00185C77"/>
    <w:rsid w:val="00192661"/>
    <w:rsid w:val="00193C77"/>
    <w:rsid w:val="001966A5"/>
    <w:rsid w:val="001A6D9F"/>
    <w:rsid w:val="001B09A2"/>
    <w:rsid w:val="001B1F1B"/>
    <w:rsid w:val="001B3FF6"/>
    <w:rsid w:val="001B4FF1"/>
    <w:rsid w:val="001B64A3"/>
    <w:rsid w:val="001C01AA"/>
    <w:rsid w:val="001C0BE6"/>
    <w:rsid w:val="001C2029"/>
    <w:rsid w:val="001C3321"/>
    <w:rsid w:val="001C3937"/>
    <w:rsid w:val="001E2740"/>
    <w:rsid w:val="001E732D"/>
    <w:rsid w:val="001F3C29"/>
    <w:rsid w:val="001F68A4"/>
    <w:rsid w:val="001F783C"/>
    <w:rsid w:val="00201B52"/>
    <w:rsid w:val="00201F4D"/>
    <w:rsid w:val="0021200F"/>
    <w:rsid w:val="00213C8F"/>
    <w:rsid w:val="00214FCC"/>
    <w:rsid w:val="0022160F"/>
    <w:rsid w:val="002275EF"/>
    <w:rsid w:val="00234C3A"/>
    <w:rsid w:val="0023518D"/>
    <w:rsid w:val="002352D9"/>
    <w:rsid w:val="0023661B"/>
    <w:rsid w:val="00243722"/>
    <w:rsid w:val="00251554"/>
    <w:rsid w:val="00251D2C"/>
    <w:rsid w:val="002548AF"/>
    <w:rsid w:val="00255B30"/>
    <w:rsid w:val="00261CB2"/>
    <w:rsid w:val="00263929"/>
    <w:rsid w:val="0027429C"/>
    <w:rsid w:val="00275733"/>
    <w:rsid w:val="00285395"/>
    <w:rsid w:val="0029052D"/>
    <w:rsid w:val="002941BB"/>
    <w:rsid w:val="00296234"/>
    <w:rsid w:val="00296616"/>
    <w:rsid w:val="002A6F88"/>
    <w:rsid w:val="002B7235"/>
    <w:rsid w:val="002B7290"/>
    <w:rsid w:val="002C512D"/>
    <w:rsid w:val="002C5626"/>
    <w:rsid w:val="002D21B4"/>
    <w:rsid w:val="002D2357"/>
    <w:rsid w:val="002E0C52"/>
    <w:rsid w:val="002E170B"/>
    <w:rsid w:val="002E5AFE"/>
    <w:rsid w:val="002E6DC8"/>
    <w:rsid w:val="003070C1"/>
    <w:rsid w:val="003144F5"/>
    <w:rsid w:val="003213C8"/>
    <w:rsid w:val="00333EBB"/>
    <w:rsid w:val="00335CF9"/>
    <w:rsid w:val="003361C0"/>
    <w:rsid w:val="00342404"/>
    <w:rsid w:val="00342E24"/>
    <w:rsid w:val="00344015"/>
    <w:rsid w:val="003506EB"/>
    <w:rsid w:val="00356DC2"/>
    <w:rsid w:val="00360DFE"/>
    <w:rsid w:val="0036230B"/>
    <w:rsid w:val="00362419"/>
    <w:rsid w:val="00365232"/>
    <w:rsid w:val="003666A9"/>
    <w:rsid w:val="003703DA"/>
    <w:rsid w:val="0038148A"/>
    <w:rsid w:val="00383091"/>
    <w:rsid w:val="003902EC"/>
    <w:rsid w:val="00392727"/>
    <w:rsid w:val="00393BAD"/>
    <w:rsid w:val="00394831"/>
    <w:rsid w:val="003967BC"/>
    <w:rsid w:val="003A107C"/>
    <w:rsid w:val="003A2919"/>
    <w:rsid w:val="003A67CD"/>
    <w:rsid w:val="003B5C67"/>
    <w:rsid w:val="003B6E5F"/>
    <w:rsid w:val="003C37E8"/>
    <w:rsid w:val="003C40C9"/>
    <w:rsid w:val="003C6EA9"/>
    <w:rsid w:val="003D0E3C"/>
    <w:rsid w:val="003D5AB3"/>
    <w:rsid w:val="003E3443"/>
    <w:rsid w:val="003E7139"/>
    <w:rsid w:val="003F2CEE"/>
    <w:rsid w:val="003F2FF6"/>
    <w:rsid w:val="00403C07"/>
    <w:rsid w:val="00406DE2"/>
    <w:rsid w:val="0041011D"/>
    <w:rsid w:val="00413074"/>
    <w:rsid w:val="00414D18"/>
    <w:rsid w:val="00416A2D"/>
    <w:rsid w:val="00422095"/>
    <w:rsid w:val="0042646B"/>
    <w:rsid w:val="00426C6F"/>
    <w:rsid w:val="00427778"/>
    <w:rsid w:val="00431272"/>
    <w:rsid w:val="004338CB"/>
    <w:rsid w:val="00480297"/>
    <w:rsid w:val="00481376"/>
    <w:rsid w:val="0048280A"/>
    <w:rsid w:val="00485AFA"/>
    <w:rsid w:val="004866A9"/>
    <w:rsid w:val="00486BCD"/>
    <w:rsid w:val="004902FE"/>
    <w:rsid w:val="00491079"/>
    <w:rsid w:val="00492654"/>
    <w:rsid w:val="0049283F"/>
    <w:rsid w:val="004930E0"/>
    <w:rsid w:val="004964D2"/>
    <w:rsid w:val="00496BD7"/>
    <w:rsid w:val="004A1E45"/>
    <w:rsid w:val="004A2826"/>
    <w:rsid w:val="004A44CC"/>
    <w:rsid w:val="004B173D"/>
    <w:rsid w:val="004B288D"/>
    <w:rsid w:val="004B3127"/>
    <w:rsid w:val="004B716D"/>
    <w:rsid w:val="004C50E2"/>
    <w:rsid w:val="004D3BF3"/>
    <w:rsid w:val="004D5AA0"/>
    <w:rsid w:val="004D6520"/>
    <w:rsid w:val="004E7A90"/>
    <w:rsid w:val="004F2957"/>
    <w:rsid w:val="004F73EC"/>
    <w:rsid w:val="0051074A"/>
    <w:rsid w:val="00517E42"/>
    <w:rsid w:val="00522B16"/>
    <w:rsid w:val="00522F64"/>
    <w:rsid w:val="005233AB"/>
    <w:rsid w:val="00524A75"/>
    <w:rsid w:val="00541C3D"/>
    <w:rsid w:val="00552676"/>
    <w:rsid w:val="0055607F"/>
    <w:rsid w:val="00556349"/>
    <w:rsid w:val="00565DF8"/>
    <w:rsid w:val="00574E78"/>
    <w:rsid w:val="005861E7"/>
    <w:rsid w:val="0059064A"/>
    <w:rsid w:val="005942EB"/>
    <w:rsid w:val="00595CD0"/>
    <w:rsid w:val="00597793"/>
    <w:rsid w:val="005A08A5"/>
    <w:rsid w:val="005A2AA8"/>
    <w:rsid w:val="005A3B8B"/>
    <w:rsid w:val="005B340B"/>
    <w:rsid w:val="005B6C5D"/>
    <w:rsid w:val="005B712E"/>
    <w:rsid w:val="005C1BAA"/>
    <w:rsid w:val="005D09DA"/>
    <w:rsid w:val="005E2378"/>
    <w:rsid w:val="005E6CE0"/>
    <w:rsid w:val="005F1301"/>
    <w:rsid w:val="005F7930"/>
    <w:rsid w:val="00602C63"/>
    <w:rsid w:val="00604EED"/>
    <w:rsid w:val="00623221"/>
    <w:rsid w:val="00624291"/>
    <w:rsid w:val="0063024C"/>
    <w:rsid w:val="00637892"/>
    <w:rsid w:val="00645566"/>
    <w:rsid w:val="00645D6E"/>
    <w:rsid w:val="00646B8D"/>
    <w:rsid w:val="00650335"/>
    <w:rsid w:val="00650941"/>
    <w:rsid w:val="00651661"/>
    <w:rsid w:val="006526EA"/>
    <w:rsid w:val="00674878"/>
    <w:rsid w:val="00682027"/>
    <w:rsid w:val="00685F6D"/>
    <w:rsid w:val="00686DFE"/>
    <w:rsid w:val="00690E2B"/>
    <w:rsid w:val="0069649A"/>
    <w:rsid w:val="006B1960"/>
    <w:rsid w:val="006B293A"/>
    <w:rsid w:val="006B3614"/>
    <w:rsid w:val="006C155D"/>
    <w:rsid w:val="006C5910"/>
    <w:rsid w:val="006D02D8"/>
    <w:rsid w:val="006D18DC"/>
    <w:rsid w:val="006D4198"/>
    <w:rsid w:val="006D4AD6"/>
    <w:rsid w:val="006D5823"/>
    <w:rsid w:val="006E17B9"/>
    <w:rsid w:val="006E30C9"/>
    <w:rsid w:val="006F276B"/>
    <w:rsid w:val="00703AD7"/>
    <w:rsid w:val="00710709"/>
    <w:rsid w:val="00712214"/>
    <w:rsid w:val="0071253A"/>
    <w:rsid w:val="00714F6E"/>
    <w:rsid w:val="0071588E"/>
    <w:rsid w:val="00725F35"/>
    <w:rsid w:val="00737041"/>
    <w:rsid w:val="00737968"/>
    <w:rsid w:val="007412B3"/>
    <w:rsid w:val="007519F0"/>
    <w:rsid w:val="00752773"/>
    <w:rsid w:val="00753D65"/>
    <w:rsid w:val="007543C6"/>
    <w:rsid w:val="007575D2"/>
    <w:rsid w:val="00761941"/>
    <w:rsid w:val="00767A9D"/>
    <w:rsid w:val="00771C5B"/>
    <w:rsid w:val="00775B61"/>
    <w:rsid w:val="00777758"/>
    <w:rsid w:val="0078425E"/>
    <w:rsid w:val="007858F7"/>
    <w:rsid w:val="00790DF1"/>
    <w:rsid w:val="007925C5"/>
    <w:rsid w:val="007933CC"/>
    <w:rsid w:val="007972E7"/>
    <w:rsid w:val="007A39BB"/>
    <w:rsid w:val="007A7E4D"/>
    <w:rsid w:val="007B1F6A"/>
    <w:rsid w:val="007B3858"/>
    <w:rsid w:val="007B38A6"/>
    <w:rsid w:val="007B587A"/>
    <w:rsid w:val="007D2E51"/>
    <w:rsid w:val="007D578C"/>
    <w:rsid w:val="007D64FB"/>
    <w:rsid w:val="007E0F3F"/>
    <w:rsid w:val="007E380C"/>
    <w:rsid w:val="007E5EB9"/>
    <w:rsid w:val="00800001"/>
    <w:rsid w:val="0080311D"/>
    <w:rsid w:val="008159DC"/>
    <w:rsid w:val="00817F26"/>
    <w:rsid w:val="00820DD7"/>
    <w:rsid w:val="00824D4F"/>
    <w:rsid w:val="008276FA"/>
    <w:rsid w:val="00833598"/>
    <w:rsid w:val="008349FC"/>
    <w:rsid w:val="008414BB"/>
    <w:rsid w:val="00843246"/>
    <w:rsid w:val="0084366D"/>
    <w:rsid w:val="0084430C"/>
    <w:rsid w:val="00847BCF"/>
    <w:rsid w:val="0085788F"/>
    <w:rsid w:val="00860E5A"/>
    <w:rsid w:val="008712A2"/>
    <w:rsid w:val="00875CCC"/>
    <w:rsid w:val="0087766B"/>
    <w:rsid w:val="00880A1A"/>
    <w:rsid w:val="00881476"/>
    <w:rsid w:val="0088249E"/>
    <w:rsid w:val="0088499D"/>
    <w:rsid w:val="00886681"/>
    <w:rsid w:val="008869A1"/>
    <w:rsid w:val="0089707B"/>
    <w:rsid w:val="008979FA"/>
    <w:rsid w:val="008C1C00"/>
    <w:rsid w:val="008C244E"/>
    <w:rsid w:val="008C7FF7"/>
    <w:rsid w:val="008D42EE"/>
    <w:rsid w:val="008E0689"/>
    <w:rsid w:val="008E1288"/>
    <w:rsid w:val="008E336E"/>
    <w:rsid w:val="008E631C"/>
    <w:rsid w:val="008F0A0F"/>
    <w:rsid w:val="00901023"/>
    <w:rsid w:val="009043BF"/>
    <w:rsid w:val="00914704"/>
    <w:rsid w:val="009165B2"/>
    <w:rsid w:val="009234B6"/>
    <w:rsid w:val="00923926"/>
    <w:rsid w:val="00926EDF"/>
    <w:rsid w:val="00931861"/>
    <w:rsid w:val="009321D9"/>
    <w:rsid w:val="0093273C"/>
    <w:rsid w:val="00933032"/>
    <w:rsid w:val="0094343D"/>
    <w:rsid w:val="00944C61"/>
    <w:rsid w:val="00945C2D"/>
    <w:rsid w:val="0095241C"/>
    <w:rsid w:val="00953D8C"/>
    <w:rsid w:val="009550AF"/>
    <w:rsid w:val="00955E25"/>
    <w:rsid w:val="009561A0"/>
    <w:rsid w:val="00956A83"/>
    <w:rsid w:val="00957E0E"/>
    <w:rsid w:val="0097488F"/>
    <w:rsid w:val="00976C9A"/>
    <w:rsid w:val="00980AAC"/>
    <w:rsid w:val="0098258B"/>
    <w:rsid w:val="00983794"/>
    <w:rsid w:val="0099249C"/>
    <w:rsid w:val="00992777"/>
    <w:rsid w:val="009A0F4B"/>
    <w:rsid w:val="009A1999"/>
    <w:rsid w:val="009A7880"/>
    <w:rsid w:val="009B26B9"/>
    <w:rsid w:val="009B62CE"/>
    <w:rsid w:val="009C1388"/>
    <w:rsid w:val="009C76C7"/>
    <w:rsid w:val="009D02B3"/>
    <w:rsid w:val="009D27E5"/>
    <w:rsid w:val="009D375A"/>
    <w:rsid w:val="009D5698"/>
    <w:rsid w:val="009D7B8A"/>
    <w:rsid w:val="009E3D1E"/>
    <w:rsid w:val="009F6994"/>
    <w:rsid w:val="009F6BEA"/>
    <w:rsid w:val="00A00ABF"/>
    <w:rsid w:val="00A04E65"/>
    <w:rsid w:val="00A24FDA"/>
    <w:rsid w:val="00A3089F"/>
    <w:rsid w:val="00A31E93"/>
    <w:rsid w:val="00A37A61"/>
    <w:rsid w:val="00A4040F"/>
    <w:rsid w:val="00A527F2"/>
    <w:rsid w:val="00A54628"/>
    <w:rsid w:val="00A55B1E"/>
    <w:rsid w:val="00A62DD7"/>
    <w:rsid w:val="00A64F0B"/>
    <w:rsid w:val="00A707E4"/>
    <w:rsid w:val="00A80EF1"/>
    <w:rsid w:val="00A8348A"/>
    <w:rsid w:val="00A83937"/>
    <w:rsid w:val="00A87CBF"/>
    <w:rsid w:val="00AA1AC3"/>
    <w:rsid w:val="00AA3C45"/>
    <w:rsid w:val="00AA7474"/>
    <w:rsid w:val="00AC013F"/>
    <w:rsid w:val="00AC2C02"/>
    <w:rsid w:val="00AC5749"/>
    <w:rsid w:val="00AD5735"/>
    <w:rsid w:val="00AD6BB4"/>
    <w:rsid w:val="00AE344B"/>
    <w:rsid w:val="00AE6AD3"/>
    <w:rsid w:val="00AF1F28"/>
    <w:rsid w:val="00AF20B4"/>
    <w:rsid w:val="00AF3AE2"/>
    <w:rsid w:val="00AF4F12"/>
    <w:rsid w:val="00AF7B2D"/>
    <w:rsid w:val="00B024DB"/>
    <w:rsid w:val="00B140DB"/>
    <w:rsid w:val="00B14439"/>
    <w:rsid w:val="00B14652"/>
    <w:rsid w:val="00B149C3"/>
    <w:rsid w:val="00B20F07"/>
    <w:rsid w:val="00B278C6"/>
    <w:rsid w:val="00B33648"/>
    <w:rsid w:val="00B355FB"/>
    <w:rsid w:val="00B363D7"/>
    <w:rsid w:val="00B40089"/>
    <w:rsid w:val="00B54F0B"/>
    <w:rsid w:val="00B66685"/>
    <w:rsid w:val="00B75C25"/>
    <w:rsid w:val="00B77D3A"/>
    <w:rsid w:val="00B81896"/>
    <w:rsid w:val="00B84C92"/>
    <w:rsid w:val="00B85075"/>
    <w:rsid w:val="00B86C95"/>
    <w:rsid w:val="00B909BB"/>
    <w:rsid w:val="00B92DA7"/>
    <w:rsid w:val="00B957C8"/>
    <w:rsid w:val="00BA0D3D"/>
    <w:rsid w:val="00BE267C"/>
    <w:rsid w:val="00BE2829"/>
    <w:rsid w:val="00BE2F5B"/>
    <w:rsid w:val="00BE3F61"/>
    <w:rsid w:val="00BE6083"/>
    <w:rsid w:val="00BF4C3A"/>
    <w:rsid w:val="00BF77C3"/>
    <w:rsid w:val="00C00DA4"/>
    <w:rsid w:val="00C02292"/>
    <w:rsid w:val="00C07439"/>
    <w:rsid w:val="00C10E35"/>
    <w:rsid w:val="00C1214E"/>
    <w:rsid w:val="00C135BE"/>
    <w:rsid w:val="00C15F2C"/>
    <w:rsid w:val="00C167E2"/>
    <w:rsid w:val="00C16D5F"/>
    <w:rsid w:val="00C21B1D"/>
    <w:rsid w:val="00C21F40"/>
    <w:rsid w:val="00C302A8"/>
    <w:rsid w:val="00C34A7B"/>
    <w:rsid w:val="00C36DB1"/>
    <w:rsid w:val="00C37B6F"/>
    <w:rsid w:val="00C45A65"/>
    <w:rsid w:val="00C51F0F"/>
    <w:rsid w:val="00C56266"/>
    <w:rsid w:val="00C64DA7"/>
    <w:rsid w:val="00C660CA"/>
    <w:rsid w:val="00C675F1"/>
    <w:rsid w:val="00C72595"/>
    <w:rsid w:val="00C76DB5"/>
    <w:rsid w:val="00C77183"/>
    <w:rsid w:val="00C77AD7"/>
    <w:rsid w:val="00C82699"/>
    <w:rsid w:val="00C920A6"/>
    <w:rsid w:val="00C950B3"/>
    <w:rsid w:val="00C9531C"/>
    <w:rsid w:val="00C97588"/>
    <w:rsid w:val="00C979D5"/>
    <w:rsid w:val="00CA5998"/>
    <w:rsid w:val="00CB223E"/>
    <w:rsid w:val="00CB2361"/>
    <w:rsid w:val="00CB398E"/>
    <w:rsid w:val="00CB39DD"/>
    <w:rsid w:val="00CB7E35"/>
    <w:rsid w:val="00CB7F9B"/>
    <w:rsid w:val="00CC33CC"/>
    <w:rsid w:val="00CC39C1"/>
    <w:rsid w:val="00CC3EAB"/>
    <w:rsid w:val="00CD5048"/>
    <w:rsid w:val="00CE1CF9"/>
    <w:rsid w:val="00CE2513"/>
    <w:rsid w:val="00CE57D6"/>
    <w:rsid w:val="00CF314A"/>
    <w:rsid w:val="00CF61D2"/>
    <w:rsid w:val="00D01472"/>
    <w:rsid w:val="00D027CF"/>
    <w:rsid w:val="00D06666"/>
    <w:rsid w:val="00D10D10"/>
    <w:rsid w:val="00D1345A"/>
    <w:rsid w:val="00D252F4"/>
    <w:rsid w:val="00D46485"/>
    <w:rsid w:val="00D62271"/>
    <w:rsid w:val="00D63854"/>
    <w:rsid w:val="00D67BDD"/>
    <w:rsid w:val="00D7145A"/>
    <w:rsid w:val="00D73A26"/>
    <w:rsid w:val="00D75471"/>
    <w:rsid w:val="00D76F29"/>
    <w:rsid w:val="00D77658"/>
    <w:rsid w:val="00D804B8"/>
    <w:rsid w:val="00D85DA3"/>
    <w:rsid w:val="00D8634D"/>
    <w:rsid w:val="00D87F5D"/>
    <w:rsid w:val="00D90A2E"/>
    <w:rsid w:val="00D92162"/>
    <w:rsid w:val="00D957A0"/>
    <w:rsid w:val="00D96EB8"/>
    <w:rsid w:val="00DA02D3"/>
    <w:rsid w:val="00DA5291"/>
    <w:rsid w:val="00DB0925"/>
    <w:rsid w:val="00DB153C"/>
    <w:rsid w:val="00DB1DEC"/>
    <w:rsid w:val="00DB27BB"/>
    <w:rsid w:val="00DC383F"/>
    <w:rsid w:val="00DC437D"/>
    <w:rsid w:val="00DD0031"/>
    <w:rsid w:val="00DE0280"/>
    <w:rsid w:val="00DE1184"/>
    <w:rsid w:val="00DE2164"/>
    <w:rsid w:val="00DF25C9"/>
    <w:rsid w:val="00DF6563"/>
    <w:rsid w:val="00E01C5F"/>
    <w:rsid w:val="00E04536"/>
    <w:rsid w:val="00E073E9"/>
    <w:rsid w:val="00E13EA6"/>
    <w:rsid w:val="00E14537"/>
    <w:rsid w:val="00E177FF"/>
    <w:rsid w:val="00E1783C"/>
    <w:rsid w:val="00E25659"/>
    <w:rsid w:val="00E35063"/>
    <w:rsid w:val="00E408E5"/>
    <w:rsid w:val="00E41E06"/>
    <w:rsid w:val="00E473F3"/>
    <w:rsid w:val="00E53B2F"/>
    <w:rsid w:val="00E550F8"/>
    <w:rsid w:val="00E67226"/>
    <w:rsid w:val="00E71E8F"/>
    <w:rsid w:val="00E721BC"/>
    <w:rsid w:val="00E74528"/>
    <w:rsid w:val="00E74BBC"/>
    <w:rsid w:val="00E824A2"/>
    <w:rsid w:val="00E8414D"/>
    <w:rsid w:val="00E8610C"/>
    <w:rsid w:val="00E927FA"/>
    <w:rsid w:val="00E96516"/>
    <w:rsid w:val="00EA1B3B"/>
    <w:rsid w:val="00EA3C66"/>
    <w:rsid w:val="00EA7ECB"/>
    <w:rsid w:val="00EB4AC5"/>
    <w:rsid w:val="00EB5F47"/>
    <w:rsid w:val="00EC11B3"/>
    <w:rsid w:val="00EC3501"/>
    <w:rsid w:val="00EC60FE"/>
    <w:rsid w:val="00ED250F"/>
    <w:rsid w:val="00EE0F5F"/>
    <w:rsid w:val="00EE4E06"/>
    <w:rsid w:val="00EF3CA8"/>
    <w:rsid w:val="00F004BE"/>
    <w:rsid w:val="00F02E29"/>
    <w:rsid w:val="00F204ED"/>
    <w:rsid w:val="00F20900"/>
    <w:rsid w:val="00F21EC4"/>
    <w:rsid w:val="00F26C50"/>
    <w:rsid w:val="00F30352"/>
    <w:rsid w:val="00F37D8E"/>
    <w:rsid w:val="00F43373"/>
    <w:rsid w:val="00F54BE1"/>
    <w:rsid w:val="00F63082"/>
    <w:rsid w:val="00F637E0"/>
    <w:rsid w:val="00F656AB"/>
    <w:rsid w:val="00F703F4"/>
    <w:rsid w:val="00F70FD1"/>
    <w:rsid w:val="00F76A0D"/>
    <w:rsid w:val="00F82357"/>
    <w:rsid w:val="00F91ACE"/>
    <w:rsid w:val="00F944E2"/>
    <w:rsid w:val="00FA0C2D"/>
    <w:rsid w:val="00FA6D1C"/>
    <w:rsid w:val="00FB29EA"/>
    <w:rsid w:val="00FB544E"/>
    <w:rsid w:val="00FC2C8B"/>
    <w:rsid w:val="00FC7F25"/>
    <w:rsid w:val="00FD0D62"/>
    <w:rsid w:val="00FD4C17"/>
    <w:rsid w:val="00FE5FAA"/>
    <w:rsid w:val="00FE6B1C"/>
    <w:rsid w:val="00FF4F6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936B8"/>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67BDD"/>
    <w:pPr>
      <w:spacing w:after="0" w:line="240" w:lineRule="auto"/>
      <w:jc w:val="both"/>
    </w:pPr>
    <w:rPr>
      <w:rFonts w:ascii="Times New Roman" w:eastAsia="Times New Roman" w:hAnsi="Times New Roman" w:cs="Arial"/>
      <w:sz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table" w:styleId="Reatabula">
    <w:name w:val="Table Grid"/>
    <w:basedOn w:val="Parastatabula"/>
    <w:uiPriority w:val="39"/>
    <w:rsid w:val="008031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80311D"/>
    <w:pPr>
      <w:ind w:left="720"/>
      <w:contextualSpacing/>
    </w:pPr>
  </w:style>
  <w:style w:type="paragraph" w:customStyle="1" w:styleId="Parasts1">
    <w:name w:val="Parasts1"/>
    <w:rsid w:val="0005760E"/>
    <w:pPr>
      <w:widowControl w:val="0"/>
      <w:suppressAutoHyphens/>
      <w:spacing w:after="200" w:line="276" w:lineRule="auto"/>
    </w:pPr>
    <w:rPr>
      <w:rFonts w:ascii="Times New Roman" w:eastAsia="SimSun" w:hAnsi="Times New Roman" w:cs="Mangal"/>
      <w:color w:val="00000A"/>
      <w:sz w:val="24"/>
      <w:szCs w:val="24"/>
      <w:lang w:eastAsia="zh-CN" w:bidi="hi-IN"/>
    </w:rPr>
  </w:style>
  <w:style w:type="paragraph" w:styleId="Bezatstarpm">
    <w:name w:val="No Spacing"/>
    <w:uiPriority w:val="1"/>
    <w:qFormat/>
    <w:rsid w:val="0049283F"/>
    <w:pPr>
      <w:spacing w:after="0" w:line="240" w:lineRule="auto"/>
    </w:pPr>
  </w:style>
  <w:style w:type="character" w:styleId="Hipersaite">
    <w:name w:val="Hyperlink"/>
    <w:basedOn w:val="Noklusjumarindkopasfonts"/>
    <w:uiPriority w:val="99"/>
    <w:unhideWhenUsed/>
    <w:rsid w:val="00A83937"/>
    <w:rPr>
      <w:color w:val="0563C1" w:themeColor="hyperlink"/>
      <w:u w:val="single"/>
    </w:rPr>
  </w:style>
  <w:style w:type="paragraph" w:styleId="Prskatjums">
    <w:name w:val="Revision"/>
    <w:hidden/>
    <w:uiPriority w:val="99"/>
    <w:semiHidden/>
    <w:rsid w:val="00201B52"/>
    <w:pPr>
      <w:spacing w:after="0" w:line="240" w:lineRule="auto"/>
    </w:pPr>
    <w:rPr>
      <w:rFonts w:ascii="Arial" w:eastAsia="Times New Roman" w:hAnsi="Arial" w:cs="Arial"/>
      <w:lang w:eastAsia="lv-LV"/>
    </w:rPr>
  </w:style>
  <w:style w:type="character" w:styleId="Komentraatsauce">
    <w:name w:val="annotation reference"/>
    <w:basedOn w:val="Noklusjumarindkopasfonts"/>
    <w:uiPriority w:val="99"/>
    <w:semiHidden/>
    <w:unhideWhenUsed/>
    <w:rsid w:val="00C21F40"/>
    <w:rPr>
      <w:sz w:val="16"/>
      <w:szCs w:val="16"/>
    </w:rPr>
  </w:style>
  <w:style w:type="paragraph" w:styleId="Komentrateksts">
    <w:name w:val="annotation text"/>
    <w:basedOn w:val="Parasts"/>
    <w:link w:val="KomentratekstsRakstz"/>
    <w:uiPriority w:val="99"/>
    <w:semiHidden/>
    <w:unhideWhenUsed/>
    <w:rsid w:val="00C21F40"/>
    <w:rPr>
      <w:sz w:val="20"/>
      <w:szCs w:val="20"/>
    </w:rPr>
  </w:style>
  <w:style w:type="character" w:customStyle="1" w:styleId="KomentratekstsRakstz">
    <w:name w:val="Komentāra teksts Rakstz."/>
    <w:basedOn w:val="Noklusjumarindkopasfonts"/>
    <w:link w:val="Komentrateksts"/>
    <w:uiPriority w:val="99"/>
    <w:semiHidden/>
    <w:rsid w:val="00C21F40"/>
    <w:rPr>
      <w:rFonts w:ascii="Arial" w:eastAsia="Times New Roman" w:hAnsi="Arial" w:cs="Arial"/>
      <w:sz w:val="20"/>
      <w:szCs w:val="20"/>
      <w:lang w:eastAsia="lv-LV"/>
    </w:rPr>
  </w:style>
  <w:style w:type="paragraph" w:styleId="Komentratma">
    <w:name w:val="annotation subject"/>
    <w:basedOn w:val="Komentrateksts"/>
    <w:next w:val="Komentrateksts"/>
    <w:link w:val="KomentratmaRakstz"/>
    <w:uiPriority w:val="99"/>
    <w:semiHidden/>
    <w:unhideWhenUsed/>
    <w:rsid w:val="00C21F40"/>
    <w:rPr>
      <w:b/>
      <w:bCs/>
    </w:rPr>
  </w:style>
  <w:style w:type="character" w:customStyle="1" w:styleId="KomentratmaRakstz">
    <w:name w:val="Komentāra tēma Rakstz."/>
    <w:basedOn w:val="KomentratekstsRakstz"/>
    <w:link w:val="Komentratma"/>
    <w:uiPriority w:val="99"/>
    <w:semiHidden/>
    <w:rsid w:val="00C21F40"/>
    <w:rPr>
      <w:rFonts w:ascii="Arial" w:eastAsia="Times New Roman" w:hAnsi="Arial" w:cs="Arial"/>
      <w:b/>
      <w:bCs/>
      <w:sz w:val="20"/>
      <w:szCs w:val="20"/>
      <w:lang w:eastAsia="lv-LV"/>
    </w:rPr>
  </w:style>
  <w:style w:type="paragraph" w:styleId="Balonteksts">
    <w:name w:val="Balloon Text"/>
    <w:basedOn w:val="Parasts"/>
    <w:link w:val="BalontekstsRakstz"/>
    <w:uiPriority w:val="99"/>
    <w:semiHidden/>
    <w:unhideWhenUsed/>
    <w:rsid w:val="00201F4D"/>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201F4D"/>
    <w:rPr>
      <w:rFonts w:ascii="Segoe UI" w:eastAsia="Times New Roman" w:hAnsi="Segoe UI" w:cs="Segoe UI"/>
      <w:sz w:val="18"/>
      <w:szCs w:val="18"/>
      <w:lang w:eastAsia="lv-LV"/>
    </w:rPr>
  </w:style>
  <w:style w:type="character" w:customStyle="1" w:styleId="Neatrisintapieminana1">
    <w:name w:val="Neatrisināta pieminēšana1"/>
    <w:basedOn w:val="Noklusjumarindkopasfonts"/>
    <w:uiPriority w:val="99"/>
    <w:semiHidden/>
    <w:unhideWhenUsed/>
    <w:rsid w:val="00360DFE"/>
    <w:rPr>
      <w:color w:val="605E5C"/>
      <w:shd w:val="clear" w:color="auto" w:fill="E1DFDD"/>
    </w:rPr>
  </w:style>
  <w:style w:type="character" w:customStyle="1" w:styleId="Neatrisintapieminana2">
    <w:name w:val="Neatrisināta pieminēšana2"/>
    <w:basedOn w:val="Noklusjumarindkopasfonts"/>
    <w:uiPriority w:val="99"/>
    <w:semiHidden/>
    <w:unhideWhenUsed/>
    <w:rsid w:val="00B024DB"/>
    <w:rPr>
      <w:color w:val="605E5C"/>
      <w:shd w:val="clear" w:color="auto" w:fill="E1DFDD"/>
    </w:rPr>
  </w:style>
  <w:style w:type="character" w:customStyle="1" w:styleId="Neatrisintapieminana3">
    <w:name w:val="Neatrisināta pieminēšana3"/>
    <w:basedOn w:val="Noklusjumarindkopasfonts"/>
    <w:uiPriority w:val="99"/>
    <w:semiHidden/>
    <w:unhideWhenUsed/>
    <w:rsid w:val="008E336E"/>
    <w:rPr>
      <w:color w:val="605E5C"/>
      <w:shd w:val="clear" w:color="auto" w:fill="E1DFDD"/>
    </w:rPr>
  </w:style>
  <w:style w:type="character" w:styleId="Neatrisintapieminana">
    <w:name w:val="Unresolved Mention"/>
    <w:basedOn w:val="Noklusjumarindkopasfonts"/>
    <w:uiPriority w:val="99"/>
    <w:semiHidden/>
    <w:unhideWhenUsed/>
    <w:rsid w:val="0095241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3083">
      <w:bodyDiv w:val="1"/>
      <w:marLeft w:val="0"/>
      <w:marRight w:val="0"/>
      <w:marTop w:val="0"/>
      <w:marBottom w:val="0"/>
      <w:divBdr>
        <w:top w:val="none" w:sz="0" w:space="0" w:color="auto"/>
        <w:left w:val="none" w:sz="0" w:space="0" w:color="auto"/>
        <w:bottom w:val="none" w:sz="0" w:space="0" w:color="auto"/>
        <w:right w:val="none" w:sz="0" w:space="0" w:color="auto"/>
      </w:divBdr>
    </w:div>
    <w:div w:id="320932346">
      <w:bodyDiv w:val="1"/>
      <w:marLeft w:val="0"/>
      <w:marRight w:val="0"/>
      <w:marTop w:val="0"/>
      <w:marBottom w:val="0"/>
      <w:divBdr>
        <w:top w:val="none" w:sz="0" w:space="0" w:color="auto"/>
        <w:left w:val="none" w:sz="0" w:space="0" w:color="auto"/>
        <w:bottom w:val="none" w:sz="0" w:space="0" w:color="auto"/>
        <w:right w:val="none" w:sz="0" w:space="0" w:color="auto"/>
      </w:divBdr>
      <w:divsChild>
        <w:div w:id="2075814692">
          <w:marLeft w:val="0"/>
          <w:marRight w:val="0"/>
          <w:marTop w:val="405"/>
          <w:marBottom w:val="270"/>
          <w:divBdr>
            <w:top w:val="none" w:sz="0" w:space="0" w:color="auto"/>
            <w:left w:val="none" w:sz="0" w:space="0" w:color="auto"/>
            <w:bottom w:val="none" w:sz="0" w:space="0" w:color="auto"/>
            <w:right w:val="none" w:sz="0" w:space="0" w:color="auto"/>
          </w:divBdr>
        </w:div>
      </w:divsChild>
    </w:div>
    <w:div w:id="401948526">
      <w:bodyDiv w:val="1"/>
      <w:marLeft w:val="0"/>
      <w:marRight w:val="0"/>
      <w:marTop w:val="0"/>
      <w:marBottom w:val="0"/>
      <w:divBdr>
        <w:top w:val="none" w:sz="0" w:space="0" w:color="auto"/>
        <w:left w:val="none" w:sz="0" w:space="0" w:color="auto"/>
        <w:bottom w:val="none" w:sz="0" w:space="0" w:color="auto"/>
        <w:right w:val="none" w:sz="0" w:space="0" w:color="auto"/>
      </w:divBdr>
    </w:div>
    <w:div w:id="530918403">
      <w:bodyDiv w:val="1"/>
      <w:marLeft w:val="0"/>
      <w:marRight w:val="0"/>
      <w:marTop w:val="0"/>
      <w:marBottom w:val="0"/>
      <w:divBdr>
        <w:top w:val="none" w:sz="0" w:space="0" w:color="auto"/>
        <w:left w:val="none" w:sz="0" w:space="0" w:color="auto"/>
        <w:bottom w:val="none" w:sz="0" w:space="0" w:color="auto"/>
        <w:right w:val="none" w:sz="0" w:space="0" w:color="auto"/>
      </w:divBdr>
    </w:div>
    <w:div w:id="644167789">
      <w:bodyDiv w:val="1"/>
      <w:marLeft w:val="0"/>
      <w:marRight w:val="0"/>
      <w:marTop w:val="0"/>
      <w:marBottom w:val="0"/>
      <w:divBdr>
        <w:top w:val="none" w:sz="0" w:space="0" w:color="auto"/>
        <w:left w:val="none" w:sz="0" w:space="0" w:color="auto"/>
        <w:bottom w:val="none" w:sz="0" w:space="0" w:color="auto"/>
        <w:right w:val="none" w:sz="0" w:space="0" w:color="auto"/>
      </w:divBdr>
      <w:divsChild>
        <w:div w:id="1624724216">
          <w:marLeft w:val="0"/>
          <w:marRight w:val="0"/>
          <w:marTop w:val="405"/>
          <w:marBottom w:val="270"/>
          <w:divBdr>
            <w:top w:val="none" w:sz="0" w:space="0" w:color="auto"/>
            <w:left w:val="none" w:sz="0" w:space="0" w:color="auto"/>
            <w:bottom w:val="none" w:sz="0" w:space="0" w:color="auto"/>
            <w:right w:val="none" w:sz="0" w:space="0" w:color="auto"/>
          </w:divBdr>
        </w:div>
      </w:divsChild>
    </w:div>
    <w:div w:id="672535992">
      <w:bodyDiv w:val="1"/>
      <w:marLeft w:val="0"/>
      <w:marRight w:val="0"/>
      <w:marTop w:val="0"/>
      <w:marBottom w:val="0"/>
      <w:divBdr>
        <w:top w:val="none" w:sz="0" w:space="0" w:color="auto"/>
        <w:left w:val="none" w:sz="0" w:space="0" w:color="auto"/>
        <w:bottom w:val="none" w:sz="0" w:space="0" w:color="auto"/>
        <w:right w:val="none" w:sz="0" w:space="0" w:color="auto"/>
      </w:divBdr>
    </w:div>
    <w:div w:id="725185418">
      <w:bodyDiv w:val="1"/>
      <w:marLeft w:val="0"/>
      <w:marRight w:val="0"/>
      <w:marTop w:val="0"/>
      <w:marBottom w:val="0"/>
      <w:divBdr>
        <w:top w:val="none" w:sz="0" w:space="0" w:color="auto"/>
        <w:left w:val="none" w:sz="0" w:space="0" w:color="auto"/>
        <w:bottom w:val="none" w:sz="0" w:space="0" w:color="auto"/>
        <w:right w:val="none" w:sz="0" w:space="0" w:color="auto"/>
      </w:divBdr>
    </w:div>
    <w:div w:id="725488618">
      <w:bodyDiv w:val="1"/>
      <w:marLeft w:val="0"/>
      <w:marRight w:val="0"/>
      <w:marTop w:val="0"/>
      <w:marBottom w:val="0"/>
      <w:divBdr>
        <w:top w:val="none" w:sz="0" w:space="0" w:color="auto"/>
        <w:left w:val="none" w:sz="0" w:space="0" w:color="auto"/>
        <w:bottom w:val="none" w:sz="0" w:space="0" w:color="auto"/>
        <w:right w:val="none" w:sz="0" w:space="0" w:color="auto"/>
      </w:divBdr>
    </w:div>
    <w:div w:id="995576016">
      <w:bodyDiv w:val="1"/>
      <w:marLeft w:val="0"/>
      <w:marRight w:val="0"/>
      <w:marTop w:val="0"/>
      <w:marBottom w:val="0"/>
      <w:divBdr>
        <w:top w:val="none" w:sz="0" w:space="0" w:color="auto"/>
        <w:left w:val="none" w:sz="0" w:space="0" w:color="auto"/>
        <w:bottom w:val="none" w:sz="0" w:space="0" w:color="auto"/>
        <w:right w:val="none" w:sz="0" w:space="0" w:color="auto"/>
      </w:divBdr>
    </w:div>
    <w:div w:id="999650888">
      <w:bodyDiv w:val="1"/>
      <w:marLeft w:val="0"/>
      <w:marRight w:val="0"/>
      <w:marTop w:val="0"/>
      <w:marBottom w:val="0"/>
      <w:divBdr>
        <w:top w:val="none" w:sz="0" w:space="0" w:color="auto"/>
        <w:left w:val="none" w:sz="0" w:space="0" w:color="auto"/>
        <w:bottom w:val="none" w:sz="0" w:space="0" w:color="auto"/>
        <w:right w:val="none" w:sz="0" w:space="0" w:color="auto"/>
      </w:divBdr>
    </w:div>
    <w:div w:id="1155878840">
      <w:bodyDiv w:val="1"/>
      <w:marLeft w:val="0"/>
      <w:marRight w:val="0"/>
      <w:marTop w:val="0"/>
      <w:marBottom w:val="0"/>
      <w:divBdr>
        <w:top w:val="none" w:sz="0" w:space="0" w:color="auto"/>
        <w:left w:val="none" w:sz="0" w:space="0" w:color="auto"/>
        <w:bottom w:val="none" w:sz="0" w:space="0" w:color="auto"/>
        <w:right w:val="none" w:sz="0" w:space="0" w:color="auto"/>
      </w:divBdr>
    </w:div>
    <w:div w:id="1158958122">
      <w:bodyDiv w:val="1"/>
      <w:marLeft w:val="0"/>
      <w:marRight w:val="0"/>
      <w:marTop w:val="0"/>
      <w:marBottom w:val="0"/>
      <w:divBdr>
        <w:top w:val="none" w:sz="0" w:space="0" w:color="auto"/>
        <w:left w:val="none" w:sz="0" w:space="0" w:color="auto"/>
        <w:bottom w:val="none" w:sz="0" w:space="0" w:color="auto"/>
        <w:right w:val="none" w:sz="0" w:space="0" w:color="auto"/>
      </w:divBdr>
    </w:div>
    <w:div w:id="1171870715">
      <w:bodyDiv w:val="1"/>
      <w:marLeft w:val="0"/>
      <w:marRight w:val="0"/>
      <w:marTop w:val="0"/>
      <w:marBottom w:val="0"/>
      <w:divBdr>
        <w:top w:val="none" w:sz="0" w:space="0" w:color="auto"/>
        <w:left w:val="none" w:sz="0" w:space="0" w:color="auto"/>
        <w:bottom w:val="none" w:sz="0" w:space="0" w:color="auto"/>
        <w:right w:val="none" w:sz="0" w:space="0" w:color="auto"/>
      </w:divBdr>
    </w:div>
    <w:div w:id="1182163024">
      <w:bodyDiv w:val="1"/>
      <w:marLeft w:val="0"/>
      <w:marRight w:val="0"/>
      <w:marTop w:val="0"/>
      <w:marBottom w:val="0"/>
      <w:divBdr>
        <w:top w:val="none" w:sz="0" w:space="0" w:color="auto"/>
        <w:left w:val="none" w:sz="0" w:space="0" w:color="auto"/>
        <w:bottom w:val="none" w:sz="0" w:space="0" w:color="auto"/>
        <w:right w:val="none" w:sz="0" w:space="0" w:color="auto"/>
      </w:divBdr>
    </w:div>
    <w:div w:id="1301956989">
      <w:bodyDiv w:val="1"/>
      <w:marLeft w:val="0"/>
      <w:marRight w:val="0"/>
      <w:marTop w:val="0"/>
      <w:marBottom w:val="0"/>
      <w:divBdr>
        <w:top w:val="none" w:sz="0" w:space="0" w:color="auto"/>
        <w:left w:val="none" w:sz="0" w:space="0" w:color="auto"/>
        <w:bottom w:val="none" w:sz="0" w:space="0" w:color="auto"/>
        <w:right w:val="none" w:sz="0" w:space="0" w:color="auto"/>
      </w:divBdr>
    </w:div>
    <w:div w:id="1590387881">
      <w:bodyDiv w:val="1"/>
      <w:marLeft w:val="0"/>
      <w:marRight w:val="0"/>
      <w:marTop w:val="0"/>
      <w:marBottom w:val="0"/>
      <w:divBdr>
        <w:top w:val="none" w:sz="0" w:space="0" w:color="auto"/>
        <w:left w:val="none" w:sz="0" w:space="0" w:color="auto"/>
        <w:bottom w:val="none" w:sz="0" w:space="0" w:color="auto"/>
        <w:right w:val="none" w:sz="0" w:space="0" w:color="auto"/>
      </w:divBdr>
    </w:div>
    <w:div w:id="1734618152">
      <w:bodyDiv w:val="1"/>
      <w:marLeft w:val="0"/>
      <w:marRight w:val="0"/>
      <w:marTop w:val="0"/>
      <w:marBottom w:val="0"/>
      <w:divBdr>
        <w:top w:val="none" w:sz="0" w:space="0" w:color="auto"/>
        <w:left w:val="none" w:sz="0" w:space="0" w:color="auto"/>
        <w:bottom w:val="none" w:sz="0" w:space="0" w:color="auto"/>
        <w:right w:val="none" w:sz="0" w:space="0" w:color="auto"/>
      </w:divBdr>
    </w:div>
    <w:div w:id="1840122578">
      <w:bodyDiv w:val="1"/>
      <w:marLeft w:val="0"/>
      <w:marRight w:val="0"/>
      <w:marTop w:val="0"/>
      <w:marBottom w:val="0"/>
      <w:divBdr>
        <w:top w:val="none" w:sz="0" w:space="0" w:color="auto"/>
        <w:left w:val="none" w:sz="0" w:space="0" w:color="auto"/>
        <w:bottom w:val="none" w:sz="0" w:space="0" w:color="auto"/>
        <w:right w:val="none" w:sz="0" w:space="0" w:color="auto"/>
      </w:divBdr>
    </w:div>
    <w:div w:id="1876844704">
      <w:bodyDiv w:val="1"/>
      <w:marLeft w:val="0"/>
      <w:marRight w:val="0"/>
      <w:marTop w:val="0"/>
      <w:marBottom w:val="0"/>
      <w:divBdr>
        <w:top w:val="none" w:sz="0" w:space="0" w:color="auto"/>
        <w:left w:val="none" w:sz="0" w:space="0" w:color="auto"/>
        <w:bottom w:val="none" w:sz="0" w:space="0" w:color="auto"/>
        <w:right w:val="none" w:sz="0" w:space="0" w:color="auto"/>
      </w:divBdr>
    </w:div>
    <w:div w:id="2068991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ulbene.lv" TargetMode="External"/><Relationship Id="rId3" Type="http://schemas.openxmlformats.org/officeDocument/2006/relationships/styles" Target="styles.xml"/><Relationship Id="rId7" Type="http://schemas.openxmlformats.org/officeDocument/2006/relationships/hyperlink" Target="http://www.gulbene.lv"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dome@gulbene.lv" TargetMode="External"/><Relationship Id="rId4" Type="http://schemas.openxmlformats.org/officeDocument/2006/relationships/settings" Target="settings.xml"/><Relationship Id="rId9" Type="http://schemas.openxmlformats.org/officeDocument/2006/relationships/hyperlink" Target="mailto:dome@gulbene.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26CDF0-5CEF-487F-BB42-D4260B720C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12787</Words>
  <Characters>7290</Characters>
  <Application>Microsoft Office Word</Application>
  <DocSecurity>0</DocSecurity>
  <Lines>60</Lines>
  <Paragraphs>40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Aiga Gibnere</dc:creator>
  <cp:keywords/>
  <dc:description/>
  <cp:lastModifiedBy>Vita Baškere</cp:lastModifiedBy>
  <cp:revision>2</cp:revision>
  <cp:lastPrinted>2025-09-26T11:10:00Z</cp:lastPrinted>
  <dcterms:created xsi:type="dcterms:W3CDTF">2026-09-16T12:21:00Z</dcterms:created>
  <dcterms:modified xsi:type="dcterms:W3CDTF">2026-09-16T12:21:00Z</dcterms:modified>
</cp:coreProperties>
</file>