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3132A" w:rsidRPr="0003132A" w14:paraId="0599C7E7" w14:textId="77777777" w:rsidTr="00FB7252">
        <w:trPr>
          <w:jc w:val="center"/>
        </w:trPr>
        <w:tc>
          <w:tcPr>
            <w:tcW w:w="9458" w:type="dxa"/>
          </w:tcPr>
          <w:p w14:paraId="68F1215C" w14:textId="77777777" w:rsidR="00704E82" w:rsidRPr="0003132A" w:rsidRDefault="00704E82" w:rsidP="00F0532A">
            <w:pPr>
              <w:jc w:val="center"/>
            </w:pPr>
            <w:r w:rsidRPr="0003132A">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3132A" w:rsidRPr="0003132A" w14:paraId="6742A8A3" w14:textId="77777777" w:rsidTr="00FB7252">
        <w:trPr>
          <w:jc w:val="center"/>
        </w:trPr>
        <w:tc>
          <w:tcPr>
            <w:tcW w:w="9458" w:type="dxa"/>
          </w:tcPr>
          <w:p w14:paraId="77969798" w14:textId="77777777" w:rsidR="00704E82" w:rsidRPr="0003132A" w:rsidRDefault="00704E82" w:rsidP="00F0532A">
            <w:pPr>
              <w:jc w:val="center"/>
            </w:pPr>
            <w:r w:rsidRPr="0003132A">
              <w:rPr>
                <w:rFonts w:ascii="Times New Roman" w:hAnsi="Times New Roman" w:cs="Times New Roman"/>
                <w:b/>
                <w:bCs/>
                <w:sz w:val="28"/>
                <w:szCs w:val="28"/>
              </w:rPr>
              <w:t>GULBENES NOVADA PAŠVALDĪBA</w:t>
            </w:r>
          </w:p>
        </w:tc>
      </w:tr>
      <w:tr w:rsidR="0003132A" w:rsidRPr="0003132A" w14:paraId="267DE457" w14:textId="77777777" w:rsidTr="00FB7252">
        <w:trPr>
          <w:jc w:val="center"/>
        </w:trPr>
        <w:tc>
          <w:tcPr>
            <w:tcW w:w="9458" w:type="dxa"/>
          </w:tcPr>
          <w:p w14:paraId="034C7053" w14:textId="77777777" w:rsidR="00704E82" w:rsidRPr="0003132A" w:rsidRDefault="00704E82" w:rsidP="00F0532A">
            <w:pPr>
              <w:jc w:val="center"/>
            </w:pPr>
            <w:r w:rsidRPr="0003132A">
              <w:rPr>
                <w:rFonts w:ascii="Times New Roman" w:hAnsi="Times New Roman" w:cs="Times New Roman"/>
                <w:sz w:val="24"/>
                <w:szCs w:val="24"/>
              </w:rPr>
              <w:t>Reģ.Nr.90009116327</w:t>
            </w:r>
          </w:p>
        </w:tc>
      </w:tr>
      <w:tr w:rsidR="0003132A" w:rsidRPr="0003132A" w14:paraId="0D52E7E9" w14:textId="77777777" w:rsidTr="00FB7252">
        <w:trPr>
          <w:jc w:val="center"/>
        </w:trPr>
        <w:tc>
          <w:tcPr>
            <w:tcW w:w="9458" w:type="dxa"/>
          </w:tcPr>
          <w:p w14:paraId="46AD9C53" w14:textId="77777777" w:rsidR="00704E82" w:rsidRPr="0003132A" w:rsidRDefault="00704E82" w:rsidP="00F0532A">
            <w:pPr>
              <w:jc w:val="center"/>
            </w:pPr>
            <w:r w:rsidRPr="0003132A">
              <w:rPr>
                <w:rFonts w:ascii="Times New Roman" w:hAnsi="Times New Roman" w:cs="Times New Roman"/>
                <w:sz w:val="24"/>
                <w:szCs w:val="24"/>
              </w:rPr>
              <w:t>Ābeļu iela 2, Gulbene, Gulbenes nov., LV-4401</w:t>
            </w:r>
          </w:p>
        </w:tc>
      </w:tr>
      <w:tr w:rsidR="0003132A" w:rsidRPr="0003132A" w14:paraId="0E6073DD" w14:textId="77777777" w:rsidTr="00FB7252">
        <w:trPr>
          <w:jc w:val="center"/>
        </w:trPr>
        <w:tc>
          <w:tcPr>
            <w:tcW w:w="9458" w:type="dxa"/>
          </w:tcPr>
          <w:p w14:paraId="40977B42" w14:textId="43AC87AB" w:rsidR="00704E82" w:rsidRPr="0003132A" w:rsidRDefault="00704E82" w:rsidP="000D17F5">
            <w:pPr>
              <w:jc w:val="center"/>
            </w:pPr>
            <w:r w:rsidRPr="0003132A">
              <w:rPr>
                <w:rFonts w:ascii="Times New Roman" w:hAnsi="Times New Roman" w:cs="Times New Roman"/>
                <w:sz w:val="24"/>
                <w:szCs w:val="24"/>
              </w:rPr>
              <w:t>Tālrunis 64497710, mob.</w:t>
            </w:r>
            <w:r w:rsidR="00D70E78" w:rsidRPr="0003132A">
              <w:rPr>
                <w:rFonts w:ascii="Times New Roman" w:hAnsi="Times New Roman" w:cs="Times New Roman"/>
                <w:sz w:val="24"/>
                <w:szCs w:val="24"/>
              </w:rPr>
              <w:t xml:space="preserve"> </w:t>
            </w:r>
            <w:r w:rsidRPr="0003132A">
              <w:rPr>
                <w:rFonts w:ascii="Times New Roman" w:hAnsi="Times New Roman" w:cs="Times New Roman"/>
                <w:sz w:val="24"/>
                <w:szCs w:val="24"/>
              </w:rPr>
              <w:t>26595362, e-pasts</w:t>
            </w:r>
            <w:r w:rsidR="000D17F5" w:rsidRPr="0003132A">
              <w:rPr>
                <w:rFonts w:ascii="Times New Roman" w:hAnsi="Times New Roman" w:cs="Times New Roman"/>
                <w:sz w:val="24"/>
                <w:szCs w:val="24"/>
              </w:rPr>
              <w:t>:</w:t>
            </w:r>
            <w:r w:rsidRPr="0003132A">
              <w:rPr>
                <w:rFonts w:ascii="Times New Roman" w:hAnsi="Times New Roman" w:cs="Times New Roman"/>
                <w:sz w:val="24"/>
                <w:szCs w:val="24"/>
              </w:rPr>
              <w:t xml:space="preserve"> dome@gulbene.lv, www.gulbene.lv</w:t>
            </w:r>
          </w:p>
        </w:tc>
      </w:tr>
    </w:tbl>
    <w:p w14:paraId="25499371" w14:textId="24DC650F" w:rsidR="00704E82" w:rsidRPr="0003132A" w:rsidRDefault="00704E82" w:rsidP="00727282">
      <w:pPr>
        <w:pStyle w:val="Bezatstarpm"/>
        <w:spacing w:before="120"/>
        <w:jc w:val="center"/>
        <w:rPr>
          <w:rFonts w:ascii="Times New Roman" w:hAnsi="Times New Roman" w:cs="Times New Roman"/>
          <w:b/>
          <w:bCs/>
          <w:sz w:val="24"/>
          <w:szCs w:val="24"/>
        </w:rPr>
      </w:pPr>
      <w:r w:rsidRPr="0003132A">
        <w:rPr>
          <w:rFonts w:ascii="Times New Roman" w:hAnsi="Times New Roman" w:cs="Times New Roman"/>
          <w:b/>
          <w:bCs/>
          <w:sz w:val="24"/>
          <w:szCs w:val="24"/>
        </w:rPr>
        <w:t>GULBENES NOVADA</w:t>
      </w:r>
      <w:r w:rsidR="00727282" w:rsidRPr="0003132A">
        <w:rPr>
          <w:rFonts w:ascii="Times New Roman" w:hAnsi="Times New Roman" w:cs="Times New Roman"/>
          <w:b/>
          <w:bCs/>
          <w:sz w:val="24"/>
          <w:szCs w:val="24"/>
        </w:rPr>
        <w:t xml:space="preserve"> PAŠVALDĪBAS</w:t>
      </w:r>
      <w:r w:rsidRPr="0003132A">
        <w:rPr>
          <w:rFonts w:ascii="Times New Roman" w:hAnsi="Times New Roman" w:cs="Times New Roman"/>
          <w:b/>
          <w:bCs/>
          <w:sz w:val="24"/>
          <w:szCs w:val="24"/>
        </w:rPr>
        <w:t xml:space="preserve"> DOMES LĒMUMS</w:t>
      </w:r>
    </w:p>
    <w:p w14:paraId="12AA2BB2" w14:textId="77777777" w:rsidR="00704E82" w:rsidRPr="0003132A" w:rsidRDefault="00704E82" w:rsidP="00704E82">
      <w:pPr>
        <w:pStyle w:val="Bezatstarpm"/>
        <w:jc w:val="center"/>
        <w:rPr>
          <w:rFonts w:ascii="Times New Roman" w:hAnsi="Times New Roman" w:cs="Times New Roman"/>
          <w:sz w:val="24"/>
          <w:szCs w:val="24"/>
        </w:rPr>
      </w:pPr>
      <w:r w:rsidRPr="0003132A">
        <w:rPr>
          <w:rFonts w:ascii="Times New Roman" w:hAnsi="Times New Roman" w:cs="Times New Roman"/>
          <w:sz w:val="24"/>
          <w:szCs w:val="24"/>
        </w:rPr>
        <w:t>Gulbenē</w:t>
      </w:r>
    </w:p>
    <w:p w14:paraId="65D53A95" w14:textId="77777777" w:rsidR="006B3DC6" w:rsidRPr="0003132A" w:rsidRDefault="006B3DC6" w:rsidP="00704E82">
      <w:pPr>
        <w:pStyle w:val="Bezatstarpm"/>
        <w:jc w:val="center"/>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03132A" w:rsidRPr="0003132A" w14:paraId="1924BFB3" w14:textId="77777777" w:rsidTr="00704E82">
        <w:tc>
          <w:tcPr>
            <w:tcW w:w="4676" w:type="dxa"/>
          </w:tcPr>
          <w:p w14:paraId="255B16BF" w14:textId="42D1D4D2" w:rsidR="00AF5F2F" w:rsidRPr="0003132A" w:rsidRDefault="00C41748" w:rsidP="00CA15C5">
            <w:pPr>
              <w:rPr>
                <w:rFonts w:ascii="Times New Roman" w:hAnsi="Times New Roman" w:cs="Times New Roman"/>
                <w:b/>
                <w:bCs/>
                <w:sz w:val="24"/>
                <w:szCs w:val="24"/>
              </w:rPr>
            </w:pPr>
            <w:r w:rsidRPr="0003132A">
              <w:rPr>
                <w:rFonts w:ascii="Times New Roman" w:hAnsi="Times New Roman" w:cs="Times New Roman"/>
                <w:b/>
                <w:bCs/>
                <w:sz w:val="24"/>
                <w:szCs w:val="24"/>
              </w:rPr>
              <w:t>202</w:t>
            </w:r>
            <w:r w:rsidR="00CF6CAC" w:rsidRPr="0003132A">
              <w:rPr>
                <w:rFonts w:ascii="Times New Roman" w:hAnsi="Times New Roman" w:cs="Times New Roman"/>
                <w:b/>
                <w:bCs/>
                <w:sz w:val="24"/>
                <w:szCs w:val="24"/>
              </w:rPr>
              <w:t>6</w:t>
            </w:r>
            <w:r w:rsidR="00704E82" w:rsidRPr="0003132A">
              <w:rPr>
                <w:rFonts w:ascii="Times New Roman" w:hAnsi="Times New Roman" w:cs="Times New Roman"/>
                <w:b/>
                <w:bCs/>
                <w:sz w:val="24"/>
                <w:szCs w:val="24"/>
              </w:rPr>
              <w:t>.gada</w:t>
            </w:r>
            <w:r w:rsidR="00FE2ADA" w:rsidRPr="0003132A">
              <w:rPr>
                <w:rFonts w:ascii="Times New Roman" w:hAnsi="Times New Roman" w:cs="Times New Roman"/>
                <w:b/>
                <w:bCs/>
                <w:sz w:val="24"/>
                <w:szCs w:val="24"/>
              </w:rPr>
              <w:t xml:space="preserve"> </w:t>
            </w:r>
            <w:r w:rsidR="00AF5F2F">
              <w:rPr>
                <w:rFonts w:ascii="Times New Roman" w:hAnsi="Times New Roman" w:cs="Times New Roman"/>
                <w:b/>
                <w:bCs/>
                <w:sz w:val="24"/>
                <w:szCs w:val="24"/>
              </w:rPr>
              <w:t>24.septembrī</w:t>
            </w:r>
          </w:p>
        </w:tc>
        <w:tc>
          <w:tcPr>
            <w:tcW w:w="4678" w:type="dxa"/>
          </w:tcPr>
          <w:p w14:paraId="32845103" w14:textId="30FEA1EC" w:rsidR="00704E82" w:rsidRPr="0003132A" w:rsidRDefault="00704E82" w:rsidP="007A7472">
            <w:pPr>
              <w:rPr>
                <w:rFonts w:ascii="Times New Roman" w:hAnsi="Times New Roman" w:cs="Times New Roman"/>
                <w:b/>
                <w:bCs/>
                <w:sz w:val="24"/>
                <w:szCs w:val="24"/>
              </w:rPr>
            </w:pPr>
            <w:r w:rsidRPr="0003132A">
              <w:rPr>
                <w:rFonts w:ascii="Times New Roman" w:hAnsi="Times New Roman" w:cs="Times New Roman"/>
                <w:b/>
                <w:bCs/>
                <w:sz w:val="24"/>
                <w:szCs w:val="24"/>
              </w:rPr>
              <w:t xml:space="preserve">                                Nr. </w:t>
            </w:r>
            <w:r w:rsidR="00FE2ADA" w:rsidRPr="0003132A">
              <w:rPr>
                <w:rFonts w:ascii="Times New Roman" w:hAnsi="Times New Roman" w:cs="Times New Roman"/>
                <w:b/>
                <w:bCs/>
                <w:sz w:val="24"/>
                <w:szCs w:val="24"/>
              </w:rPr>
              <w:t>GND/202</w:t>
            </w:r>
            <w:r w:rsidR="00CF6CAC" w:rsidRPr="0003132A">
              <w:rPr>
                <w:rFonts w:ascii="Times New Roman" w:hAnsi="Times New Roman" w:cs="Times New Roman"/>
                <w:b/>
                <w:bCs/>
                <w:sz w:val="24"/>
                <w:szCs w:val="24"/>
              </w:rPr>
              <w:t>6</w:t>
            </w:r>
            <w:r w:rsidRPr="0003132A">
              <w:rPr>
                <w:rFonts w:ascii="Times New Roman" w:hAnsi="Times New Roman" w:cs="Times New Roman"/>
                <w:b/>
                <w:bCs/>
                <w:sz w:val="24"/>
                <w:szCs w:val="24"/>
              </w:rPr>
              <w:t>/</w:t>
            </w:r>
            <w:r w:rsidR="00626FE7">
              <w:rPr>
                <w:rFonts w:ascii="Times New Roman" w:hAnsi="Times New Roman" w:cs="Times New Roman"/>
                <w:b/>
                <w:bCs/>
                <w:sz w:val="24"/>
                <w:szCs w:val="24"/>
              </w:rPr>
              <w:t>740</w:t>
            </w:r>
          </w:p>
        </w:tc>
      </w:tr>
      <w:tr w:rsidR="00704E82" w:rsidRPr="0003132A" w14:paraId="6A44ECDC" w14:textId="77777777" w:rsidTr="00704E82">
        <w:tc>
          <w:tcPr>
            <w:tcW w:w="4676" w:type="dxa"/>
          </w:tcPr>
          <w:p w14:paraId="31DB072D" w14:textId="77777777" w:rsidR="00704E82" w:rsidRPr="0003132A" w:rsidRDefault="00704E82" w:rsidP="00F0532A">
            <w:pPr>
              <w:rPr>
                <w:rFonts w:ascii="Times New Roman" w:hAnsi="Times New Roman" w:cs="Times New Roman"/>
                <w:sz w:val="24"/>
                <w:szCs w:val="24"/>
              </w:rPr>
            </w:pPr>
          </w:p>
        </w:tc>
        <w:tc>
          <w:tcPr>
            <w:tcW w:w="4678" w:type="dxa"/>
          </w:tcPr>
          <w:p w14:paraId="3AAF1853" w14:textId="54BBCE85" w:rsidR="00704E82" w:rsidRPr="0003132A" w:rsidRDefault="00704E82" w:rsidP="00F0532A">
            <w:pPr>
              <w:rPr>
                <w:rFonts w:ascii="Times New Roman" w:hAnsi="Times New Roman" w:cs="Times New Roman"/>
                <w:b/>
                <w:bCs/>
                <w:sz w:val="24"/>
                <w:szCs w:val="24"/>
              </w:rPr>
            </w:pPr>
            <w:r w:rsidRPr="0003132A">
              <w:rPr>
                <w:rFonts w:ascii="Times New Roman" w:hAnsi="Times New Roman" w:cs="Times New Roman"/>
                <w:b/>
                <w:bCs/>
                <w:sz w:val="24"/>
                <w:szCs w:val="24"/>
              </w:rPr>
              <w:t xml:space="preserve">                                (protokols Nr.</w:t>
            </w:r>
            <w:r w:rsidR="00626FE7">
              <w:rPr>
                <w:rFonts w:ascii="Times New Roman" w:hAnsi="Times New Roman" w:cs="Times New Roman"/>
                <w:b/>
                <w:bCs/>
                <w:sz w:val="24"/>
                <w:szCs w:val="24"/>
              </w:rPr>
              <w:t>17</w:t>
            </w:r>
            <w:r w:rsidRPr="0003132A">
              <w:rPr>
                <w:rFonts w:ascii="Times New Roman" w:hAnsi="Times New Roman" w:cs="Times New Roman"/>
                <w:b/>
                <w:bCs/>
                <w:sz w:val="24"/>
                <w:szCs w:val="24"/>
              </w:rPr>
              <w:t>;</w:t>
            </w:r>
            <w:r w:rsidR="00626FE7">
              <w:rPr>
                <w:rFonts w:ascii="Times New Roman" w:hAnsi="Times New Roman" w:cs="Times New Roman"/>
                <w:b/>
                <w:bCs/>
                <w:sz w:val="24"/>
                <w:szCs w:val="24"/>
              </w:rPr>
              <w:t xml:space="preserve"> 30</w:t>
            </w:r>
            <w:r w:rsidRPr="0003132A">
              <w:rPr>
                <w:rFonts w:ascii="Times New Roman" w:hAnsi="Times New Roman" w:cs="Times New Roman"/>
                <w:b/>
                <w:bCs/>
                <w:sz w:val="24"/>
                <w:szCs w:val="24"/>
              </w:rPr>
              <w:t>.p.)</w:t>
            </w:r>
          </w:p>
        </w:tc>
      </w:tr>
    </w:tbl>
    <w:p w14:paraId="713FA36A" w14:textId="77777777" w:rsidR="00704E82" w:rsidRPr="0003132A" w:rsidRDefault="00704E82" w:rsidP="00704E82">
      <w:pPr>
        <w:rPr>
          <w:rFonts w:ascii="Times New Roman" w:hAnsi="Times New Roman" w:cs="Times New Roman"/>
          <w:sz w:val="24"/>
          <w:szCs w:val="24"/>
        </w:rPr>
      </w:pPr>
    </w:p>
    <w:p w14:paraId="38104A28" w14:textId="324744B2" w:rsidR="000C6488" w:rsidRPr="0003132A" w:rsidRDefault="00326B60" w:rsidP="000C6488">
      <w:pPr>
        <w:pStyle w:val="Default"/>
        <w:jc w:val="center"/>
        <w:rPr>
          <w:b/>
          <w:szCs w:val="24"/>
        </w:rPr>
      </w:pPr>
      <w:r w:rsidRPr="0003132A">
        <w:rPr>
          <w:b/>
          <w:szCs w:val="24"/>
        </w:rPr>
        <w:t xml:space="preserve">Par </w:t>
      </w:r>
      <w:r w:rsidR="00821E92" w:rsidRPr="0003132A">
        <w:rPr>
          <w:b/>
          <w:szCs w:val="24"/>
        </w:rPr>
        <w:t>dzīvokļa</w:t>
      </w:r>
      <w:r w:rsidRPr="0003132A">
        <w:rPr>
          <w:b/>
          <w:szCs w:val="24"/>
        </w:rPr>
        <w:t xml:space="preserve"> īpašuma </w:t>
      </w:r>
      <w:r w:rsidR="00AF5F2F" w:rsidRPr="000E0AC3">
        <w:rPr>
          <w:b/>
        </w:rPr>
        <w:t>Viestura iela 22 - 5, Gulbenē, Gulbenes novadā</w:t>
      </w:r>
      <w:r w:rsidR="00821E92" w:rsidRPr="0003132A">
        <w:rPr>
          <w:b/>
          <w:szCs w:val="24"/>
        </w:rPr>
        <w:t>,</w:t>
      </w:r>
    </w:p>
    <w:p w14:paraId="680DC2E0" w14:textId="3A6B0E4C" w:rsidR="00FC7F25" w:rsidRPr="0003132A" w:rsidRDefault="00326B60" w:rsidP="00326B60">
      <w:pPr>
        <w:pStyle w:val="Default"/>
        <w:spacing w:after="120"/>
        <w:jc w:val="center"/>
        <w:rPr>
          <w:b/>
          <w:szCs w:val="24"/>
        </w:rPr>
      </w:pPr>
      <w:r w:rsidRPr="0003132A">
        <w:rPr>
          <w:b/>
          <w:szCs w:val="24"/>
        </w:rPr>
        <w:t>pircēja apstiprināšanu</w:t>
      </w:r>
    </w:p>
    <w:p w14:paraId="22101166" w14:textId="1C55CB85" w:rsidR="00907751" w:rsidRPr="0003132A" w:rsidRDefault="00EB5FF7" w:rsidP="006F1756">
      <w:pPr>
        <w:widowControl w:val="0"/>
        <w:spacing w:before="240"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 xml:space="preserve">Gulbenes novada </w:t>
      </w:r>
      <w:r w:rsidR="00BB17D2" w:rsidRPr="0003132A">
        <w:rPr>
          <w:rFonts w:ascii="Times New Roman" w:hAnsi="Times New Roman" w:cs="Times New Roman"/>
          <w:sz w:val="24"/>
          <w:szCs w:val="24"/>
        </w:rPr>
        <w:t xml:space="preserve">pašvaldības </w:t>
      </w:r>
      <w:r w:rsidRPr="0003132A">
        <w:rPr>
          <w:rFonts w:ascii="Times New Roman" w:hAnsi="Times New Roman" w:cs="Times New Roman"/>
          <w:sz w:val="24"/>
          <w:szCs w:val="24"/>
        </w:rPr>
        <w:t>dome</w:t>
      </w:r>
      <w:r w:rsidRPr="0003132A">
        <w:t xml:space="preserve"> </w:t>
      </w:r>
      <w:r w:rsidR="00AF5F2F" w:rsidRPr="00AF5F2F">
        <w:rPr>
          <w:rFonts w:ascii="Times New Roman" w:hAnsi="Times New Roman" w:cs="Times New Roman"/>
          <w:sz w:val="24"/>
          <w:szCs w:val="24"/>
        </w:rPr>
        <w:t>2026.gada 30.jūnijā pieņēma lēmumu Nr. GND/2026/474 “Par dzīvokļa īpašuma Viestura iela 22 - 5, Gulbene, Gulbenes novads, atsavināšanu īrniekam” (protokols Nr. 12; 23</w:t>
      </w:r>
      <w:r w:rsidR="00152C87" w:rsidRPr="0003132A">
        <w:rPr>
          <w:rFonts w:ascii="Times New Roman" w:hAnsi="Times New Roman" w:cs="Times New Roman"/>
          <w:sz w:val="24"/>
          <w:szCs w:val="24"/>
        </w:rPr>
        <w:t>.p.)</w:t>
      </w:r>
      <w:r w:rsidR="00043DDC" w:rsidRPr="0003132A">
        <w:rPr>
          <w:rFonts w:ascii="Times New Roman" w:hAnsi="Times New Roman" w:cs="Times New Roman"/>
          <w:sz w:val="24"/>
          <w:szCs w:val="24"/>
        </w:rPr>
        <w:t>, ar kuru nolēma nodot atsavināšanai Gulbenes novada pašvaldībai piederošo dzīvokļa</w:t>
      </w:r>
      <w:r w:rsidR="00805074" w:rsidRPr="0003132A">
        <w:rPr>
          <w:rFonts w:ascii="Times New Roman" w:hAnsi="Times New Roman" w:cs="Times New Roman"/>
          <w:sz w:val="24"/>
          <w:szCs w:val="24"/>
        </w:rPr>
        <w:t xml:space="preserve"> īpašumu</w:t>
      </w:r>
      <w:r w:rsidR="00043DDC" w:rsidRPr="0003132A">
        <w:rPr>
          <w:rFonts w:ascii="Times New Roman" w:hAnsi="Times New Roman" w:cs="Times New Roman"/>
          <w:sz w:val="24"/>
          <w:szCs w:val="24"/>
        </w:rPr>
        <w:t xml:space="preserve"> </w:t>
      </w:r>
      <w:r w:rsidR="00AF5F2F" w:rsidRPr="00AF5F2F">
        <w:rPr>
          <w:rFonts w:ascii="Times New Roman" w:hAnsi="Times New Roman" w:cs="Times New Roman"/>
          <w:sz w:val="24"/>
          <w:szCs w:val="24"/>
        </w:rPr>
        <w:t xml:space="preserve">Viestura iela 22 - 5, Gulbenē, Gulbenes novadā, kadastra numurs 5001 900 2766, kas sastāv no vienistabas dzīvokļa ar platību 33,6 </w:t>
      </w:r>
      <w:proofErr w:type="spellStart"/>
      <w:r w:rsidR="00AF5F2F" w:rsidRPr="00AF5F2F">
        <w:rPr>
          <w:rFonts w:ascii="Times New Roman" w:hAnsi="Times New Roman" w:cs="Times New Roman"/>
          <w:sz w:val="24"/>
          <w:szCs w:val="24"/>
        </w:rPr>
        <w:t>kv.m</w:t>
      </w:r>
      <w:proofErr w:type="spellEnd"/>
      <w:r w:rsidR="00AF5F2F" w:rsidRPr="00AF5F2F">
        <w:rPr>
          <w:rFonts w:ascii="Times New Roman" w:hAnsi="Times New Roman" w:cs="Times New Roman"/>
          <w:sz w:val="24"/>
          <w:szCs w:val="24"/>
        </w:rPr>
        <w:t xml:space="preserve">. (telpu grupas kadastra apzīmējums 50010090272001005), pie tā piederošajām kopīpašuma 356/2522 domājamajām daļām no dzīvojamās mājas (būves kadastra apzīmējums 50010090272001) un 356/2522 domājamajām daļām no zemes ar kadastra apzīmējumu 50010090272 </w:t>
      </w:r>
      <w:r w:rsidR="00B61F9A" w:rsidRPr="0003132A">
        <w:rPr>
          <w:rFonts w:ascii="Times New Roman" w:hAnsi="Times New Roman" w:cs="Times New Roman"/>
          <w:sz w:val="24"/>
          <w:szCs w:val="24"/>
        </w:rPr>
        <w:t xml:space="preserve">(turpmāk – Dzīvokļa īpašums), par brīvu cenu </w:t>
      </w:r>
      <w:r w:rsidR="00464E45" w:rsidRPr="00464E45">
        <w:rPr>
          <w:rFonts w:ascii="Times New Roman" w:hAnsi="Times New Roman" w:cs="Times New Roman"/>
          <w:sz w:val="24"/>
          <w:szCs w:val="24"/>
        </w:rPr>
        <w:t>[…]</w:t>
      </w:r>
      <w:r w:rsidR="003A6996" w:rsidRPr="0003132A">
        <w:rPr>
          <w:rFonts w:ascii="Times New Roman" w:hAnsi="Times New Roman" w:cs="Times New Roman"/>
          <w:bCs/>
          <w:sz w:val="24"/>
          <w:szCs w:val="24"/>
        </w:rPr>
        <w:t>,</w:t>
      </w:r>
      <w:r w:rsidR="003A6996" w:rsidRPr="0003132A">
        <w:rPr>
          <w:rFonts w:ascii="Times New Roman" w:hAnsi="Times New Roman" w:cs="Times New Roman"/>
          <w:sz w:val="24"/>
          <w:szCs w:val="24"/>
        </w:rPr>
        <w:t xml:space="preserve"> </w:t>
      </w:r>
      <w:r w:rsidR="00F64D95" w:rsidRPr="0003132A">
        <w:rPr>
          <w:rFonts w:ascii="Times New Roman" w:hAnsi="Times New Roman" w:cs="Times New Roman"/>
          <w:sz w:val="24"/>
          <w:szCs w:val="24"/>
        </w:rPr>
        <w:t>un uzdeva Gulbenes novada pašvaldības īpašuma novērtēšanas un izsoļu komisijai organizēt nekustamā īpašuma novērtēšanu un nosacītās cenas noteikšanu un iesniegt to apstiprināšanai Gulbenes novada pašvaldības domes sēdē</w:t>
      </w:r>
      <w:r w:rsidR="00AC4CF9" w:rsidRPr="0003132A">
        <w:rPr>
          <w:rFonts w:ascii="Times New Roman" w:hAnsi="Times New Roman" w:cs="Times New Roman"/>
          <w:sz w:val="24"/>
          <w:szCs w:val="24"/>
        </w:rPr>
        <w:t>.</w:t>
      </w:r>
    </w:p>
    <w:p w14:paraId="5D7840C2" w14:textId="2F57CCE4" w:rsidR="00907751" w:rsidRPr="0003132A" w:rsidRDefault="00BB17D2" w:rsidP="00AF5F2F">
      <w:pPr>
        <w:pStyle w:val="Parasts1"/>
        <w:spacing w:after="0" w:line="360" w:lineRule="auto"/>
        <w:ind w:firstLine="567"/>
        <w:jc w:val="both"/>
        <w:rPr>
          <w:color w:val="auto"/>
        </w:rPr>
      </w:pPr>
      <w:r w:rsidRPr="0003132A">
        <w:rPr>
          <w:color w:val="auto"/>
        </w:rPr>
        <w:t xml:space="preserve">Gulbenes novada pašvaldības dome </w:t>
      </w:r>
      <w:r w:rsidR="00AF5F2F" w:rsidRPr="00AF5F2F">
        <w:rPr>
          <w:color w:val="auto"/>
        </w:rPr>
        <w:t xml:space="preserve">2026.gada 27.augustā </w:t>
      </w:r>
      <w:r w:rsidR="00577944" w:rsidRPr="0003132A">
        <w:rPr>
          <w:color w:val="auto"/>
        </w:rPr>
        <w:t>pieņēma lēmumu Nr.</w:t>
      </w:r>
      <w:r w:rsidR="008B3643" w:rsidRPr="0003132A">
        <w:rPr>
          <w:color w:val="auto"/>
        </w:rPr>
        <w:t> </w:t>
      </w:r>
      <w:r w:rsidR="00AF5F2F" w:rsidRPr="00AF5F2F">
        <w:rPr>
          <w:color w:val="auto"/>
        </w:rPr>
        <w:t xml:space="preserve">GND/2026/666 </w:t>
      </w:r>
      <w:r w:rsidR="00577944" w:rsidRPr="0003132A">
        <w:rPr>
          <w:color w:val="auto"/>
        </w:rPr>
        <w:t>“</w:t>
      </w:r>
      <w:r w:rsidR="000C2C80" w:rsidRPr="0003132A">
        <w:rPr>
          <w:color w:val="auto"/>
        </w:rPr>
        <w:t xml:space="preserve">Par </w:t>
      </w:r>
      <w:r w:rsidR="00AF5F2F" w:rsidRPr="00AF5F2F">
        <w:rPr>
          <w:color w:val="auto"/>
        </w:rPr>
        <w:t>dzīvokļa īpašuma Viestura iela 22 - 5, Gulbenē, Gulbenes novadā,</w:t>
      </w:r>
      <w:r w:rsidR="00AF5F2F">
        <w:rPr>
          <w:color w:val="auto"/>
        </w:rPr>
        <w:t xml:space="preserve"> </w:t>
      </w:r>
      <w:r w:rsidR="00AF5F2F" w:rsidRPr="00AF5F2F">
        <w:rPr>
          <w:color w:val="auto"/>
        </w:rPr>
        <w:t>nosacītās cenas apstiprināšanu</w:t>
      </w:r>
      <w:r w:rsidR="00577944" w:rsidRPr="0003132A">
        <w:rPr>
          <w:color w:val="auto"/>
        </w:rPr>
        <w:t>”</w:t>
      </w:r>
      <w:r w:rsidR="0022492D" w:rsidRPr="0003132A">
        <w:rPr>
          <w:color w:val="auto"/>
        </w:rPr>
        <w:t xml:space="preserve"> (protokols Nr. </w:t>
      </w:r>
      <w:r w:rsidR="00AF5F2F" w:rsidRPr="00AF5F2F">
        <w:rPr>
          <w:color w:val="auto"/>
        </w:rPr>
        <w:t>16; 42</w:t>
      </w:r>
      <w:r w:rsidR="0022492D" w:rsidRPr="0003132A">
        <w:rPr>
          <w:color w:val="auto"/>
        </w:rPr>
        <w:t>.p.)</w:t>
      </w:r>
      <w:r w:rsidR="00577944" w:rsidRPr="0003132A">
        <w:rPr>
          <w:color w:val="auto"/>
        </w:rPr>
        <w:t xml:space="preserve">, ar kuru nolēma apstiprināt dzīvokļa īpašuma nosacīto cenu </w:t>
      </w:r>
      <w:r w:rsidR="00AF5F2F" w:rsidRPr="000E0AC3">
        <w:t xml:space="preserve">2400 EUR (divi tūkstoši četri simti </w:t>
      </w:r>
      <w:proofErr w:type="spellStart"/>
      <w:r w:rsidR="00FA765D" w:rsidRPr="0003132A">
        <w:rPr>
          <w:rFonts w:cs="Times New Roman"/>
          <w:i/>
          <w:iCs/>
          <w:color w:val="auto"/>
        </w:rPr>
        <w:t>euro</w:t>
      </w:r>
      <w:proofErr w:type="spellEnd"/>
      <w:r w:rsidR="00FA765D" w:rsidRPr="0003132A">
        <w:rPr>
          <w:rFonts w:cs="Times New Roman"/>
          <w:color w:val="auto"/>
        </w:rPr>
        <w:t>).</w:t>
      </w:r>
    </w:p>
    <w:p w14:paraId="69592FFC" w14:textId="282F5A70" w:rsidR="00907751" w:rsidRPr="0003132A" w:rsidRDefault="00907751" w:rsidP="00AF5F2F">
      <w:pPr>
        <w:pStyle w:val="Parasts1"/>
        <w:spacing w:after="0" w:line="360" w:lineRule="auto"/>
        <w:ind w:firstLine="567"/>
        <w:jc w:val="both"/>
        <w:rPr>
          <w:color w:val="auto"/>
        </w:rPr>
      </w:pPr>
      <w:r w:rsidRPr="0003132A">
        <w:rPr>
          <w:color w:val="auto"/>
        </w:rPr>
        <w:t>Gulbenes novada pašvaldība 202</w:t>
      </w:r>
      <w:r w:rsidR="009E4602" w:rsidRPr="0003132A">
        <w:rPr>
          <w:color w:val="auto"/>
        </w:rPr>
        <w:t>6</w:t>
      </w:r>
      <w:r w:rsidRPr="0003132A">
        <w:rPr>
          <w:color w:val="auto"/>
        </w:rPr>
        <w:t>.gada</w:t>
      </w:r>
      <w:r w:rsidR="003A6996" w:rsidRPr="0003132A">
        <w:rPr>
          <w:color w:val="auto"/>
        </w:rPr>
        <w:t xml:space="preserve"> </w:t>
      </w:r>
      <w:r w:rsidR="006F1756">
        <w:rPr>
          <w:color w:val="auto"/>
        </w:rPr>
        <w:t>3.</w:t>
      </w:r>
      <w:r w:rsidR="00AF5F2F">
        <w:rPr>
          <w:color w:val="auto"/>
        </w:rPr>
        <w:t>septembrī</w:t>
      </w:r>
      <w:r w:rsidR="003A6996" w:rsidRPr="0003132A">
        <w:rPr>
          <w:color w:val="auto"/>
        </w:rPr>
        <w:t xml:space="preserve"> </w:t>
      </w:r>
      <w:r w:rsidR="006908DC" w:rsidRPr="0003132A">
        <w:rPr>
          <w:color w:val="auto"/>
        </w:rPr>
        <w:t>nosūtīja</w:t>
      </w:r>
      <w:r w:rsidRPr="0003132A">
        <w:rPr>
          <w:color w:val="auto"/>
        </w:rPr>
        <w:t xml:space="preserve"> </w:t>
      </w:r>
      <w:r w:rsidR="00464E45" w:rsidRPr="00464E45">
        <w:rPr>
          <w:rFonts w:cs="Times New Roman"/>
        </w:rPr>
        <w:t>[…]</w:t>
      </w:r>
      <w:r w:rsidR="009617D8" w:rsidRPr="0003132A">
        <w:rPr>
          <w:color w:val="auto"/>
        </w:rPr>
        <w:t>,</w:t>
      </w:r>
      <w:r w:rsidR="005A4A42" w:rsidRPr="0003132A">
        <w:rPr>
          <w:color w:val="auto"/>
        </w:rPr>
        <w:t xml:space="preserve"> </w:t>
      </w:r>
      <w:r w:rsidRPr="0003132A">
        <w:rPr>
          <w:color w:val="auto"/>
        </w:rPr>
        <w:t>atsavināšanas paziņojumu Nr.</w:t>
      </w:r>
      <w:r w:rsidR="00C601D0" w:rsidRPr="0003132A">
        <w:rPr>
          <w:color w:val="auto"/>
        </w:rPr>
        <w:t xml:space="preserve"> </w:t>
      </w:r>
      <w:r w:rsidR="006908DC" w:rsidRPr="0003132A">
        <w:rPr>
          <w:color w:val="auto"/>
        </w:rPr>
        <w:t>GND/</w:t>
      </w:r>
      <w:r w:rsidR="00647247" w:rsidRPr="0003132A">
        <w:rPr>
          <w:color w:val="auto"/>
        </w:rPr>
        <w:t>4.18/2</w:t>
      </w:r>
      <w:r w:rsidR="009E4602" w:rsidRPr="0003132A">
        <w:rPr>
          <w:color w:val="auto"/>
        </w:rPr>
        <w:t>6</w:t>
      </w:r>
      <w:r w:rsidR="00647247" w:rsidRPr="0003132A">
        <w:rPr>
          <w:color w:val="auto"/>
        </w:rPr>
        <w:t>/</w:t>
      </w:r>
      <w:r w:rsidR="00AF5F2F">
        <w:rPr>
          <w:color w:val="auto"/>
        </w:rPr>
        <w:t>3076</w:t>
      </w:r>
      <w:r w:rsidRPr="0003132A">
        <w:rPr>
          <w:color w:val="auto"/>
        </w:rPr>
        <w:t xml:space="preserve">. </w:t>
      </w:r>
    </w:p>
    <w:p w14:paraId="57619692" w14:textId="66024ECE" w:rsidR="000A6BB6" w:rsidRPr="0003132A" w:rsidRDefault="00907751" w:rsidP="00FA6F56">
      <w:pPr>
        <w:pStyle w:val="Parasts1"/>
        <w:spacing w:after="0" w:line="360" w:lineRule="auto"/>
        <w:ind w:firstLine="567"/>
        <w:jc w:val="both"/>
        <w:rPr>
          <w:rFonts w:cs="Times New Roman"/>
          <w:color w:val="auto"/>
        </w:rPr>
      </w:pPr>
      <w:r w:rsidRPr="0003132A">
        <w:rPr>
          <w:color w:val="auto"/>
        </w:rPr>
        <w:t xml:space="preserve">Gulbenes novada pašvaldība saņēma </w:t>
      </w:r>
      <w:r w:rsidR="00464E45" w:rsidRPr="00464E45">
        <w:rPr>
          <w:rFonts w:cs="Times New Roman"/>
        </w:rPr>
        <w:t>[…]</w:t>
      </w:r>
      <w:r w:rsidRPr="0003132A">
        <w:rPr>
          <w:color w:val="auto"/>
        </w:rPr>
        <w:t>, 202</w:t>
      </w:r>
      <w:r w:rsidR="00CF6CAC" w:rsidRPr="0003132A">
        <w:rPr>
          <w:color w:val="auto"/>
        </w:rPr>
        <w:t>6</w:t>
      </w:r>
      <w:r w:rsidRPr="0003132A">
        <w:rPr>
          <w:color w:val="auto"/>
        </w:rPr>
        <w:t>.gada</w:t>
      </w:r>
      <w:r w:rsidR="00140215" w:rsidRPr="0003132A">
        <w:rPr>
          <w:color w:val="auto"/>
        </w:rPr>
        <w:t xml:space="preserve"> </w:t>
      </w:r>
      <w:r w:rsidR="00AF5F2F">
        <w:rPr>
          <w:color w:val="auto"/>
        </w:rPr>
        <w:t>10.septembra</w:t>
      </w:r>
      <w:r w:rsidRPr="0003132A">
        <w:rPr>
          <w:color w:val="auto"/>
        </w:rPr>
        <w:t xml:space="preserve"> iesniegumu (Gulbenes novada pašvaldībā saņemts 202</w:t>
      </w:r>
      <w:r w:rsidR="00CF6CAC" w:rsidRPr="0003132A">
        <w:rPr>
          <w:color w:val="auto"/>
        </w:rPr>
        <w:t>6</w:t>
      </w:r>
      <w:r w:rsidRPr="0003132A">
        <w:rPr>
          <w:color w:val="auto"/>
        </w:rPr>
        <w:t xml:space="preserve">.gada </w:t>
      </w:r>
      <w:r w:rsidR="00AF5F2F">
        <w:rPr>
          <w:color w:val="auto"/>
        </w:rPr>
        <w:t>10.septembrī</w:t>
      </w:r>
      <w:r w:rsidRPr="0003132A">
        <w:rPr>
          <w:color w:val="auto"/>
        </w:rPr>
        <w:t xml:space="preserve"> un reģistrēts ar Nr.</w:t>
      </w:r>
      <w:r w:rsidR="00C601D0" w:rsidRPr="0003132A">
        <w:rPr>
          <w:color w:val="auto"/>
        </w:rPr>
        <w:t xml:space="preserve"> </w:t>
      </w:r>
      <w:r w:rsidR="005067E5" w:rsidRPr="0003132A">
        <w:rPr>
          <w:color w:val="auto"/>
        </w:rPr>
        <w:t>GND/5.13.2/26/</w:t>
      </w:r>
      <w:r w:rsidR="00AF5F2F">
        <w:rPr>
          <w:color w:val="auto"/>
        </w:rPr>
        <w:t>2275</w:t>
      </w:r>
      <w:r w:rsidR="009B7BAD" w:rsidRPr="0003132A">
        <w:rPr>
          <w:color w:val="auto"/>
        </w:rPr>
        <w:t>-</w:t>
      </w:r>
      <w:r w:rsidR="00AF5F2F">
        <w:rPr>
          <w:color w:val="auto"/>
        </w:rPr>
        <w:t>M</w:t>
      </w:r>
      <w:r w:rsidRPr="0003132A">
        <w:rPr>
          <w:color w:val="auto"/>
        </w:rPr>
        <w:t xml:space="preserve">), kurā ir izteikta piekrišana iegādāties </w:t>
      </w:r>
      <w:r w:rsidR="006742D9" w:rsidRPr="0003132A">
        <w:rPr>
          <w:color w:val="auto"/>
        </w:rPr>
        <w:t>dzīvokļa</w:t>
      </w:r>
      <w:r w:rsidR="008F35B3" w:rsidRPr="0003132A">
        <w:rPr>
          <w:color w:val="auto"/>
        </w:rPr>
        <w:t xml:space="preserve"> īpašumu</w:t>
      </w:r>
      <w:r w:rsidR="002D2D4E" w:rsidRPr="0003132A">
        <w:rPr>
          <w:color w:val="auto"/>
        </w:rPr>
        <w:t xml:space="preserve"> </w:t>
      </w:r>
      <w:r w:rsidR="00FA6F56" w:rsidRPr="0003132A">
        <w:rPr>
          <w:color w:val="auto"/>
        </w:rPr>
        <w:t>uz nomaksu</w:t>
      </w:r>
      <w:r w:rsidR="002D2D4E" w:rsidRPr="0003132A">
        <w:rPr>
          <w:color w:val="auto"/>
        </w:rPr>
        <w:t xml:space="preserve"> uz </w:t>
      </w:r>
      <w:r w:rsidR="00AF5F2F">
        <w:rPr>
          <w:color w:val="auto"/>
        </w:rPr>
        <w:t>4</w:t>
      </w:r>
      <w:r w:rsidR="002D2D4E" w:rsidRPr="0003132A">
        <w:rPr>
          <w:color w:val="auto"/>
        </w:rPr>
        <w:t xml:space="preserve"> (</w:t>
      </w:r>
      <w:r w:rsidR="00AF5F2F">
        <w:rPr>
          <w:color w:val="auto"/>
        </w:rPr>
        <w:t>četri</w:t>
      </w:r>
      <w:r w:rsidR="002D2D4E" w:rsidRPr="0003132A">
        <w:rPr>
          <w:color w:val="auto"/>
        </w:rPr>
        <w:t xml:space="preserve">) </w:t>
      </w:r>
      <w:r w:rsidR="00AF5F2F">
        <w:rPr>
          <w:color w:val="auto"/>
        </w:rPr>
        <w:t>gadiem</w:t>
      </w:r>
      <w:r w:rsidR="002D2D4E" w:rsidRPr="0003132A">
        <w:rPr>
          <w:color w:val="auto"/>
        </w:rPr>
        <w:t>.</w:t>
      </w:r>
    </w:p>
    <w:p w14:paraId="6C22AD73" w14:textId="2DF8EE8F" w:rsidR="00FA6F56" w:rsidRDefault="00FA6F56" w:rsidP="00AF5F2F">
      <w:pPr>
        <w:pStyle w:val="Parasts1"/>
        <w:spacing w:after="0" w:line="360" w:lineRule="auto"/>
        <w:ind w:firstLine="567"/>
        <w:jc w:val="both"/>
        <w:rPr>
          <w:rFonts w:cs="Times New Roman"/>
          <w:color w:val="auto"/>
        </w:rPr>
      </w:pPr>
      <w:r w:rsidRPr="0003132A">
        <w:rPr>
          <w:rFonts w:cs="Times New Roman"/>
          <w:color w:val="auto"/>
        </w:rPr>
        <w:t>202</w:t>
      </w:r>
      <w:r w:rsidR="00CF6CAC" w:rsidRPr="0003132A">
        <w:rPr>
          <w:rFonts w:cs="Times New Roman"/>
          <w:color w:val="auto"/>
        </w:rPr>
        <w:t>6</w:t>
      </w:r>
      <w:r w:rsidRPr="0003132A">
        <w:rPr>
          <w:rFonts w:cs="Times New Roman"/>
          <w:color w:val="auto"/>
        </w:rPr>
        <w:t xml:space="preserve">.gada </w:t>
      </w:r>
      <w:r w:rsidR="00AF5F2F">
        <w:rPr>
          <w:rFonts w:cs="Times New Roman"/>
          <w:color w:val="auto"/>
        </w:rPr>
        <w:t>8.</w:t>
      </w:r>
      <w:r w:rsidR="00542980">
        <w:rPr>
          <w:rFonts w:cs="Times New Roman"/>
          <w:color w:val="auto"/>
        </w:rPr>
        <w:t>septembrī</w:t>
      </w:r>
      <w:r w:rsidRPr="0003132A">
        <w:rPr>
          <w:rFonts w:cs="Times New Roman"/>
          <w:color w:val="auto"/>
        </w:rPr>
        <w:t xml:space="preserve"> ir </w:t>
      </w:r>
      <w:r w:rsidR="001C0610" w:rsidRPr="0003132A">
        <w:rPr>
          <w:rFonts w:cs="Times New Roman"/>
          <w:color w:val="auto"/>
        </w:rPr>
        <w:t>samaksāts</w:t>
      </w:r>
      <w:r w:rsidR="00AC6699" w:rsidRPr="0003132A">
        <w:rPr>
          <w:rFonts w:cs="Times New Roman"/>
          <w:color w:val="auto"/>
        </w:rPr>
        <w:t xml:space="preserve"> </w:t>
      </w:r>
      <w:r w:rsidR="001C0610" w:rsidRPr="0003132A">
        <w:rPr>
          <w:rFonts w:cs="Times New Roman"/>
          <w:color w:val="auto"/>
        </w:rPr>
        <w:t>avansa maksājums</w:t>
      </w:r>
      <w:r w:rsidRPr="0003132A">
        <w:rPr>
          <w:rFonts w:cs="Times New Roman"/>
          <w:color w:val="auto"/>
        </w:rPr>
        <w:t xml:space="preserve"> </w:t>
      </w:r>
      <w:bookmarkStart w:id="0" w:name="_Hlk223359057"/>
      <w:bookmarkStart w:id="1" w:name="_Hlk232415828"/>
      <w:r w:rsidR="00AF5F2F">
        <w:rPr>
          <w:rFonts w:cs="Times New Roman"/>
          <w:color w:val="auto"/>
        </w:rPr>
        <w:t>240</w:t>
      </w:r>
      <w:r w:rsidRPr="0003132A">
        <w:rPr>
          <w:rFonts w:cs="Times New Roman"/>
          <w:color w:val="auto"/>
        </w:rPr>
        <w:t xml:space="preserve"> EUR (</w:t>
      </w:r>
      <w:bookmarkEnd w:id="0"/>
      <w:r w:rsidR="00AF5F2F">
        <w:rPr>
          <w:rFonts w:cs="Times New Roman"/>
          <w:color w:val="auto"/>
        </w:rPr>
        <w:t>divi simti četrdesmit</w:t>
      </w:r>
      <w:r w:rsidR="007A40F1" w:rsidRPr="0003132A">
        <w:rPr>
          <w:rFonts w:cs="Times New Roman"/>
          <w:color w:val="auto"/>
        </w:rPr>
        <w:t xml:space="preserve"> </w:t>
      </w:r>
      <w:bookmarkEnd w:id="1"/>
      <w:proofErr w:type="spellStart"/>
      <w:r w:rsidRPr="0003132A">
        <w:rPr>
          <w:rFonts w:cs="Times New Roman"/>
          <w:i/>
          <w:color w:val="auto"/>
        </w:rPr>
        <w:t>euro</w:t>
      </w:r>
      <w:proofErr w:type="spellEnd"/>
      <w:r w:rsidRPr="0003132A">
        <w:rPr>
          <w:rFonts w:cs="Times New Roman"/>
          <w:color w:val="auto"/>
        </w:rPr>
        <w:t>) apmērā</w:t>
      </w:r>
      <w:r w:rsidR="00AC6699" w:rsidRPr="0003132A">
        <w:rPr>
          <w:rFonts w:cs="Times New Roman"/>
          <w:color w:val="auto"/>
        </w:rPr>
        <w:t>.</w:t>
      </w:r>
    </w:p>
    <w:p w14:paraId="00D374E7" w14:textId="0CB29CEE" w:rsidR="002A13A8" w:rsidRPr="0003132A" w:rsidRDefault="002A13A8" w:rsidP="002A13A8">
      <w:pPr>
        <w:pStyle w:val="Parasts1"/>
        <w:spacing w:after="0" w:line="360" w:lineRule="auto"/>
        <w:ind w:firstLine="567"/>
        <w:jc w:val="both"/>
        <w:rPr>
          <w:color w:val="auto"/>
        </w:rPr>
      </w:pPr>
      <w:r w:rsidRPr="0003132A">
        <w:rPr>
          <w:color w:val="auto"/>
        </w:rPr>
        <w:t>Pašvaldību likuma 10.panta pirmās daļas 16.punkts nosaka, ka dome ir tiesīga izlemt ikvienu pašvaldības kompetences jautājumu</w:t>
      </w:r>
      <w:r w:rsidR="008B3643" w:rsidRPr="0003132A">
        <w:rPr>
          <w:color w:val="auto"/>
        </w:rPr>
        <w:t xml:space="preserve"> un </w:t>
      </w:r>
      <w:r w:rsidRPr="0003132A">
        <w:rPr>
          <w:color w:val="auto"/>
        </w:rPr>
        <w:t xml:space="preserve">tikai domes kompetencē ir lemt par pašvaldības nekustamā īpašuma atsavināšanu un apgrūtināšanu, kā arī par nekustamā īpašuma iegūšanu, savukārt </w:t>
      </w:r>
      <w:r w:rsidRPr="0003132A">
        <w:rPr>
          <w:color w:val="auto"/>
        </w:rPr>
        <w:lastRenderedPageBreak/>
        <w:t xml:space="preserve">21.punkts nosaka, ka tikai domes kompetencē ir pieņemt lēmumus citos ārējos normatīvajos aktos paredzētajos gadījumos. </w:t>
      </w:r>
    </w:p>
    <w:p w14:paraId="4B38746B" w14:textId="77777777" w:rsidR="002A13A8" w:rsidRPr="0003132A" w:rsidRDefault="002A13A8" w:rsidP="002A13A8">
      <w:pPr>
        <w:pStyle w:val="Parasts1"/>
        <w:spacing w:after="0" w:line="360" w:lineRule="auto"/>
        <w:ind w:firstLine="567"/>
        <w:jc w:val="both"/>
        <w:rPr>
          <w:color w:val="auto"/>
        </w:rPr>
      </w:pPr>
      <w:r w:rsidRPr="0003132A">
        <w:rPr>
          <w:color w:val="auto"/>
        </w:rPr>
        <w:t>Publiskas personas mantas atsavināšanas likuma 37.panta pirmās daļas 4.punkts nosaka, ka pārdot publiskas personas mantu par brīvu cenu var, ja nekustamo īpašumu iegūst šā likuma 4.panta ceturtajā daļā minētā persona. Šajā gadījumā pārdošanas cena ir vienāda ar nosacīto cenu (8.pants).</w:t>
      </w:r>
    </w:p>
    <w:p w14:paraId="4FD7170C" w14:textId="66204846" w:rsidR="002A13A8" w:rsidRPr="0003132A" w:rsidRDefault="002A13A8" w:rsidP="002A13A8">
      <w:pPr>
        <w:pStyle w:val="Parasts1"/>
        <w:spacing w:after="0" w:line="360" w:lineRule="auto"/>
        <w:ind w:firstLine="567"/>
        <w:jc w:val="both"/>
        <w:rPr>
          <w:rFonts w:cs="Times New Roman"/>
          <w:color w:val="auto"/>
        </w:rPr>
      </w:pPr>
      <w:r w:rsidRPr="0003132A">
        <w:rPr>
          <w:rFonts w:cs="Times New Roman"/>
          <w:color w:val="auto"/>
        </w:rPr>
        <w:t xml:space="preserve">Publiskas personas mantas atsavināšanas likuma </w:t>
      </w:r>
      <w:r w:rsidR="00FB496B" w:rsidRPr="0003132A">
        <w:rPr>
          <w:rFonts w:cs="Times New Roman"/>
          <w:color w:val="auto"/>
        </w:rPr>
        <w:t>41</w:t>
      </w:r>
      <w:r w:rsidRPr="0003132A">
        <w:rPr>
          <w:rFonts w:cs="Times New Roman"/>
          <w:color w:val="auto"/>
        </w:rPr>
        <w:t>.panta pirmā daļa nosaka,</w:t>
      </w:r>
      <w:r w:rsidR="00FB496B" w:rsidRPr="0003132A">
        <w:rPr>
          <w:rFonts w:cs="Times New Roman"/>
          <w:color w:val="auto"/>
        </w:rPr>
        <w:t xml:space="preserve"> ka</w:t>
      </w:r>
      <w:r w:rsidRPr="0003132A">
        <w:rPr>
          <w:rFonts w:cs="Times New Roman"/>
          <w:color w:val="auto"/>
        </w:rPr>
        <w:t xml:space="preserve"> </w:t>
      </w:r>
      <w:r w:rsidR="00FB496B" w:rsidRPr="0003132A">
        <w:rPr>
          <w:rFonts w:cs="Times New Roman"/>
          <w:color w:val="auto"/>
        </w:rPr>
        <w:t>nekustamā īpašuma pirkuma līgumu atvasinātas publiskas personas vārdā paraksta attiecīgās atvasinātās publiskās personas lēmējinstitūcijas vadītājs vai viņa pilnvarota persona.</w:t>
      </w:r>
      <w:r w:rsidRPr="0003132A">
        <w:rPr>
          <w:rFonts w:cs="Times New Roman"/>
          <w:color w:val="auto"/>
        </w:rPr>
        <w:t xml:space="preserve"> </w:t>
      </w:r>
      <w:r w:rsidR="00FB496B" w:rsidRPr="0003132A">
        <w:rPr>
          <w:rFonts w:cs="Times New Roman"/>
          <w:color w:val="auto"/>
        </w:rPr>
        <w:t>S</w:t>
      </w:r>
      <w:r w:rsidRPr="0003132A">
        <w:rPr>
          <w:rFonts w:cs="Times New Roman"/>
          <w:color w:val="auto"/>
        </w:rPr>
        <w:t>avukārt</w:t>
      </w:r>
      <w:r w:rsidR="00FB496B" w:rsidRPr="0003132A">
        <w:rPr>
          <w:rFonts w:cs="Times New Roman"/>
          <w:color w:val="auto"/>
        </w:rPr>
        <w:t xml:space="preserve"> šā likuma 36.panta </w:t>
      </w:r>
      <w:r w:rsidRPr="0003132A">
        <w:rPr>
          <w:rFonts w:cs="Times New Roman"/>
          <w:color w:val="auto"/>
        </w:rPr>
        <w:t xml:space="preserve">trešā daļa nosaka, ka pārdodot publiskas personas nekustamo īpašumu uz nomaksu, nomaksas termiņš nedrīkst būt lielāks par pieciem gadiem; par atlikto maksājumu pircējs maksā sešus procentus gadā no vēl nesamaksātās pirkuma maksas daļas un par pirkuma līgumā noteikto maksājumu termiņu kavējumiem </w:t>
      </w:r>
      <w:r w:rsidR="00A4703D" w:rsidRPr="0003132A">
        <w:rPr>
          <w:rFonts w:cs="Times New Roman"/>
          <w:color w:val="auto"/>
        </w:rPr>
        <w:t>–</w:t>
      </w:r>
      <w:r w:rsidRPr="0003132A">
        <w:rPr>
          <w:rFonts w:cs="Times New Roman"/>
          <w:color w:val="auto"/>
        </w:rPr>
        <w:t xml:space="preserve"> nokavējuma procentus 0,1 procenta apmērā no kavētās maksājuma summas par katru kavējuma dienu; šos nosacījumus iekļauj pirkuma līgumā; institūcija, kas organizē publiskas personas nekustamā īpašuma atsavināšanu, var piešķirt pircējam tiesības nostiprināt iegūto īpašumu zemesgrāmatā uz sava vārda, ja viņš vienlaikus zemesgrāmatā nostiprina ķīlas tiesības par labu atsavinātājam.</w:t>
      </w:r>
    </w:p>
    <w:p w14:paraId="1D0B935D" w14:textId="3441B5B0" w:rsidR="008471EB" w:rsidRPr="00626FE7" w:rsidRDefault="002A13A8" w:rsidP="008471EB">
      <w:pPr>
        <w:spacing w:line="360" w:lineRule="auto"/>
        <w:ind w:firstLine="567"/>
        <w:jc w:val="both"/>
        <w:rPr>
          <w:rFonts w:ascii="Times New Roman" w:eastAsia="Calibri" w:hAnsi="Times New Roman" w:cs="Times New Roman"/>
          <w:sz w:val="24"/>
          <w:szCs w:val="24"/>
        </w:rPr>
      </w:pPr>
      <w:r w:rsidRPr="0003132A">
        <w:rPr>
          <w:rFonts w:ascii="Times New Roman" w:hAnsi="Times New Roman" w:cs="Times New Roman"/>
          <w:sz w:val="24"/>
          <w:szCs w:val="24"/>
        </w:rPr>
        <w:t>Pamatojoties uz Pašvaldību likuma 10.panta pirmās daļas 16.</w:t>
      </w:r>
      <w:r w:rsidR="006F68AC" w:rsidRPr="0003132A">
        <w:rPr>
          <w:rFonts w:ascii="Times New Roman" w:hAnsi="Times New Roman" w:cs="Times New Roman"/>
          <w:sz w:val="24"/>
          <w:szCs w:val="24"/>
        </w:rPr>
        <w:t xml:space="preserve"> un </w:t>
      </w:r>
      <w:r w:rsidRPr="0003132A">
        <w:rPr>
          <w:rFonts w:ascii="Times New Roman" w:hAnsi="Times New Roman" w:cs="Times New Roman"/>
          <w:sz w:val="24"/>
          <w:szCs w:val="24"/>
        </w:rPr>
        <w:t>21.punktu, Publiskas personas mantas atsavināšanas likuma</w:t>
      </w:r>
      <w:r w:rsidR="000077D9" w:rsidRPr="0003132A">
        <w:rPr>
          <w:rFonts w:ascii="Times New Roman" w:hAnsi="Times New Roman" w:cs="Times New Roman"/>
          <w:sz w:val="24"/>
          <w:szCs w:val="24"/>
        </w:rPr>
        <w:t xml:space="preserve"> </w:t>
      </w:r>
      <w:r w:rsidRPr="0003132A">
        <w:rPr>
          <w:rFonts w:ascii="Times New Roman" w:hAnsi="Times New Roman" w:cs="Times New Roman"/>
          <w:sz w:val="24"/>
          <w:szCs w:val="24"/>
        </w:rPr>
        <w:t xml:space="preserve">36.panta trešo daļu, 37.panta pirmās daļas 4.punktu, 41.panta </w:t>
      </w:r>
      <w:r w:rsidR="000077D9" w:rsidRPr="0003132A">
        <w:rPr>
          <w:rFonts w:ascii="Times New Roman" w:hAnsi="Times New Roman" w:cs="Times New Roman"/>
          <w:sz w:val="24"/>
          <w:szCs w:val="24"/>
        </w:rPr>
        <w:t>pirmo</w:t>
      </w:r>
      <w:r w:rsidRPr="0003132A">
        <w:rPr>
          <w:rFonts w:ascii="Times New Roman" w:hAnsi="Times New Roman" w:cs="Times New Roman"/>
          <w:sz w:val="24"/>
          <w:szCs w:val="24"/>
        </w:rPr>
        <w:t xml:space="preserve"> daļu</w:t>
      </w:r>
      <w:r w:rsidR="00A51118" w:rsidRPr="0003132A">
        <w:rPr>
          <w:rFonts w:ascii="Times New Roman" w:hAnsi="Times New Roman" w:cs="Times New Roman"/>
          <w:sz w:val="24"/>
          <w:szCs w:val="24"/>
        </w:rPr>
        <w:t>,</w:t>
      </w:r>
      <w:r w:rsidR="000077D9" w:rsidRPr="0003132A">
        <w:rPr>
          <w:rFonts w:ascii="Times New Roman" w:hAnsi="Times New Roman" w:cs="Times New Roman"/>
          <w:sz w:val="24"/>
          <w:szCs w:val="24"/>
        </w:rPr>
        <w:t xml:space="preserve"> </w:t>
      </w:r>
      <w:r w:rsidR="00EE4350" w:rsidRPr="0003132A">
        <w:rPr>
          <w:rFonts w:ascii="Times New Roman" w:hAnsi="Times New Roman" w:cs="Times New Roman"/>
          <w:sz w:val="24"/>
          <w:szCs w:val="24"/>
        </w:rPr>
        <w:t xml:space="preserve">atklāti balsojot: un ņemot vērā Attīstības un tautsaimniecības komitejas un </w:t>
      </w:r>
      <w:r w:rsidR="00EE4350" w:rsidRPr="00626FE7">
        <w:rPr>
          <w:rFonts w:ascii="Times New Roman" w:hAnsi="Times New Roman" w:cs="Times New Roman"/>
          <w:sz w:val="24"/>
          <w:szCs w:val="24"/>
        </w:rPr>
        <w:t xml:space="preserve">Finanšu komitejas apvienotās sēdes ieteikumu, atklāti balsojot: </w:t>
      </w:r>
      <w:r w:rsidR="00626FE7" w:rsidRPr="00626FE7">
        <w:rPr>
          <w:rFonts w:ascii="Times New Roman" w:hAnsi="Times New Roman" w:cs="Times New Roman"/>
          <w:noProof/>
          <w:sz w:val="24"/>
          <w:szCs w:val="24"/>
        </w:rPr>
        <w:t>ar 13 balsīm "Par" (Ainārs Brezinskis, Andis Caunītis, Artūrs Smagars, Dāvis Uiska, Gunārs Babris, Gunārs Ciglis, Guntis Princovs, Intars Liepiņš, Ivars Kupčs, Lāsma Gabdulļina, Liena Silauniece, Normunds Mazūrs, Valtis Krauklis), "Pret" – nav, "Atturas" – nav, "Nepiedalās" – nav</w:t>
      </w:r>
      <w:r w:rsidR="00EE4350" w:rsidRPr="00626FE7">
        <w:rPr>
          <w:rFonts w:ascii="Times New Roman" w:hAnsi="Times New Roman" w:cs="Times New Roman"/>
          <w:sz w:val="24"/>
          <w:szCs w:val="24"/>
        </w:rPr>
        <w:t>, Gulbenes novada pašvaldības dome NOLEMJ</w:t>
      </w:r>
      <w:r w:rsidR="008471EB" w:rsidRPr="00626FE7">
        <w:rPr>
          <w:rFonts w:ascii="Times New Roman" w:eastAsia="Calibri" w:hAnsi="Times New Roman" w:cs="Times New Roman"/>
          <w:sz w:val="24"/>
          <w:szCs w:val="24"/>
        </w:rPr>
        <w:t>:</w:t>
      </w:r>
    </w:p>
    <w:p w14:paraId="39CD1F70" w14:textId="7280CC5E" w:rsidR="00552AF6" w:rsidRPr="0003132A" w:rsidRDefault="00552AF6" w:rsidP="00CB32B9">
      <w:pPr>
        <w:widowControl w:val="0"/>
        <w:spacing w:line="360" w:lineRule="auto"/>
        <w:ind w:firstLine="567"/>
        <w:jc w:val="both"/>
        <w:rPr>
          <w:rFonts w:ascii="Times New Roman" w:hAnsi="Times New Roman" w:cs="Times New Roman"/>
          <w:sz w:val="24"/>
          <w:szCs w:val="24"/>
        </w:rPr>
      </w:pPr>
      <w:r w:rsidRPr="00626FE7">
        <w:rPr>
          <w:rFonts w:ascii="Times New Roman" w:hAnsi="Times New Roman" w:cs="Times New Roman"/>
          <w:sz w:val="24"/>
          <w:szCs w:val="24"/>
        </w:rPr>
        <w:t xml:space="preserve">1. APSTIPRINĀT par </w:t>
      </w:r>
      <w:r w:rsidR="00D83845" w:rsidRPr="00626FE7">
        <w:rPr>
          <w:rFonts w:ascii="Times New Roman" w:hAnsi="Times New Roman" w:cs="Times New Roman"/>
          <w:sz w:val="24"/>
          <w:szCs w:val="24"/>
        </w:rPr>
        <w:t xml:space="preserve">Gulbenes novada pašvaldībai piederošā dzīvokļa īpašuma </w:t>
      </w:r>
      <w:r w:rsidR="00AF5F2F" w:rsidRPr="00626FE7">
        <w:rPr>
          <w:rFonts w:ascii="Times New Roman" w:hAnsi="Times New Roman" w:cs="Times New Roman"/>
          <w:sz w:val="24"/>
          <w:szCs w:val="24"/>
        </w:rPr>
        <w:t xml:space="preserve">Viestura iela 22 - 5, Gulbenē, Gulbenes novadā, kadastra numurs 5001 900 2766, kas sastāv no vienistabas dzīvokļa ar platību 33,6 </w:t>
      </w:r>
      <w:proofErr w:type="spellStart"/>
      <w:r w:rsidR="00AF5F2F" w:rsidRPr="00626FE7">
        <w:rPr>
          <w:rFonts w:ascii="Times New Roman" w:hAnsi="Times New Roman" w:cs="Times New Roman"/>
          <w:sz w:val="24"/>
          <w:szCs w:val="24"/>
        </w:rPr>
        <w:t>kv.m</w:t>
      </w:r>
      <w:proofErr w:type="spellEnd"/>
      <w:r w:rsidR="00AF5F2F" w:rsidRPr="00626FE7">
        <w:rPr>
          <w:rFonts w:ascii="Times New Roman" w:hAnsi="Times New Roman" w:cs="Times New Roman"/>
          <w:sz w:val="24"/>
          <w:szCs w:val="24"/>
        </w:rPr>
        <w:t>. (telpu grupas kadastra apzīmējums 50010090272001005), pie tā</w:t>
      </w:r>
      <w:r w:rsidR="00AF5F2F" w:rsidRPr="00AF5F2F">
        <w:rPr>
          <w:rFonts w:ascii="Times New Roman" w:hAnsi="Times New Roman" w:cs="Times New Roman"/>
          <w:sz w:val="24"/>
          <w:szCs w:val="24"/>
        </w:rPr>
        <w:t xml:space="preserve"> piederošajām kopīpašuma 356/2522 domājamajām daļām no dzīvojamās mājas (būves kadastra apzīmējums 50010090272001) un 356/2522 domājamajām daļām no zemes ar kadastra apzīmējumu 50010090272</w:t>
      </w:r>
      <w:r w:rsidR="00DF4E7C" w:rsidRPr="0003132A">
        <w:rPr>
          <w:rFonts w:ascii="Times New Roman" w:hAnsi="Times New Roman" w:cs="Times New Roman"/>
          <w:sz w:val="24"/>
          <w:szCs w:val="24"/>
        </w:rPr>
        <w:t xml:space="preserve">, </w:t>
      </w:r>
      <w:r w:rsidRPr="0003132A">
        <w:rPr>
          <w:rFonts w:ascii="Times New Roman" w:hAnsi="Times New Roman" w:cs="Times New Roman"/>
          <w:sz w:val="24"/>
          <w:szCs w:val="24"/>
        </w:rPr>
        <w:t xml:space="preserve">pircēju </w:t>
      </w:r>
      <w:r w:rsidR="00464E45" w:rsidRPr="00464E45">
        <w:rPr>
          <w:rFonts w:ascii="Times New Roman" w:hAnsi="Times New Roman" w:cs="Times New Roman"/>
          <w:sz w:val="24"/>
          <w:szCs w:val="24"/>
        </w:rPr>
        <w:t>[…]</w:t>
      </w:r>
      <w:r w:rsidR="00A06373" w:rsidRPr="0003132A">
        <w:rPr>
          <w:rFonts w:ascii="Times New Roman" w:hAnsi="Times New Roman" w:cs="Times New Roman"/>
          <w:sz w:val="24"/>
          <w:szCs w:val="24"/>
        </w:rPr>
        <w:t>.</w:t>
      </w:r>
    </w:p>
    <w:p w14:paraId="5F11825B" w14:textId="3C9D31A1" w:rsidR="00F8723A" w:rsidRPr="0003132A" w:rsidRDefault="00F8723A" w:rsidP="00CB32B9">
      <w:pPr>
        <w:widowControl w:val="0"/>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 xml:space="preserve">2. ATĻAUT samaksu </w:t>
      </w:r>
      <w:r w:rsidR="00AF5F2F" w:rsidRPr="00AF5F2F">
        <w:rPr>
          <w:rFonts w:ascii="Times New Roman" w:hAnsi="Times New Roman" w:cs="Times New Roman"/>
          <w:sz w:val="24"/>
          <w:szCs w:val="24"/>
        </w:rPr>
        <w:t xml:space="preserve">2400 EUR (divi tūkstoši četri simti </w:t>
      </w:r>
      <w:proofErr w:type="spellStart"/>
      <w:r w:rsidRPr="0003132A">
        <w:rPr>
          <w:rFonts w:ascii="Times New Roman" w:hAnsi="Times New Roman" w:cs="Times New Roman"/>
          <w:i/>
          <w:sz w:val="24"/>
          <w:szCs w:val="24"/>
        </w:rPr>
        <w:t>euro</w:t>
      </w:r>
      <w:proofErr w:type="spellEnd"/>
      <w:r w:rsidRPr="0003132A">
        <w:rPr>
          <w:rFonts w:ascii="Times New Roman" w:hAnsi="Times New Roman" w:cs="Times New Roman"/>
          <w:sz w:val="24"/>
          <w:szCs w:val="24"/>
        </w:rPr>
        <w:t xml:space="preserve">) apmērā, par šā lēmuma 1.punktā minēto dzīvokļa īpašumu, veikt uz nomaksu līdz </w:t>
      </w:r>
      <w:r w:rsidR="00AF5F2F">
        <w:rPr>
          <w:rFonts w:ascii="Times New Roman" w:hAnsi="Times New Roman" w:cs="Times New Roman"/>
          <w:sz w:val="24"/>
          <w:szCs w:val="24"/>
        </w:rPr>
        <w:t>2030</w:t>
      </w:r>
      <w:r w:rsidRPr="0003132A">
        <w:rPr>
          <w:rFonts w:ascii="Times New Roman" w:hAnsi="Times New Roman" w:cs="Times New Roman"/>
          <w:sz w:val="24"/>
          <w:szCs w:val="24"/>
        </w:rPr>
        <w:t>.gada</w:t>
      </w:r>
      <w:r w:rsidR="00E8272A" w:rsidRPr="0003132A">
        <w:rPr>
          <w:rFonts w:ascii="Times New Roman" w:hAnsi="Times New Roman" w:cs="Times New Roman"/>
          <w:sz w:val="24"/>
          <w:szCs w:val="24"/>
        </w:rPr>
        <w:t xml:space="preserve"> 25.</w:t>
      </w:r>
      <w:r w:rsidR="00AF5F2F">
        <w:rPr>
          <w:rFonts w:ascii="Times New Roman" w:hAnsi="Times New Roman" w:cs="Times New Roman"/>
          <w:sz w:val="24"/>
          <w:szCs w:val="24"/>
        </w:rPr>
        <w:t>septembrim</w:t>
      </w:r>
      <w:r w:rsidRPr="0003132A">
        <w:rPr>
          <w:rFonts w:ascii="Times New Roman" w:hAnsi="Times New Roman" w:cs="Times New Roman"/>
          <w:sz w:val="24"/>
          <w:szCs w:val="24"/>
        </w:rPr>
        <w:t>, saskaņā ar maksājuma grafiku (Pielikums), kas ir šī lēmuma neatņemama sastāvdaļa.</w:t>
      </w:r>
    </w:p>
    <w:p w14:paraId="3DC2B9D2" w14:textId="77777777" w:rsidR="00F8723A" w:rsidRPr="0003132A" w:rsidRDefault="00F8723A" w:rsidP="00CB32B9">
      <w:pPr>
        <w:widowControl w:val="0"/>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 xml:space="preserve">3. NOTEIKT, ka par atlikto maksājumu pircējs maksā 6% (sešus procentus) gadā no vēl nesamaksātās pirkuma maksas daļas un par pirkuma līgumā noteikto maksājumu termiņu </w:t>
      </w:r>
      <w:r w:rsidRPr="0003132A">
        <w:rPr>
          <w:rFonts w:ascii="Times New Roman" w:hAnsi="Times New Roman" w:cs="Times New Roman"/>
          <w:sz w:val="24"/>
          <w:szCs w:val="24"/>
        </w:rPr>
        <w:lastRenderedPageBreak/>
        <w:t>kavējumiem – nokavējuma procentus 0,1 procenta apmērā no kavētās maksājuma summas par katru kavējuma dienu.</w:t>
      </w:r>
    </w:p>
    <w:p w14:paraId="725F822E" w14:textId="544B8EA1" w:rsidR="00F8723A" w:rsidRPr="0003132A" w:rsidRDefault="00F8723A" w:rsidP="00F8723A">
      <w:pPr>
        <w:spacing w:line="360" w:lineRule="auto"/>
        <w:ind w:firstLine="567"/>
        <w:jc w:val="both"/>
        <w:rPr>
          <w:rFonts w:ascii="Times New Roman" w:hAnsi="Times New Roman" w:cs="Times New Roman"/>
          <w:sz w:val="24"/>
          <w:szCs w:val="24"/>
        </w:rPr>
      </w:pPr>
      <w:r w:rsidRPr="0003132A">
        <w:rPr>
          <w:rFonts w:ascii="Times New Roman" w:hAnsi="Times New Roman" w:cs="Times New Roman"/>
          <w:sz w:val="24"/>
          <w:szCs w:val="24"/>
        </w:rPr>
        <w:t xml:space="preserve">4. PIEŠĶIRT </w:t>
      </w:r>
      <w:r w:rsidR="009B3BF1" w:rsidRPr="0003132A">
        <w:rPr>
          <w:rFonts w:ascii="Times New Roman" w:hAnsi="Times New Roman" w:cs="Times New Roman"/>
          <w:sz w:val="24"/>
          <w:szCs w:val="24"/>
        </w:rPr>
        <w:t>pircējam</w:t>
      </w:r>
      <w:r w:rsidRPr="0003132A">
        <w:rPr>
          <w:rFonts w:ascii="Times New Roman" w:hAnsi="Times New Roman" w:cs="Times New Roman"/>
          <w:sz w:val="24"/>
          <w:szCs w:val="24"/>
        </w:rPr>
        <w:t xml:space="preserve"> – </w:t>
      </w:r>
      <w:r w:rsidR="00464E45" w:rsidRPr="00464E45">
        <w:rPr>
          <w:rFonts w:ascii="Times New Roman" w:hAnsi="Times New Roman" w:cs="Times New Roman"/>
          <w:sz w:val="24"/>
          <w:szCs w:val="24"/>
        </w:rPr>
        <w:t>[…]</w:t>
      </w:r>
      <w:r w:rsidRPr="0003132A">
        <w:rPr>
          <w:rFonts w:ascii="Times New Roman" w:hAnsi="Times New Roman" w:cs="Times New Roman"/>
          <w:sz w:val="24"/>
          <w:szCs w:val="24"/>
        </w:rPr>
        <w:t xml:space="preserve">, tiesības </w:t>
      </w:r>
      <w:r w:rsidR="006F1F00" w:rsidRPr="0003132A">
        <w:rPr>
          <w:rFonts w:ascii="Times New Roman" w:hAnsi="Times New Roman" w:cs="Times New Roman"/>
          <w:sz w:val="24"/>
          <w:szCs w:val="24"/>
        </w:rPr>
        <w:t xml:space="preserve">nostiprināt </w:t>
      </w:r>
      <w:r w:rsidRPr="0003132A">
        <w:rPr>
          <w:rFonts w:ascii="Times New Roman" w:hAnsi="Times New Roman" w:cs="Times New Roman"/>
          <w:sz w:val="24"/>
          <w:szCs w:val="24"/>
        </w:rPr>
        <w:t>lēmuma 1.punktā minēto dzīvokļa īpašumu zemesgrāmatā uz sava vārda pēc pirkuma maksas un aprēķināto procentu samaksas.</w:t>
      </w:r>
    </w:p>
    <w:p w14:paraId="55121732" w14:textId="77777777" w:rsidR="00F8723A" w:rsidRPr="0003132A" w:rsidRDefault="00F8723A" w:rsidP="00F8723A">
      <w:pPr>
        <w:pStyle w:val="Parasts1"/>
        <w:spacing w:after="0" w:line="360" w:lineRule="auto"/>
        <w:ind w:firstLine="567"/>
        <w:jc w:val="both"/>
        <w:rPr>
          <w:rFonts w:cs="Times New Roman"/>
          <w:color w:val="auto"/>
        </w:rPr>
      </w:pPr>
      <w:r w:rsidRPr="0003132A">
        <w:rPr>
          <w:rFonts w:cs="Times New Roman"/>
          <w:color w:val="auto"/>
        </w:rPr>
        <w:t>5. Lēmuma izpildi organizēt Gulbenes novada pašvaldības īpašuma novērtēšanas un izsoļu komisijai.</w:t>
      </w:r>
    </w:p>
    <w:p w14:paraId="06B88174" w14:textId="77777777" w:rsidR="00D440B2" w:rsidRPr="0003132A" w:rsidRDefault="00D440B2" w:rsidP="00D656A6">
      <w:pPr>
        <w:spacing w:line="360" w:lineRule="auto"/>
        <w:rPr>
          <w:rFonts w:ascii="Times New Roman" w:hAnsi="Times New Roman" w:cs="Times New Roman"/>
          <w:sz w:val="24"/>
          <w:szCs w:val="24"/>
        </w:rPr>
      </w:pPr>
    </w:p>
    <w:p w14:paraId="2DBD682C" w14:textId="2BEEA620" w:rsidR="00F8723A" w:rsidRPr="0003132A" w:rsidRDefault="00641CF6" w:rsidP="00641CF6">
      <w:pPr>
        <w:spacing w:line="360" w:lineRule="auto"/>
        <w:ind w:firstLine="567"/>
        <w:jc w:val="both"/>
        <w:rPr>
          <w:rFonts w:ascii="Times New Roman" w:eastAsia="SimSun" w:hAnsi="Times New Roman" w:cs="Times New Roman"/>
          <w:sz w:val="24"/>
          <w:szCs w:val="24"/>
          <w:lang w:eastAsia="zh-CN" w:bidi="hi-IN"/>
        </w:rPr>
      </w:pPr>
      <w:r w:rsidRPr="0003132A">
        <w:rPr>
          <w:rFonts w:ascii="Times New Roman" w:eastAsia="SimSun" w:hAnsi="Times New Roman" w:cs="Times New Roman"/>
          <w:sz w:val="24"/>
          <w:szCs w:val="24"/>
          <w:lang w:eastAsia="zh-CN" w:bidi="hi-IN"/>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w:t>
      </w:r>
      <w:r w:rsidR="00952972" w:rsidRPr="0003132A">
        <w:rPr>
          <w:rFonts w:ascii="Times New Roman" w:eastAsia="SimSun" w:hAnsi="Times New Roman" w:cs="Times New Roman"/>
          <w:sz w:val="24"/>
          <w:szCs w:val="24"/>
          <w:lang w:eastAsia="zh-CN" w:bidi="hi-IN"/>
        </w:rPr>
        <w:t>–</w:t>
      </w:r>
      <w:r w:rsidRPr="0003132A">
        <w:rPr>
          <w:rFonts w:ascii="Times New Roman" w:eastAsia="SimSun" w:hAnsi="Times New Roman" w:cs="Times New Roman"/>
          <w:sz w:val="24"/>
          <w:szCs w:val="24"/>
          <w:lang w:eastAsia="zh-CN" w:bidi="hi-IN"/>
        </w:rPr>
        <w:t xml:space="preserve"> </w:t>
      </w:r>
      <w:proofErr w:type="spellStart"/>
      <w:r w:rsidRPr="0003132A">
        <w:rPr>
          <w:rFonts w:ascii="Times New Roman" w:eastAsia="SimSun" w:hAnsi="Times New Roman" w:cs="Times New Roman"/>
          <w:sz w:val="24"/>
          <w:szCs w:val="24"/>
          <w:lang w:eastAsia="zh-CN" w:bidi="hi-IN"/>
        </w:rPr>
        <w:t>rakstveidā</w:t>
      </w:r>
      <w:proofErr w:type="spellEnd"/>
      <w:r w:rsidRPr="0003132A">
        <w:rPr>
          <w:rFonts w:ascii="Times New Roman" w:eastAsia="SimSun" w:hAnsi="Times New Roman" w:cs="Times New Roman"/>
          <w:sz w:val="24"/>
          <w:szCs w:val="24"/>
          <w:lang w:eastAsia="zh-CN" w:bidi="hi-IN"/>
        </w:rPr>
        <w:t xml:space="preserve">, mutvārdos vai citādi </w:t>
      </w:r>
      <w:r w:rsidR="00952972" w:rsidRPr="0003132A">
        <w:rPr>
          <w:rFonts w:ascii="Times New Roman" w:eastAsia="SimSun" w:hAnsi="Times New Roman" w:cs="Times New Roman"/>
          <w:sz w:val="24"/>
          <w:szCs w:val="24"/>
          <w:lang w:eastAsia="zh-CN" w:bidi="hi-IN"/>
        </w:rPr>
        <w:t>–</w:t>
      </w:r>
      <w:r w:rsidRPr="0003132A">
        <w:rPr>
          <w:rFonts w:ascii="Times New Roman" w:eastAsia="SimSun" w:hAnsi="Times New Roman" w:cs="Times New Roman"/>
          <w:sz w:val="24"/>
          <w:szCs w:val="24"/>
          <w:lang w:eastAsia="zh-CN" w:bidi="hi-IN"/>
        </w:rPr>
        <w:t xml:space="preserve"> , neietekmē tā stāšanos spēkā.</w:t>
      </w:r>
    </w:p>
    <w:p w14:paraId="01870BF4" w14:textId="77777777" w:rsidR="00641CF6" w:rsidRPr="0003132A" w:rsidRDefault="00641CF6" w:rsidP="00641CF6">
      <w:pPr>
        <w:spacing w:line="360" w:lineRule="auto"/>
        <w:ind w:firstLine="567"/>
        <w:jc w:val="both"/>
        <w:rPr>
          <w:rFonts w:ascii="Times New Roman" w:hAnsi="Times New Roman" w:cs="Times New Roman"/>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A51118" w:rsidRPr="0003132A" w14:paraId="22663C76" w14:textId="77777777" w:rsidTr="0011011F">
        <w:tc>
          <w:tcPr>
            <w:tcW w:w="7508" w:type="dxa"/>
          </w:tcPr>
          <w:p w14:paraId="0AE89FC3" w14:textId="77777777" w:rsidR="00A51118" w:rsidRPr="0003132A"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03132A">
              <w:rPr>
                <w:rFonts w:ascii="Times New Roman" w:eastAsia="Calibri" w:hAnsi="Times New Roman" w:cs="Times New Roman"/>
                <w:sz w:val="24"/>
                <w:szCs w:val="24"/>
                <w:lang w:eastAsia="en-US"/>
              </w:rPr>
              <w:t>Gulbenes novada pašvaldības domes priekšsēdētājs</w:t>
            </w:r>
          </w:p>
        </w:tc>
        <w:tc>
          <w:tcPr>
            <w:tcW w:w="1836" w:type="dxa"/>
          </w:tcPr>
          <w:p w14:paraId="1945B610" w14:textId="77777777" w:rsidR="00A51118" w:rsidRPr="0003132A" w:rsidRDefault="00A51118" w:rsidP="0011011F">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03132A">
              <w:rPr>
                <w:rFonts w:ascii="Times New Roman" w:eastAsia="Calibri" w:hAnsi="Times New Roman" w:cs="Times New Roman"/>
                <w:sz w:val="24"/>
                <w:szCs w:val="24"/>
                <w:lang w:eastAsia="en-US"/>
              </w:rPr>
              <w:t>N. Mazūrs</w:t>
            </w:r>
          </w:p>
        </w:tc>
      </w:tr>
    </w:tbl>
    <w:p w14:paraId="2B21D3DD" w14:textId="77777777" w:rsidR="00D656A6" w:rsidRPr="0003132A" w:rsidRDefault="00D656A6" w:rsidP="00D656A6">
      <w:pPr>
        <w:spacing w:line="360" w:lineRule="auto"/>
        <w:rPr>
          <w:rFonts w:ascii="Times New Roman" w:hAnsi="Times New Roman" w:cs="Times New Roman"/>
          <w:sz w:val="24"/>
          <w:szCs w:val="24"/>
        </w:rPr>
      </w:pPr>
    </w:p>
    <w:p w14:paraId="0D5289AF" w14:textId="35D6C572" w:rsidR="005B7BC0" w:rsidRPr="0003132A" w:rsidRDefault="005B7BC0">
      <w:pPr>
        <w:spacing w:after="160" w:line="259" w:lineRule="auto"/>
        <w:rPr>
          <w:rFonts w:ascii="Times New Roman" w:hAnsi="Times New Roman" w:cs="Times New Roman"/>
          <w:sz w:val="24"/>
          <w:szCs w:val="24"/>
        </w:rPr>
      </w:pPr>
      <w:r w:rsidRPr="0003132A">
        <w:rPr>
          <w:rFonts w:ascii="Times New Roman" w:hAnsi="Times New Roman" w:cs="Times New Roman"/>
          <w:sz w:val="24"/>
          <w:szCs w:val="24"/>
        </w:rPr>
        <w:br w:type="page"/>
      </w:r>
    </w:p>
    <w:p w14:paraId="21C22F03" w14:textId="11D44EA8" w:rsidR="005B7BC0" w:rsidRPr="0003132A" w:rsidRDefault="005B7BC0" w:rsidP="005F3D2D">
      <w:pPr>
        <w:spacing w:after="160" w:line="259" w:lineRule="auto"/>
        <w:jc w:val="right"/>
        <w:rPr>
          <w:rFonts w:ascii="Times New Roman" w:hAnsi="Times New Roman" w:cs="Times New Roman"/>
          <w:sz w:val="24"/>
          <w:szCs w:val="24"/>
        </w:rPr>
      </w:pPr>
      <w:r w:rsidRPr="0003132A">
        <w:rPr>
          <w:rFonts w:ascii="Times New Roman" w:hAnsi="Times New Roman" w:cs="Times New Roman"/>
          <w:sz w:val="24"/>
          <w:szCs w:val="24"/>
        </w:rPr>
        <w:lastRenderedPageBreak/>
        <w:t xml:space="preserve">Pielikums </w:t>
      </w:r>
      <w:r w:rsidR="00AF5F2F">
        <w:rPr>
          <w:rFonts w:ascii="Times New Roman" w:hAnsi="Times New Roman" w:cs="Times New Roman"/>
          <w:sz w:val="24"/>
          <w:szCs w:val="24"/>
        </w:rPr>
        <w:t>24.09</w:t>
      </w:r>
      <w:r w:rsidR="006D1863" w:rsidRPr="0003132A">
        <w:rPr>
          <w:rFonts w:ascii="Times New Roman" w:hAnsi="Times New Roman" w:cs="Times New Roman"/>
          <w:sz w:val="24"/>
          <w:szCs w:val="24"/>
        </w:rPr>
        <w:t>.2026</w:t>
      </w:r>
      <w:r w:rsidRPr="0003132A">
        <w:rPr>
          <w:rFonts w:ascii="Times New Roman" w:hAnsi="Times New Roman" w:cs="Times New Roman"/>
          <w:sz w:val="24"/>
          <w:szCs w:val="24"/>
        </w:rPr>
        <w:t>. Gulbenes novada pašvaldības domes lēmumam Nr. GND/202</w:t>
      </w:r>
      <w:r w:rsidR="006D1863" w:rsidRPr="0003132A">
        <w:rPr>
          <w:rFonts w:ascii="Times New Roman" w:hAnsi="Times New Roman" w:cs="Times New Roman"/>
          <w:sz w:val="24"/>
          <w:szCs w:val="24"/>
        </w:rPr>
        <w:t>6</w:t>
      </w:r>
      <w:r w:rsidRPr="0003132A">
        <w:rPr>
          <w:rFonts w:ascii="Times New Roman" w:hAnsi="Times New Roman" w:cs="Times New Roman"/>
          <w:sz w:val="24"/>
          <w:szCs w:val="24"/>
        </w:rPr>
        <w:t>/</w:t>
      </w:r>
      <w:r w:rsidR="00626FE7">
        <w:rPr>
          <w:rFonts w:ascii="Times New Roman" w:hAnsi="Times New Roman" w:cs="Times New Roman"/>
          <w:sz w:val="24"/>
          <w:szCs w:val="24"/>
        </w:rPr>
        <w:t>740</w:t>
      </w:r>
    </w:p>
    <w:p w14:paraId="1C504138" w14:textId="77777777" w:rsidR="00923317" w:rsidRPr="0003132A" w:rsidRDefault="008A1890" w:rsidP="00923317">
      <w:pPr>
        <w:spacing w:line="259" w:lineRule="auto"/>
        <w:jc w:val="center"/>
        <w:rPr>
          <w:rFonts w:ascii="Times New Roman" w:hAnsi="Times New Roman" w:cs="Times New Roman"/>
          <w:b/>
          <w:bCs/>
          <w:sz w:val="24"/>
          <w:szCs w:val="24"/>
        </w:rPr>
      </w:pPr>
      <w:r w:rsidRPr="0003132A">
        <w:rPr>
          <w:rFonts w:ascii="Times New Roman" w:hAnsi="Times New Roman" w:cs="Times New Roman"/>
          <w:b/>
          <w:bCs/>
          <w:sz w:val="24"/>
          <w:szCs w:val="24"/>
        </w:rPr>
        <w:t>Maksājumu grafiks dzīvokļa īpašuma</w:t>
      </w:r>
    </w:p>
    <w:p w14:paraId="203167CD" w14:textId="0E006D16" w:rsidR="008A1890" w:rsidRDefault="00AF5F2F" w:rsidP="00923317">
      <w:pPr>
        <w:spacing w:line="259" w:lineRule="auto"/>
        <w:jc w:val="center"/>
        <w:rPr>
          <w:rFonts w:ascii="Times New Roman" w:hAnsi="Times New Roman" w:cs="Times New Roman"/>
          <w:b/>
          <w:bCs/>
          <w:sz w:val="24"/>
          <w:szCs w:val="24"/>
        </w:rPr>
      </w:pPr>
      <w:r w:rsidRPr="00AF5F2F">
        <w:rPr>
          <w:rFonts w:ascii="Times New Roman" w:hAnsi="Times New Roman" w:cs="Times New Roman"/>
          <w:b/>
          <w:bCs/>
          <w:sz w:val="24"/>
          <w:szCs w:val="24"/>
        </w:rPr>
        <w:t>Viestura iela 22 - 5, Gulbenē, Gulbenes novadā</w:t>
      </w:r>
      <w:r w:rsidR="008A1890" w:rsidRPr="0003132A">
        <w:rPr>
          <w:rFonts w:ascii="Times New Roman" w:hAnsi="Times New Roman" w:cs="Times New Roman"/>
          <w:b/>
          <w:bCs/>
          <w:sz w:val="24"/>
          <w:szCs w:val="24"/>
        </w:rPr>
        <w:t>, atsavināšanai</w:t>
      </w:r>
    </w:p>
    <w:p w14:paraId="3FEB8F23" w14:textId="77777777" w:rsidR="006F1756" w:rsidRDefault="006F1756" w:rsidP="00923317">
      <w:pPr>
        <w:spacing w:line="259" w:lineRule="auto"/>
        <w:jc w:val="center"/>
        <w:rPr>
          <w:rFonts w:ascii="Times New Roman" w:hAnsi="Times New Roman" w:cs="Times New Roman"/>
          <w:b/>
          <w:bCs/>
          <w:sz w:val="24"/>
          <w:szCs w:val="24"/>
        </w:rPr>
      </w:pPr>
    </w:p>
    <w:tbl>
      <w:tblPr>
        <w:tblW w:w="9351" w:type="dxa"/>
        <w:tblLook w:val="04A0" w:firstRow="1" w:lastRow="0" w:firstColumn="1" w:lastColumn="0" w:noHBand="0" w:noVBand="1"/>
      </w:tblPr>
      <w:tblGrid>
        <w:gridCol w:w="1336"/>
        <w:gridCol w:w="856"/>
        <w:gridCol w:w="1456"/>
        <w:gridCol w:w="1296"/>
        <w:gridCol w:w="1296"/>
        <w:gridCol w:w="1693"/>
        <w:gridCol w:w="1418"/>
      </w:tblGrid>
      <w:tr w:rsidR="00AF5F2F" w:rsidRPr="00AF5F2F" w14:paraId="14288A26" w14:textId="77777777" w:rsidTr="00AF5F2F">
        <w:trPr>
          <w:trHeight w:val="917"/>
        </w:trPr>
        <w:tc>
          <w:tcPr>
            <w:tcW w:w="1336" w:type="dxa"/>
            <w:tcBorders>
              <w:top w:val="single" w:sz="4" w:space="0" w:color="auto"/>
              <w:left w:val="single" w:sz="4" w:space="0" w:color="auto"/>
              <w:bottom w:val="single" w:sz="4" w:space="0" w:color="auto"/>
              <w:right w:val="single" w:sz="4" w:space="0" w:color="auto"/>
            </w:tcBorders>
            <w:vAlign w:val="center"/>
            <w:hideMark/>
          </w:tcPr>
          <w:p w14:paraId="7514C2F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Maksājuma termiņš</w:t>
            </w:r>
          </w:p>
        </w:tc>
        <w:tc>
          <w:tcPr>
            <w:tcW w:w="856" w:type="dxa"/>
            <w:tcBorders>
              <w:top w:val="single" w:sz="4" w:space="0" w:color="auto"/>
              <w:left w:val="nil"/>
              <w:bottom w:val="single" w:sz="4" w:space="0" w:color="auto"/>
              <w:right w:val="single" w:sz="4" w:space="0" w:color="auto"/>
            </w:tcBorders>
            <w:vAlign w:val="center"/>
            <w:hideMark/>
          </w:tcPr>
          <w:p w14:paraId="388767C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Valūta</w:t>
            </w:r>
          </w:p>
        </w:tc>
        <w:tc>
          <w:tcPr>
            <w:tcW w:w="1456" w:type="dxa"/>
            <w:tcBorders>
              <w:top w:val="single" w:sz="4" w:space="0" w:color="auto"/>
              <w:left w:val="nil"/>
              <w:bottom w:val="single" w:sz="4" w:space="0" w:color="auto"/>
              <w:right w:val="single" w:sz="4" w:space="0" w:color="auto"/>
            </w:tcBorders>
            <w:vAlign w:val="center"/>
            <w:hideMark/>
          </w:tcPr>
          <w:p w14:paraId="3DA5EBA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 xml:space="preserve">Neizmaksātā vērtība </w:t>
            </w:r>
          </w:p>
        </w:tc>
        <w:tc>
          <w:tcPr>
            <w:tcW w:w="1296" w:type="dxa"/>
            <w:tcBorders>
              <w:top w:val="single" w:sz="4" w:space="0" w:color="auto"/>
              <w:left w:val="nil"/>
              <w:bottom w:val="single" w:sz="4" w:space="0" w:color="auto"/>
              <w:right w:val="single" w:sz="4" w:space="0" w:color="auto"/>
            </w:tcBorders>
            <w:vAlign w:val="center"/>
            <w:hideMark/>
          </w:tcPr>
          <w:p w14:paraId="214D564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 xml:space="preserve">Izpirkuma maksājums </w:t>
            </w:r>
          </w:p>
        </w:tc>
        <w:tc>
          <w:tcPr>
            <w:tcW w:w="1296" w:type="dxa"/>
            <w:tcBorders>
              <w:top w:val="single" w:sz="4" w:space="0" w:color="auto"/>
              <w:left w:val="nil"/>
              <w:bottom w:val="single" w:sz="4" w:space="0" w:color="auto"/>
              <w:right w:val="single" w:sz="4" w:space="0" w:color="auto"/>
            </w:tcBorders>
            <w:vAlign w:val="center"/>
            <w:hideMark/>
          </w:tcPr>
          <w:p w14:paraId="2EF2E27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 xml:space="preserve">Procentu maksājums </w:t>
            </w:r>
          </w:p>
        </w:tc>
        <w:tc>
          <w:tcPr>
            <w:tcW w:w="1693" w:type="dxa"/>
            <w:tcBorders>
              <w:top w:val="single" w:sz="4" w:space="0" w:color="auto"/>
              <w:left w:val="nil"/>
              <w:bottom w:val="single" w:sz="4" w:space="0" w:color="auto"/>
              <w:right w:val="single" w:sz="4" w:space="0" w:color="auto"/>
            </w:tcBorders>
            <w:vAlign w:val="center"/>
            <w:hideMark/>
          </w:tcPr>
          <w:p w14:paraId="36E7BE5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 xml:space="preserve">Maksājums kopā </w:t>
            </w:r>
          </w:p>
        </w:tc>
        <w:tc>
          <w:tcPr>
            <w:tcW w:w="1418" w:type="dxa"/>
            <w:tcBorders>
              <w:top w:val="single" w:sz="4" w:space="0" w:color="auto"/>
              <w:left w:val="nil"/>
              <w:bottom w:val="single" w:sz="4" w:space="0" w:color="auto"/>
              <w:right w:val="single" w:sz="4" w:space="0" w:color="auto"/>
            </w:tcBorders>
            <w:vAlign w:val="center"/>
            <w:hideMark/>
          </w:tcPr>
          <w:p w14:paraId="737CC1E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Dienu skaits</w:t>
            </w:r>
          </w:p>
        </w:tc>
      </w:tr>
      <w:tr w:rsidR="00AF5F2F" w:rsidRPr="00AF5F2F" w14:paraId="778717DE" w14:textId="77777777" w:rsidTr="00AF5F2F">
        <w:trPr>
          <w:trHeight w:val="300"/>
        </w:trPr>
        <w:tc>
          <w:tcPr>
            <w:tcW w:w="1336" w:type="dxa"/>
            <w:tcBorders>
              <w:top w:val="nil"/>
              <w:left w:val="single" w:sz="4" w:space="0" w:color="auto"/>
              <w:bottom w:val="nil"/>
              <w:right w:val="single" w:sz="4" w:space="0" w:color="auto"/>
            </w:tcBorders>
            <w:noWrap/>
            <w:vAlign w:val="center"/>
            <w:hideMark/>
          </w:tcPr>
          <w:p w14:paraId="7248A0C1"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24.09.2026</w:t>
            </w:r>
          </w:p>
        </w:tc>
        <w:tc>
          <w:tcPr>
            <w:tcW w:w="856" w:type="dxa"/>
            <w:tcBorders>
              <w:top w:val="nil"/>
              <w:left w:val="nil"/>
              <w:bottom w:val="single" w:sz="4" w:space="0" w:color="auto"/>
              <w:right w:val="single" w:sz="4" w:space="0" w:color="auto"/>
            </w:tcBorders>
            <w:noWrap/>
            <w:vAlign w:val="center"/>
            <w:hideMark/>
          </w:tcPr>
          <w:p w14:paraId="674BFADB"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8E38F6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2400.00</w:t>
            </w:r>
          </w:p>
        </w:tc>
        <w:tc>
          <w:tcPr>
            <w:tcW w:w="1296" w:type="dxa"/>
            <w:tcBorders>
              <w:top w:val="nil"/>
              <w:left w:val="nil"/>
              <w:bottom w:val="single" w:sz="4" w:space="0" w:color="auto"/>
              <w:right w:val="single" w:sz="4" w:space="0" w:color="auto"/>
            </w:tcBorders>
            <w:noWrap/>
            <w:vAlign w:val="center"/>
            <w:hideMark/>
          </w:tcPr>
          <w:p w14:paraId="7D0064A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240.00</w:t>
            </w:r>
          </w:p>
        </w:tc>
        <w:tc>
          <w:tcPr>
            <w:tcW w:w="1296" w:type="dxa"/>
            <w:tcBorders>
              <w:top w:val="nil"/>
              <w:left w:val="nil"/>
              <w:bottom w:val="single" w:sz="4" w:space="0" w:color="auto"/>
              <w:right w:val="single" w:sz="4" w:space="0" w:color="auto"/>
            </w:tcBorders>
            <w:noWrap/>
            <w:vAlign w:val="center"/>
            <w:hideMark/>
          </w:tcPr>
          <w:p w14:paraId="132395B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0</w:t>
            </w:r>
          </w:p>
        </w:tc>
        <w:tc>
          <w:tcPr>
            <w:tcW w:w="1693" w:type="dxa"/>
            <w:tcBorders>
              <w:top w:val="nil"/>
              <w:left w:val="nil"/>
              <w:bottom w:val="single" w:sz="4" w:space="0" w:color="auto"/>
              <w:right w:val="single" w:sz="4" w:space="0" w:color="auto"/>
            </w:tcBorders>
            <w:noWrap/>
            <w:vAlign w:val="center"/>
            <w:hideMark/>
          </w:tcPr>
          <w:p w14:paraId="57338F5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240.00</w:t>
            </w:r>
          </w:p>
        </w:tc>
        <w:tc>
          <w:tcPr>
            <w:tcW w:w="1418" w:type="dxa"/>
            <w:tcBorders>
              <w:top w:val="nil"/>
              <w:left w:val="nil"/>
              <w:bottom w:val="single" w:sz="4" w:space="0" w:color="auto"/>
              <w:right w:val="single" w:sz="4" w:space="0" w:color="auto"/>
            </w:tcBorders>
            <w:noWrap/>
            <w:vAlign w:val="center"/>
            <w:hideMark/>
          </w:tcPr>
          <w:p w14:paraId="700E816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0</w:t>
            </w:r>
          </w:p>
        </w:tc>
      </w:tr>
      <w:tr w:rsidR="00AF5F2F" w:rsidRPr="00AF5F2F" w14:paraId="6DBB97D3"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14AB9C8F"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25.10.2026</w:t>
            </w:r>
          </w:p>
        </w:tc>
        <w:tc>
          <w:tcPr>
            <w:tcW w:w="856" w:type="dxa"/>
            <w:tcBorders>
              <w:top w:val="nil"/>
              <w:left w:val="nil"/>
              <w:bottom w:val="single" w:sz="4" w:space="0" w:color="auto"/>
              <w:right w:val="single" w:sz="4" w:space="0" w:color="auto"/>
            </w:tcBorders>
            <w:noWrap/>
            <w:vAlign w:val="center"/>
            <w:hideMark/>
          </w:tcPr>
          <w:p w14:paraId="16A1C5A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727ADB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2160.00</w:t>
            </w:r>
          </w:p>
        </w:tc>
        <w:tc>
          <w:tcPr>
            <w:tcW w:w="1296" w:type="dxa"/>
            <w:tcBorders>
              <w:top w:val="nil"/>
              <w:left w:val="nil"/>
              <w:bottom w:val="single" w:sz="4" w:space="0" w:color="auto"/>
              <w:right w:val="single" w:sz="4" w:space="0" w:color="auto"/>
            </w:tcBorders>
            <w:noWrap/>
            <w:vAlign w:val="center"/>
            <w:hideMark/>
          </w:tcPr>
          <w:p w14:paraId="28404BD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45A9D1A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11.01</w:t>
            </w:r>
          </w:p>
        </w:tc>
        <w:tc>
          <w:tcPr>
            <w:tcW w:w="1693" w:type="dxa"/>
            <w:tcBorders>
              <w:top w:val="nil"/>
              <w:left w:val="nil"/>
              <w:bottom w:val="single" w:sz="4" w:space="0" w:color="auto"/>
              <w:right w:val="single" w:sz="4" w:space="0" w:color="auto"/>
            </w:tcBorders>
            <w:noWrap/>
            <w:vAlign w:val="center"/>
            <w:hideMark/>
          </w:tcPr>
          <w:p w14:paraId="1EDC615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56.01</w:t>
            </w:r>
          </w:p>
        </w:tc>
        <w:tc>
          <w:tcPr>
            <w:tcW w:w="1418" w:type="dxa"/>
            <w:tcBorders>
              <w:top w:val="nil"/>
              <w:left w:val="nil"/>
              <w:bottom w:val="single" w:sz="4" w:space="0" w:color="auto"/>
              <w:right w:val="single" w:sz="4" w:space="0" w:color="auto"/>
            </w:tcBorders>
            <w:noWrap/>
            <w:vAlign w:val="center"/>
            <w:hideMark/>
          </w:tcPr>
          <w:p w14:paraId="078E00A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71D3EE49"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50BC6A58"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25.11.2026</w:t>
            </w:r>
          </w:p>
        </w:tc>
        <w:tc>
          <w:tcPr>
            <w:tcW w:w="856" w:type="dxa"/>
            <w:tcBorders>
              <w:top w:val="nil"/>
              <w:left w:val="nil"/>
              <w:bottom w:val="single" w:sz="4" w:space="0" w:color="auto"/>
              <w:right w:val="single" w:sz="4" w:space="0" w:color="auto"/>
            </w:tcBorders>
            <w:noWrap/>
            <w:vAlign w:val="center"/>
            <w:hideMark/>
          </w:tcPr>
          <w:p w14:paraId="6748930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63C497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2115.00</w:t>
            </w:r>
          </w:p>
        </w:tc>
        <w:tc>
          <w:tcPr>
            <w:tcW w:w="1296" w:type="dxa"/>
            <w:tcBorders>
              <w:top w:val="nil"/>
              <w:left w:val="nil"/>
              <w:bottom w:val="single" w:sz="4" w:space="0" w:color="auto"/>
              <w:right w:val="single" w:sz="4" w:space="0" w:color="auto"/>
            </w:tcBorders>
            <w:noWrap/>
            <w:vAlign w:val="center"/>
            <w:hideMark/>
          </w:tcPr>
          <w:p w14:paraId="31DADAE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340CC21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10.78</w:t>
            </w:r>
          </w:p>
        </w:tc>
        <w:tc>
          <w:tcPr>
            <w:tcW w:w="1693" w:type="dxa"/>
            <w:tcBorders>
              <w:top w:val="nil"/>
              <w:left w:val="nil"/>
              <w:bottom w:val="single" w:sz="4" w:space="0" w:color="auto"/>
              <w:right w:val="single" w:sz="4" w:space="0" w:color="auto"/>
            </w:tcBorders>
            <w:noWrap/>
            <w:vAlign w:val="center"/>
            <w:hideMark/>
          </w:tcPr>
          <w:p w14:paraId="687F7F1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55.78</w:t>
            </w:r>
          </w:p>
        </w:tc>
        <w:tc>
          <w:tcPr>
            <w:tcW w:w="1418" w:type="dxa"/>
            <w:tcBorders>
              <w:top w:val="nil"/>
              <w:left w:val="nil"/>
              <w:bottom w:val="single" w:sz="4" w:space="0" w:color="auto"/>
              <w:right w:val="single" w:sz="4" w:space="0" w:color="auto"/>
            </w:tcBorders>
            <w:noWrap/>
            <w:vAlign w:val="center"/>
            <w:hideMark/>
          </w:tcPr>
          <w:p w14:paraId="7E3C7EA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2B9E8B95"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6A695F14"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25.12.2026</w:t>
            </w:r>
          </w:p>
        </w:tc>
        <w:tc>
          <w:tcPr>
            <w:tcW w:w="856" w:type="dxa"/>
            <w:tcBorders>
              <w:top w:val="nil"/>
              <w:left w:val="nil"/>
              <w:bottom w:val="single" w:sz="4" w:space="0" w:color="auto"/>
              <w:right w:val="single" w:sz="4" w:space="0" w:color="auto"/>
            </w:tcBorders>
            <w:noWrap/>
            <w:vAlign w:val="center"/>
            <w:hideMark/>
          </w:tcPr>
          <w:p w14:paraId="6771662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468782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2070.00</w:t>
            </w:r>
          </w:p>
        </w:tc>
        <w:tc>
          <w:tcPr>
            <w:tcW w:w="1296" w:type="dxa"/>
            <w:tcBorders>
              <w:top w:val="nil"/>
              <w:left w:val="nil"/>
              <w:bottom w:val="single" w:sz="4" w:space="0" w:color="auto"/>
              <w:right w:val="single" w:sz="4" w:space="0" w:color="auto"/>
            </w:tcBorders>
            <w:noWrap/>
            <w:vAlign w:val="center"/>
            <w:hideMark/>
          </w:tcPr>
          <w:p w14:paraId="36D63A6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538C1B4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10.21</w:t>
            </w:r>
          </w:p>
        </w:tc>
        <w:tc>
          <w:tcPr>
            <w:tcW w:w="1693" w:type="dxa"/>
            <w:tcBorders>
              <w:top w:val="nil"/>
              <w:left w:val="nil"/>
              <w:bottom w:val="single" w:sz="4" w:space="0" w:color="auto"/>
              <w:right w:val="single" w:sz="4" w:space="0" w:color="auto"/>
            </w:tcBorders>
            <w:noWrap/>
            <w:vAlign w:val="center"/>
            <w:hideMark/>
          </w:tcPr>
          <w:p w14:paraId="4100193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55.21</w:t>
            </w:r>
          </w:p>
        </w:tc>
        <w:tc>
          <w:tcPr>
            <w:tcW w:w="1418" w:type="dxa"/>
            <w:tcBorders>
              <w:top w:val="nil"/>
              <w:left w:val="nil"/>
              <w:bottom w:val="single" w:sz="4" w:space="0" w:color="auto"/>
              <w:right w:val="single" w:sz="4" w:space="0" w:color="auto"/>
            </w:tcBorders>
            <w:noWrap/>
            <w:vAlign w:val="center"/>
            <w:hideMark/>
          </w:tcPr>
          <w:p w14:paraId="3BD3137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7B40ECF4"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7C5D9450"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25.01.2027</w:t>
            </w:r>
          </w:p>
        </w:tc>
        <w:tc>
          <w:tcPr>
            <w:tcW w:w="856" w:type="dxa"/>
            <w:tcBorders>
              <w:top w:val="nil"/>
              <w:left w:val="nil"/>
              <w:bottom w:val="single" w:sz="4" w:space="0" w:color="auto"/>
              <w:right w:val="single" w:sz="4" w:space="0" w:color="auto"/>
            </w:tcBorders>
            <w:noWrap/>
            <w:vAlign w:val="center"/>
            <w:hideMark/>
          </w:tcPr>
          <w:p w14:paraId="2D0FC25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09E5DA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2025.00</w:t>
            </w:r>
          </w:p>
        </w:tc>
        <w:tc>
          <w:tcPr>
            <w:tcW w:w="1296" w:type="dxa"/>
            <w:tcBorders>
              <w:top w:val="nil"/>
              <w:left w:val="nil"/>
              <w:bottom w:val="single" w:sz="4" w:space="0" w:color="auto"/>
              <w:right w:val="single" w:sz="4" w:space="0" w:color="auto"/>
            </w:tcBorders>
            <w:noWrap/>
            <w:vAlign w:val="center"/>
            <w:hideMark/>
          </w:tcPr>
          <w:p w14:paraId="667B299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1DF7EEA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10.32</w:t>
            </w:r>
          </w:p>
        </w:tc>
        <w:tc>
          <w:tcPr>
            <w:tcW w:w="1693" w:type="dxa"/>
            <w:tcBorders>
              <w:top w:val="nil"/>
              <w:left w:val="nil"/>
              <w:bottom w:val="single" w:sz="4" w:space="0" w:color="auto"/>
              <w:right w:val="single" w:sz="4" w:space="0" w:color="auto"/>
            </w:tcBorders>
            <w:noWrap/>
            <w:vAlign w:val="center"/>
            <w:hideMark/>
          </w:tcPr>
          <w:p w14:paraId="4B8B8A9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55.32</w:t>
            </w:r>
          </w:p>
        </w:tc>
        <w:tc>
          <w:tcPr>
            <w:tcW w:w="1418" w:type="dxa"/>
            <w:tcBorders>
              <w:top w:val="nil"/>
              <w:left w:val="nil"/>
              <w:bottom w:val="single" w:sz="4" w:space="0" w:color="auto"/>
              <w:right w:val="single" w:sz="4" w:space="0" w:color="auto"/>
            </w:tcBorders>
            <w:noWrap/>
            <w:vAlign w:val="center"/>
            <w:hideMark/>
          </w:tcPr>
          <w:p w14:paraId="4350510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51DEDFDB"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04CF3911"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25.02.2027</w:t>
            </w:r>
          </w:p>
        </w:tc>
        <w:tc>
          <w:tcPr>
            <w:tcW w:w="856" w:type="dxa"/>
            <w:tcBorders>
              <w:top w:val="nil"/>
              <w:left w:val="nil"/>
              <w:bottom w:val="single" w:sz="4" w:space="0" w:color="auto"/>
              <w:right w:val="single" w:sz="4" w:space="0" w:color="auto"/>
            </w:tcBorders>
            <w:noWrap/>
            <w:vAlign w:val="center"/>
            <w:hideMark/>
          </w:tcPr>
          <w:p w14:paraId="1CCCEE5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CE1073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1980.00</w:t>
            </w:r>
          </w:p>
        </w:tc>
        <w:tc>
          <w:tcPr>
            <w:tcW w:w="1296" w:type="dxa"/>
            <w:tcBorders>
              <w:top w:val="nil"/>
              <w:left w:val="nil"/>
              <w:bottom w:val="single" w:sz="4" w:space="0" w:color="auto"/>
              <w:right w:val="single" w:sz="4" w:space="0" w:color="auto"/>
            </w:tcBorders>
            <w:noWrap/>
            <w:vAlign w:val="center"/>
            <w:hideMark/>
          </w:tcPr>
          <w:p w14:paraId="5FDE302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69EB29E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10.09</w:t>
            </w:r>
          </w:p>
        </w:tc>
        <w:tc>
          <w:tcPr>
            <w:tcW w:w="1693" w:type="dxa"/>
            <w:tcBorders>
              <w:top w:val="nil"/>
              <w:left w:val="nil"/>
              <w:bottom w:val="single" w:sz="4" w:space="0" w:color="auto"/>
              <w:right w:val="single" w:sz="4" w:space="0" w:color="auto"/>
            </w:tcBorders>
            <w:noWrap/>
            <w:vAlign w:val="center"/>
            <w:hideMark/>
          </w:tcPr>
          <w:p w14:paraId="7DB370E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55.09</w:t>
            </w:r>
          </w:p>
        </w:tc>
        <w:tc>
          <w:tcPr>
            <w:tcW w:w="1418" w:type="dxa"/>
            <w:tcBorders>
              <w:top w:val="nil"/>
              <w:left w:val="nil"/>
              <w:bottom w:val="single" w:sz="4" w:space="0" w:color="auto"/>
              <w:right w:val="single" w:sz="4" w:space="0" w:color="auto"/>
            </w:tcBorders>
            <w:noWrap/>
            <w:vAlign w:val="center"/>
            <w:hideMark/>
          </w:tcPr>
          <w:p w14:paraId="67FF8D5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05C90323"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6E3EC1CD"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25.03.2027</w:t>
            </w:r>
          </w:p>
        </w:tc>
        <w:tc>
          <w:tcPr>
            <w:tcW w:w="856" w:type="dxa"/>
            <w:tcBorders>
              <w:top w:val="nil"/>
              <w:left w:val="nil"/>
              <w:bottom w:val="single" w:sz="4" w:space="0" w:color="auto"/>
              <w:right w:val="single" w:sz="4" w:space="0" w:color="auto"/>
            </w:tcBorders>
            <w:noWrap/>
            <w:vAlign w:val="center"/>
            <w:hideMark/>
          </w:tcPr>
          <w:p w14:paraId="789DCF3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923EAB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1935.00</w:t>
            </w:r>
          </w:p>
        </w:tc>
        <w:tc>
          <w:tcPr>
            <w:tcW w:w="1296" w:type="dxa"/>
            <w:tcBorders>
              <w:top w:val="nil"/>
              <w:left w:val="nil"/>
              <w:bottom w:val="single" w:sz="4" w:space="0" w:color="auto"/>
              <w:right w:val="single" w:sz="4" w:space="0" w:color="auto"/>
            </w:tcBorders>
            <w:noWrap/>
            <w:vAlign w:val="center"/>
            <w:hideMark/>
          </w:tcPr>
          <w:p w14:paraId="51F0580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0C6EE84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8.91</w:t>
            </w:r>
          </w:p>
        </w:tc>
        <w:tc>
          <w:tcPr>
            <w:tcW w:w="1693" w:type="dxa"/>
            <w:tcBorders>
              <w:top w:val="nil"/>
              <w:left w:val="nil"/>
              <w:bottom w:val="single" w:sz="4" w:space="0" w:color="auto"/>
              <w:right w:val="single" w:sz="4" w:space="0" w:color="auto"/>
            </w:tcBorders>
            <w:noWrap/>
            <w:vAlign w:val="center"/>
            <w:hideMark/>
          </w:tcPr>
          <w:p w14:paraId="15D2BC4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53.91</w:t>
            </w:r>
          </w:p>
        </w:tc>
        <w:tc>
          <w:tcPr>
            <w:tcW w:w="1418" w:type="dxa"/>
            <w:tcBorders>
              <w:top w:val="nil"/>
              <w:left w:val="nil"/>
              <w:bottom w:val="single" w:sz="4" w:space="0" w:color="auto"/>
              <w:right w:val="single" w:sz="4" w:space="0" w:color="auto"/>
            </w:tcBorders>
            <w:noWrap/>
            <w:vAlign w:val="center"/>
            <w:hideMark/>
          </w:tcPr>
          <w:p w14:paraId="508E7FC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28</w:t>
            </w:r>
          </w:p>
        </w:tc>
      </w:tr>
      <w:tr w:rsidR="00AF5F2F" w:rsidRPr="00AF5F2F" w14:paraId="2CC2B080"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0B8A0346"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25.04.2027</w:t>
            </w:r>
          </w:p>
        </w:tc>
        <w:tc>
          <w:tcPr>
            <w:tcW w:w="856" w:type="dxa"/>
            <w:tcBorders>
              <w:top w:val="nil"/>
              <w:left w:val="nil"/>
              <w:bottom w:val="single" w:sz="4" w:space="0" w:color="auto"/>
              <w:right w:val="single" w:sz="4" w:space="0" w:color="auto"/>
            </w:tcBorders>
            <w:noWrap/>
            <w:vAlign w:val="center"/>
            <w:hideMark/>
          </w:tcPr>
          <w:p w14:paraId="48AC58B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6D343F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1890.00</w:t>
            </w:r>
          </w:p>
        </w:tc>
        <w:tc>
          <w:tcPr>
            <w:tcW w:w="1296" w:type="dxa"/>
            <w:tcBorders>
              <w:top w:val="nil"/>
              <w:left w:val="nil"/>
              <w:bottom w:val="single" w:sz="4" w:space="0" w:color="auto"/>
              <w:right w:val="single" w:sz="4" w:space="0" w:color="auto"/>
            </w:tcBorders>
            <w:noWrap/>
            <w:vAlign w:val="center"/>
            <w:hideMark/>
          </w:tcPr>
          <w:p w14:paraId="41E3F18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60B6108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9.63</w:t>
            </w:r>
          </w:p>
        </w:tc>
        <w:tc>
          <w:tcPr>
            <w:tcW w:w="1693" w:type="dxa"/>
            <w:tcBorders>
              <w:top w:val="nil"/>
              <w:left w:val="nil"/>
              <w:bottom w:val="single" w:sz="4" w:space="0" w:color="auto"/>
              <w:right w:val="single" w:sz="4" w:space="0" w:color="auto"/>
            </w:tcBorders>
            <w:noWrap/>
            <w:vAlign w:val="center"/>
            <w:hideMark/>
          </w:tcPr>
          <w:p w14:paraId="43A5CDC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54.63</w:t>
            </w:r>
          </w:p>
        </w:tc>
        <w:tc>
          <w:tcPr>
            <w:tcW w:w="1418" w:type="dxa"/>
            <w:tcBorders>
              <w:top w:val="nil"/>
              <w:left w:val="nil"/>
              <w:bottom w:val="single" w:sz="4" w:space="0" w:color="auto"/>
              <w:right w:val="single" w:sz="4" w:space="0" w:color="auto"/>
            </w:tcBorders>
            <w:noWrap/>
            <w:vAlign w:val="center"/>
            <w:hideMark/>
          </w:tcPr>
          <w:p w14:paraId="4AD371D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30C363DE"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43F9FA36"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25.05.2027</w:t>
            </w:r>
          </w:p>
        </w:tc>
        <w:tc>
          <w:tcPr>
            <w:tcW w:w="856" w:type="dxa"/>
            <w:tcBorders>
              <w:top w:val="nil"/>
              <w:left w:val="nil"/>
              <w:bottom w:val="single" w:sz="4" w:space="0" w:color="auto"/>
              <w:right w:val="single" w:sz="4" w:space="0" w:color="auto"/>
            </w:tcBorders>
            <w:noWrap/>
            <w:vAlign w:val="center"/>
            <w:hideMark/>
          </w:tcPr>
          <w:p w14:paraId="6800D00B"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23A1B7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1845.00</w:t>
            </w:r>
          </w:p>
        </w:tc>
        <w:tc>
          <w:tcPr>
            <w:tcW w:w="1296" w:type="dxa"/>
            <w:tcBorders>
              <w:top w:val="nil"/>
              <w:left w:val="nil"/>
              <w:bottom w:val="single" w:sz="4" w:space="0" w:color="auto"/>
              <w:right w:val="single" w:sz="4" w:space="0" w:color="auto"/>
            </w:tcBorders>
            <w:noWrap/>
            <w:vAlign w:val="center"/>
            <w:hideMark/>
          </w:tcPr>
          <w:p w14:paraId="0A3BE25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366816F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9.10</w:t>
            </w:r>
          </w:p>
        </w:tc>
        <w:tc>
          <w:tcPr>
            <w:tcW w:w="1693" w:type="dxa"/>
            <w:tcBorders>
              <w:top w:val="nil"/>
              <w:left w:val="nil"/>
              <w:bottom w:val="single" w:sz="4" w:space="0" w:color="auto"/>
              <w:right w:val="single" w:sz="4" w:space="0" w:color="auto"/>
            </w:tcBorders>
            <w:noWrap/>
            <w:vAlign w:val="center"/>
            <w:hideMark/>
          </w:tcPr>
          <w:p w14:paraId="5245613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54.10</w:t>
            </w:r>
          </w:p>
        </w:tc>
        <w:tc>
          <w:tcPr>
            <w:tcW w:w="1418" w:type="dxa"/>
            <w:tcBorders>
              <w:top w:val="nil"/>
              <w:left w:val="nil"/>
              <w:bottom w:val="single" w:sz="4" w:space="0" w:color="auto"/>
              <w:right w:val="single" w:sz="4" w:space="0" w:color="auto"/>
            </w:tcBorders>
            <w:noWrap/>
            <w:vAlign w:val="center"/>
            <w:hideMark/>
          </w:tcPr>
          <w:p w14:paraId="4AAED8E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04C8BEC8"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52DB0899"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25.06.2027</w:t>
            </w:r>
          </w:p>
        </w:tc>
        <w:tc>
          <w:tcPr>
            <w:tcW w:w="856" w:type="dxa"/>
            <w:tcBorders>
              <w:top w:val="nil"/>
              <w:left w:val="nil"/>
              <w:bottom w:val="single" w:sz="4" w:space="0" w:color="auto"/>
              <w:right w:val="single" w:sz="4" w:space="0" w:color="auto"/>
            </w:tcBorders>
            <w:noWrap/>
            <w:vAlign w:val="center"/>
            <w:hideMark/>
          </w:tcPr>
          <w:p w14:paraId="37E5C45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4A98FD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1800.00</w:t>
            </w:r>
          </w:p>
        </w:tc>
        <w:tc>
          <w:tcPr>
            <w:tcW w:w="1296" w:type="dxa"/>
            <w:tcBorders>
              <w:top w:val="nil"/>
              <w:left w:val="nil"/>
              <w:bottom w:val="single" w:sz="4" w:space="0" w:color="auto"/>
              <w:right w:val="single" w:sz="4" w:space="0" w:color="auto"/>
            </w:tcBorders>
            <w:noWrap/>
            <w:vAlign w:val="center"/>
            <w:hideMark/>
          </w:tcPr>
          <w:p w14:paraId="77FF6C2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1CE5714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9.17</w:t>
            </w:r>
          </w:p>
        </w:tc>
        <w:tc>
          <w:tcPr>
            <w:tcW w:w="1693" w:type="dxa"/>
            <w:tcBorders>
              <w:top w:val="nil"/>
              <w:left w:val="nil"/>
              <w:bottom w:val="single" w:sz="4" w:space="0" w:color="auto"/>
              <w:right w:val="single" w:sz="4" w:space="0" w:color="auto"/>
            </w:tcBorders>
            <w:noWrap/>
            <w:vAlign w:val="center"/>
            <w:hideMark/>
          </w:tcPr>
          <w:p w14:paraId="2937B1E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54.17</w:t>
            </w:r>
          </w:p>
        </w:tc>
        <w:tc>
          <w:tcPr>
            <w:tcW w:w="1418" w:type="dxa"/>
            <w:tcBorders>
              <w:top w:val="nil"/>
              <w:left w:val="nil"/>
              <w:bottom w:val="single" w:sz="4" w:space="0" w:color="auto"/>
              <w:right w:val="single" w:sz="4" w:space="0" w:color="auto"/>
            </w:tcBorders>
            <w:noWrap/>
            <w:vAlign w:val="center"/>
            <w:hideMark/>
          </w:tcPr>
          <w:p w14:paraId="58B076C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584D1C80"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244BAB04"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25.07.2027</w:t>
            </w:r>
          </w:p>
        </w:tc>
        <w:tc>
          <w:tcPr>
            <w:tcW w:w="856" w:type="dxa"/>
            <w:tcBorders>
              <w:top w:val="nil"/>
              <w:left w:val="nil"/>
              <w:bottom w:val="single" w:sz="4" w:space="0" w:color="auto"/>
              <w:right w:val="single" w:sz="4" w:space="0" w:color="auto"/>
            </w:tcBorders>
            <w:noWrap/>
            <w:vAlign w:val="center"/>
            <w:hideMark/>
          </w:tcPr>
          <w:p w14:paraId="05EC805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D0337F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1755.00</w:t>
            </w:r>
          </w:p>
        </w:tc>
        <w:tc>
          <w:tcPr>
            <w:tcW w:w="1296" w:type="dxa"/>
            <w:tcBorders>
              <w:top w:val="nil"/>
              <w:left w:val="nil"/>
              <w:bottom w:val="single" w:sz="4" w:space="0" w:color="auto"/>
              <w:right w:val="single" w:sz="4" w:space="0" w:color="auto"/>
            </w:tcBorders>
            <w:noWrap/>
            <w:vAlign w:val="center"/>
            <w:hideMark/>
          </w:tcPr>
          <w:p w14:paraId="5F86830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465C7E6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8.65</w:t>
            </w:r>
          </w:p>
        </w:tc>
        <w:tc>
          <w:tcPr>
            <w:tcW w:w="1693" w:type="dxa"/>
            <w:tcBorders>
              <w:top w:val="nil"/>
              <w:left w:val="nil"/>
              <w:bottom w:val="single" w:sz="4" w:space="0" w:color="auto"/>
              <w:right w:val="single" w:sz="4" w:space="0" w:color="auto"/>
            </w:tcBorders>
            <w:noWrap/>
            <w:vAlign w:val="center"/>
            <w:hideMark/>
          </w:tcPr>
          <w:p w14:paraId="656A025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53.65</w:t>
            </w:r>
          </w:p>
        </w:tc>
        <w:tc>
          <w:tcPr>
            <w:tcW w:w="1418" w:type="dxa"/>
            <w:tcBorders>
              <w:top w:val="nil"/>
              <w:left w:val="nil"/>
              <w:bottom w:val="single" w:sz="4" w:space="0" w:color="auto"/>
              <w:right w:val="single" w:sz="4" w:space="0" w:color="auto"/>
            </w:tcBorders>
            <w:noWrap/>
            <w:vAlign w:val="center"/>
            <w:hideMark/>
          </w:tcPr>
          <w:p w14:paraId="2EE9BEE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084F65DB"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214B3504"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25.08.2027</w:t>
            </w:r>
          </w:p>
        </w:tc>
        <w:tc>
          <w:tcPr>
            <w:tcW w:w="856" w:type="dxa"/>
            <w:tcBorders>
              <w:top w:val="nil"/>
              <w:left w:val="nil"/>
              <w:bottom w:val="single" w:sz="4" w:space="0" w:color="auto"/>
              <w:right w:val="single" w:sz="4" w:space="0" w:color="auto"/>
            </w:tcBorders>
            <w:noWrap/>
            <w:vAlign w:val="center"/>
            <w:hideMark/>
          </w:tcPr>
          <w:p w14:paraId="5D3D9E1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FE7993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1710.00</w:t>
            </w:r>
          </w:p>
        </w:tc>
        <w:tc>
          <w:tcPr>
            <w:tcW w:w="1296" w:type="dxa"/>
            <w:tcBorders>
              <w:top w:val="nil"/>
              <w:left w:val="nil"/>
              <w:bottom w:val="single" w:sz="4" w:space="0" w:color="auto"/>
              <w:right w:val="single" w:sz="4" w:space="0" w:color="auto"/>
            </w:tcBorders>
            <w:noWrap/>
            <w:vAlign w:val="center"/>
            <w:hideMark/>
          </w:tcPr>
          <w:p w14:paraId="12ED0B2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2AD09D0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8.71</w:t>
            </w:r>
          </w:p>
        </w:tc>
        <w:tc>
          <w:tcPr>
            <w:tcW w:w="1693" w:type="dxa"/>
            <w:tcBorders>
              <w:top w:val="nil"/>
              <w:left w:val="nil"/>
              <w:bottom w:val="single" w:sz="4" w:space="0" w:color="auto"/>
              <w:right w:val="single" w:sz="4" w:space="0" w:color="auto"/>
            </w:tcBorders>
            <w:noWrap/>
            <w:vAlign w:val="center"/>
            <w:hideMark/>
          </w:tcPr>
          <w:p w14:paraId="2025A7B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53.71</w:t>
            </w:r>
          </w:p>
        </w:tc>
        <w:tc>
          <w:tcPr>
            <w:tcW w:w="1418" w:type="dxa"/>
            <w:tcBorders>
              <w:top w:val="nil"/>
              <w:left w:val="nil"/>
              <w:bottom w:val="single" w:sz="4" w:space="0" w:color="auto"/>
              <w:right w:val="single" w:sz="4" w:space="0" w:color="auto"/>
            </w:tcBorders>
            <w:noWrap/>
            <w:vAlign w:val="center"/>
            <w:hideMark/>
          </w:tcPr>
          <w:p w14:paraId="5F9F962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00114372"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69032B51"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25.09.2027</w:t>
            </w:r>
          </w:p>
        </w:tc>
        <w:tc>
          <w:tcPr>
            <w:tcW w:w="856" w:type="dxa"/>
            <w:tcBorders>
              <w:top w:val="nil"/>
              <w:left w:val="nil"/>
              <w:bottom w:val="single" w:sz="4" w:space="0" w:color="auto"/>
              <w:right w:val="single" w:sz="4" w:space="0" w:color="auto"/>
            </w:tcBorders>
            <w:noWrap/>
            <w:vAlign w:val="center"/>
            <w:hideMark/>
          </w:tcPr>
          <w:p w14:paraId="39A1BB7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CA0789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1665.00</w:t>
            </w:r>
          </w:p>
        </w:tc>
        <w:tc>
          <w:tcPr>
            <w:tcW w:w="1296" w:type="dxa"/>
            <w:tcBorders>
              <w:top w:val="nil"/>
              <w:left w:val="nil"/>
              <w:bottom w:val="single" w:sz="4" w:space="0" w:color="auto"/>
              <w:right w:val="single" w:sz="4" w:space="0" w:color="auto"/>
            </w:tcBorders>
            <w:noWrap/>
            <w:vAlign w:val="center"/>
            <w:hideMark/>
          </w:tcPr>
          <w:p w14:paraId="033E84C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1078BD4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8.48</w:t>
            </w:r>
          </w:p>
        </w:tc>
        <w:tc>
          <w:tcPr>
            <w:tcW w:w="1693" w:type="dxa"/>
            <w:tcBorders>
              <w:top w:val="nil"/>
              <w:left w:val="nil"/>
              <w:bottom w:val="single" w:sz="4" w:space="0" w:color="auto"/>
              <w:right w:val="single" w:sz="4" w:space="0" w:color="auto"/>
            </w:tcBorders>
            <w:noWrap/>
            <w:vAlign w:val="center"/>
            <w:hideMark/>
          </w:tcPr>
          <w:p w14:paraId="030237B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53.48</w:t>
            </w:r>
          </w:p>
        </w:tc>
        <w:tc>
          <w:tcPr>
            <w:tcW w:w="1418" w:type="dxa"/>
            <w:tcBorders>
              <w:top w:val="nil"/>
              <w:left w:val="nil"/>
              <w:bottom w:val="single" w:sz="4" w:space="0" w:color="auto"/>
              <w:right w:val="single" w:sz="4" w:space="0" w:color="auto"/>
            </w:tcBorders>
            <w:noWrap/>
            <w:vAlign w:val="center"/>
            <w:hideMark/>
          </w:tcPr>
          <w:p w14:paraId="0720600B"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66267181"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31550E6C"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25.10.2027</w:t>
            </w:r>
          </w:p>
        </w:tc>
        <w:tc>
          <w:tcPr>
            <w:tcW w:w="856" w:type="dxa"/>
            <w:tcBorders>
              <w:top w:val="nil"/>
              <w:left w:val="nil"/>
              <w:bottom w:val="single" w:sz="4" w:space="0" w:color="auto"/>
              <w:right w:val="single" w:sz="4" w:space="0" w:color="auto"/>
            </w:tcBorders>
            <w:noWrap/>
            <w:vAlign w:val="center"/>
            <w:hideMark/>
          </w:tcPr>
          <w:p w14:paraId="271721A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D72CAC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1620.00</w:t>
            </w:r>
          </w:p>
        </w:tc>
        <w:tc>
          <w:tcPr>
            <w:tcW w:w="1296" w:type="dxa"/>
            <w:tcBorders>
              <w:top w:val="nil"/>
              <w:left w:val="nil"/>
              <w:bottom w:val="single" w:sz="4" w:space="0" w:color="auto"/>
              <w:right w:val="single" w:sz="4" w:space="0" w:color="auto"/>
            </w:tcBorders>
            <w:noWrap/>
            <w:vAlign w:val="center"/>
            <w:hideMark/>
          </w:tcPr>
          <w:p w14:paraId="77D9F63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7FC8094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7.99</w:t>
            </w:r>
          </w:p>
        </w:tc>
        <w:tc>
          <w:tcPr>
            <w:tcW w:w="1693" w:type="dxa"/>
            <w:tcBorders>
              <w:top w:val="nil"/>
              <w:left w:val="nil"/>
              <w:bottom w:val="single" w:sz="4" w:space="0" w:color="auto"/>
              <w:right w:val="single" w:sz="4" w:space="0" w:color="auto"/>
            </w:tcBorders>
            <w:noWrap/>
            <w:vAlign w:val="center"/>
            <w:hideMark/>
          </w:tcPr>
          <w:p w14:paraId="3818CC8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52.99</w:t>
            </w:r>
          </w:p>
        </w:tc>
        <w:tc>
          <w:tcPr>
            <w:tcW w:w="1418" w:type="dxa"/>
            <w:tcBorders>
              <w:top w:val="nil"/>
              <w:left w:val="nil"/>
              <w:bottom w:val="single" w:sz="4" w:space="0" w:color="auto"/>
              <w:right w:val="single" w:sz="4" w:space="0" w:color="auto"/>
            </w:tcBorders>
            <w:noWrap/>
            <w:vAlign w:val="center"/>
            <w:hideMark/>
          </w:tcPr>
          <w:p w14:paraId="2A6B018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18109692"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6BDD5D6B"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25.11.2027</w:t>
            </w:r>
          </w:p>
        </w:tc>
        <w:tc>
          <w:tcPr>
            <w:tcW w:w="856" w:type="dxa"/>
            <w:tcBorders>
              <w:top w:val="nil"/>
              <w:left w:val="nil"/>
              <w:bottom w:val="single" w:sz="4" w:space="0" w:color="auto"/>
              <w:right w:val="single" w:sz="4" w:space="0" w:color="auto"/>
            </w:tcBorders>
            <w:noWrap/>
            <w:vAlign w:val="center"/>
            <w:hideMark/>
          </w:tcPr>
          <w:p w14:paraId="2655BFD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2AE740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1575.00</w:t>
            </w:r>
          </w:p>
        </w:tc>
        <w:tc>
          <w:tcPr>
            <w:tcW w:w="1296" w:type="dxa"/>
            <w:tcBorders>
              <w:top w:val="nil"/>
              <w:left w:val="nil"/>
              <w:bottom w:val="single" w:sz="4" w:space="0" w:color="auto"/>
              <w:right w:val="single" w:sz="4" w:space="0" w:color="auto"/>
            </w:tcBorders>
            <w:noWrap/>
            <w:vAlign w:val="center"/>
            <w:hideMark/>
          </w:tcPr>
          <w:p w14:paraId="39A5015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0A320CB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8.03</w:t>
            </w:r>
          </w:p>
        </w:tc>
        <w:tc>
          <w:tcPr>
            <w:tcW w:w="1693" w:type="dxa"/>
            <w:tcBorders>
              <w:top w:val="nil"/>
              <w:left w:val="nil"/>
              <w:bottom w:val="single" w:sz="4" w:space="0" w:color="auto"/>
              <w:right w:val="single" w:sz="4" w:space="0" w:color="auto"/>
            </w:tcBorders>
            <w:noWrap/>
            <w:vAlign w:val="center"/>
            <w:hideMark/>
          </w:tcPr>
          <w:p w14:paraId="3D1E068B"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53.03</w:t>
            </w:r>
          </w:p>
        </w:tc>
        <w:tc>
          <w:tcPr>
            <w:tcW w:w="1418" w:type="dxa"/>
            <w:tcBorders>
              <w:top w:val="nil"/>
              <w:left w:val="nil"/>
              <w:bottom w:val="single" w:sz="4" w:space="0" w:color="auto"/>
              <w:right w:val="single" w:sz="4" w:space="0" w:color="auto"/>
            </w:tcBorders>
            <w:noWrap/>
            <w:vAlign w:val="center"/>
            <w:hideMark/>
          </w:tcPr>
          <w:p w14:paraId="43EDE25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26F7E0B4"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4F6D21A6"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25.12.2027</w:t>
            </w:r>
          </w:p>
        </w:tc>
        <w:tc>
          <w:tcPr>
            <w:tcW w:w="856" w:type="dxa"/>
            <w:tcBorders>
              <w:top w:val="nil"/>
              <w:left w:val="nil"/>
              <w:bottom w:val="single" w:sz="4" w:space="0" w:color="auto"/>
              <w:right w:val="single" w:sz="4" w:space="0" w:color="auto"/>
            </w:tcBorders>
            <w:noWrap/>
            <w:vAlign w:val="center"/>
            <w:hideMark/>
          </w:tcPr>
          <w:p w14:paraId="28B0C98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12F186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1530.00</w:t>
            </w:r>
          </w:p>
        </w:tc>
        <w:tc>
          <w:tcPr>
            <w:tcW w:w="1296" w:type="dxa"/>
            <w:tcBorders>
              <w:top w:val="nil"/>
              <w:left w:val="nil"/>
              <w:bottom w:val="single" w:sz="4" w:space="0" w:color="auto"/>
              <w:right w:val="single" w:sz="4" w:space="0" w:color="auto"/>
            </w:tcBorders>
            <w:noWrap/>
            <w:vAlign w:val="center"/>
            <w:hideMark/>
          </w:tcPr>
          <w:p w14:paraId="26C9012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083D790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7.55</w:t>
            </w:r>
          </w:p>
        </w:tc>
        <w:tc>
          <w:tcPr>
            <w:tcW w:w="1693" w:type="dxa"/>
            <w:tcBorders>
              <w:top w:val="nil"/>
              <w:left w:val="nil"/>
              <w:bottom w:val="single" w:sz="4" w:space="0" w:color="auto"/>
              <w:right w:val="single" w:sz="4" w:space="0" w:color="auto"/>
            </w:tcBorders>
            <w:noWrap/>
            <w:vAlign w:val="center"/>
            <w:hideMark/>
          </w:tcPr>
          <w:p w14:paraId="3957D44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52.55</w:t>
            </w:r>
          </w:p>
        </w:tc>
        <w:tc>
          <w:tcPr>
            <w:tcW w:w="1418" w:type="dxa"/>
            <w:tcBorders>
              <w:top w:val="nil"/>
              <w:left w:val="nil"/>
              <w:bottom w:val="single" w:sz="4" w:space="0" w:color="auto"/>
              <w:right w:val="single" w:sz="4" w:space="0" w:color="auto"/>
            </w:tcBorders>
            <w:noWrap/>
            <w:vAlign w:val="center"/>
            <w:hideMark/>
          </w:tcPr>
          <w:p w14:paraId="7978B65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7F6EB10D"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0E741CC1"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25.01.2028</w:t>
            </w:r>
          </w:p>
        </w:tc>
        <w:tc>
          <w:tcPr>
            <w:tcW w:w="856" w:type="dxa"/>
            <w:tcBorders>
              <w:top w:val="nil"/>
              <w:left w:val="nil"/>
              <w:bottom w:val="single" w:sz="4" w:space="0" w:color="auto"/>
              <w:right w:val="single" w:sz="4" w:space="0" w:color="auto"/>
            </w:tcBorders>
            <w:noWrap/>
            <w:vAlign w:val="center"/>
            <w:hideMark/>
          </w:tcPr>
          <w:p w14:paraId="177FD6E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E643E0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1485.00</w:t>
            </w:r>
          </w:p>
        </w:tc>
        <w:tc>
          <w:tcPr>
            <w:tcW w:w="1296" w:type="dxa"/>
            <w:tcBorders>
              <w:top w:val="nil"/>
              <w:left w:val="nil"/>
              <w:bottom w:val="single" w:sz="4" w:space="0" w:color="auto"/>
              <w:right w:val="single" w:sz="4" w:space="0" w:color="auto"/>
            </w:tcBorders>
            <w:noWrap/>
            <w:vAlign w:val="center"/>
            <w:hideMark/>
          </w:tcPr>
          <w:p w14:paraId="06AB56E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76327C2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7.57</w:t>
            </w:r>
          </w:p>
        </w:tc>
        <w:tc>
          <w:tcPr>
            <w:tcW w:w="1693" w:type="dxa"/>
            <w:tcBorders>
              <w:top w:val="nil"/>
              <w:left w:val="nil"/>
              <w:bottom w:val="single" w:sz="4" w:space="0" w:color="auto"/>
              <w:right w:val="single" w:sz="4" w:space="0" w:color="auto"/>
            </w:tcBorders>
            <w:noWrap/>
            <w:vAlign w:val="center"/>
            <w:hideMark/>
          </w:tcPr>
          <w:p w14:paraId="09D24EB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52.57</w:t>
            </w:r>
          </w:p>
        </w:tc>
        <w:tc>
          <w:tcPr>
            <w:tcW w:w="1418" w:type="dxa"/>
            <w:tcBorders>
              <w:top w:val="nil"/>
              <w:left w:val="nil"/>
              <w:bottom w:val="single" w:sz="4" w:space="0" w:color="auto"/>
              <w:right w:val="single" w:sz="4" w:space="0" w:color="auto"/>
            </w:tcBorders>
            <w:noWrap/>
            <w:vAlign w:val="center"/>
            <w:hideMark/>
          </w:tcPr>
          <w:p w14:paraId="6421CAD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2D52D7A0"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548B4CF6"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25.02.2028</w:t>
            </w:r>
          </w:p>
        </w:tc>
        <w:tc>
          <w:tcPr>
            <w:tcW w:w="856" w:type="dxa"/>
            <w:tcBorders>
              <w:top w:val="nil"/>
              <w:left w:val="nil"/>
              <w:bottom w:val="single" w:sz="4" w:space="0" w:color="auto"/>
              <w:right w:val="single" w:sz="4" w:space="0" w:color="auto"/>
            </w:tcBorders>
            <w:noWrap/>
            <w:vAlign w:val="center"/>
            <w:hideMark/>
          </w:tcPr>
          <w:p w14:paraId="7F14625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C0D8FC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1440.00</w:t>
            </w:r>
          </w:p>
        </w:tc>
        <w:tc>
          <w:tcPr>
            <w:tcW w:w="1296" w:type="dxa"/>
            <w:tcBorders>
              <w:top w:val="nil"/>
              <w:left w:val="nil"/>
              <w:bottom w:val="single" w:sz="4" w:space="0" w:color="auto"/>
              <w:right w:val="single" w:sz="4" w:space="0" w:color="auto"/>
            </w:tcBorders>
            <w:noWrap/>
            <w:vAlign w:val="center"/>
            <w:hideMark/>
          </w:tcPr>
          <w:p w14:paraId="3F52906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5D7A8C9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7.34</w:t>
            </w:r>
          </w:p>
        </w:tc>
        <w:tc>
          <w:tcPr>
            <w:tcW w:w="1693" w:type="dxa"/>
            <w:tcBorders>
              <w:top w:val="nil"/>
              <w:left w:val="nil"/>
              <w:bottom w:val="single" w:sz="4" w:space="0" w:color="auto"/>
              <w:right w:val="single" w:sz="4" w:space="0" w:color="auto"/>
            </w:tcBorders>
            <w:noWrap/>
            <w:vAlign w:val="center"/>
            <w:hideMark/>
          </w:tcPr>
          <w:p w14:paraId="4170808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52.34</w:t>
            </w:r>
          </w:p>
        </w:tc>
        <w:tc>
          <w:tcPr>
            <w:tcW w:w="1418" w:type="dxa"/>
            <w:tcBorders>
              <w:top w:val="nil"/>
              <w:left w:val="nil"/>
              <w:bottom w:val="single" w:sz="4" w:space="0" w:color="auto"/>
              <w:right w:val="single" w:sz="4" w:space="0" w:color="auto"/>
            </w:tcBorders>
            <w:noWrap/>
            <w:vAlign w:val="center"/>
            <w:hideMark/>
          </w:tcPr>
          <w:p w14:paraId="13FEB42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5C2AA50D"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5E26CE38"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25.03.2028</w:t>
            </w:r>
          </w:p>
        </w:tc>
        <w:tc>
          <w:tcPr>
            <w:tcW w:w="856" w:type="dxa"/>
            <w:tcBorders>
              <w:top w:val="nil"/>
              <w:left w:val="nil"/>
              <w:bottom w:val="single" w:sz="4" w:space="0" w:color="auto"/>
              <w:right w:val="single" w:sz="4" w:space="0" w:color="auto"/>
            </w:tcBorders>
            <w:noWrap/>
            <w:vAlign w:val="center"/>
            <w:hideMark/>
          </w:tcPr>
          <w:p w14:paraId="11C223E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FE8C59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1395.00</w:t>
            </w:r>
          </w:p>
        </w:tc>
        <w:tc>
          <w:tcPr>
            <w:tcW w:w="1296" w:type="dxa"/>
            <w:tcBorders>
              <w:top w:val="nil"/>
              <w:left w:val="nil"/>
              <w:bottom w:val="single" w:sz="4" w:space="0" w:color="auto"/>
              <w:right w:val="single" w:sz="4" w:space="0" w:color="auto"/>
            </w:tcBorders>
            <w:noWrap/>
            <w:vAlign w:val="center"/>
            <w:hideMark/>
          </w:tcPr>
          <w:p w14:paraId="7FF0F5D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5A13231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6.65</w:t>
            </w:r>
          </w:p>
        </w:tc>
        <w:tc>
          <w:tcPr>
            <w:tcW w:w="1693" w:type="dxa"/>
            <w:tcBorders>
              <w:top w:val="nil"/>
              <w:left w:val="nil"/>
              <w:bottom w:val="single" w:sz="4" w:space="0" w:color="auto"/>
              <w:right w:val="single" w:sz="4" w:space="0" w:color="auto"/>
            </w:tcBorders>
            <w:noWrap/>
            <w:vAlign w:val="center"/>
            <w:hideMark/>
          </w:tcPr>
          <w:p w14:paraId="2B365DB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51.65</w:t>
            </w:r>
          </w:p>
        </w:tc>
        <w:tc>
          <w:tcPr>
            <w:tcW w:w="1418" w:type="dxa"/>
            <w:tcBorders>
              <w:top w:val="nil"/>
              <w:left w:val="nil"/>
              <w:bottom w:val="single" w:sz="4" w:space="0" w:color="auto"/>
              <w:right w:val="single" w:sz="4" w:space="0" w:color="auto"/>
            </w:tcBorders>
            <w:noWrap/>
            <w:vAlign w:val="center"/>
            <w:hideMark/>
          </w:tcPr>
          <w:p w14:paraId="5FB5CA9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29</w:t>
            </w:r>
          </w:p>
        </w:tc>
      </w:tr>
      <w:tr w:rsidR="00AF5F2F" w:rsidRPr="00AF5F2F" w14:paraId="413552AC"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6B0AD084"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25.04.2028</w:t>
            </w:r>
          </w:p>
        </w:tc>
        <w:tc>
          <w:tcPr>
            <w:tcW w:w="856" w:type="dxa"/>
            <w:tcBorders>
              <w:top w:val="nil"/>
              <w:left w:val="nil"/>
              <w:bottom w:val="single" w:sz="4" w:space="0" w:color="auto"/>
              <w:right w:val="single" w:sz="4" w:space="0" w:color="auto"/>
            </w:tcBorders>
            <w:noWrap/>
            <w:vAlign w:val="center"/>
            <w:hideMark/>
          </w:tcPr>
          <w:p w14:paraId="18EE4E4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93D595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1350.00</w:t>
            </w:r>
          </w:p>
        </w:tc>
        <w:tc>
          <w:tcPr>
            <w:tcW w:w="1296" w:type="dxa"/>
            <w:tcBorders>
              <w:top w:val="nil"/>
              <w:left w:val="nil"/>
              <w:bottom w:val="single" w:sz="4" w:space="0" w:color="auto"/>
              <w:right w:val="single" w:sz="4" w:space="0" w:color="auto"/>
            </w:tcBorders>
            <w:noWrap/>
            <w:vAlign w:val="center"/>
            <w:hideMark/>
          </w:tcPr>
          <w:p w14:paraId="1199929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4B99438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6.88</w:t>
            </w:r>
          </w:p>
        </w:tc>
        <w:tc>
          <w:tcPr>
            <w:tcW w:w="1693" w:type="dxa"/>
            <w:tcBorders>
              <w:top w:val="nil"/>
              <w:left w:val="nil"/>
              <w:bottom w:val="single" w:sz="4" w:space="0" w:color="auto"/>
              <w:right w:val="single" w:sz="4" w:space="0" w:color="auto"/>
            </w:tcBorders>
            <w:noWrap/>
            <w:vAlign w:val="center"/>
            <w:hideMark/>
          </w:tcPr>
          <w:p w14:paraId="51BFA2D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51.88</w:t>
            </w:r>
          </w:p>
        </w:tc>
        <w:tc>
          <w:tcPr>
            <w:tcW w:w="1418" w:type="dxa"/>
            <w:tcBorders>
              <w:top w:val="nil"/>
              <w:left w:val="nil"/>
              <w:bottom w:val="single" w:sz="4" w:space="0" w:color="auto"/>
              <w:right w:val="single" w:sz="4" w:space="0" w:color="auto"/>
            </w:tcBorders>
            <w:noWrap/>
            <w:vAlign w:val="center"/>
            <w:hideMark/>
          </w:tcPr>
          <w:p w14:paraId="3FD749C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56A2146C"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35B156FE"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25.05.2028</w:t>
            </w:r>
          </w:p>
        </w:tc>
        <w:tc>
          <w:tcPr>
            <w:tcW w:w="856" w:type="dxa"/>
            <w:tcBorders>
              <w:top w:val="nil"/>
              <w:left w:val="nil"/>
              <w:bottom w:val="single" w:sz="4" w:space="0" w:color="auto"/>
              <w:right w:val="single" w:sz="4" w:space="0" w:color="auto"/>
            </w:tcBorders>
            <w:noWrap/>
            <w:vAlign w:val="center"/>
            <w:hideMark/>
          </w:tcPr>
          <w:p w14:paraId="6F63253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996974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1305.00</w:t>
            </w:r>
          </w:p>
        </w:tc>
        <w:tc>
          <w:tcPr>
            <w:tcW w:w="1296" w:type="dxa"/>
            <w:tcBorders>
              <w:top w:val="nil"/>
              <w:left w:val="nil"/>
              <w:bottom w:val="single" w:sz="4" w:space="0" w:color="auto"/>
              <w:right w:val="single" w:sz="4" w:space="0" w:color="auto"/>
            </w:tcBorders>
            <w:noWrap/>
            <w:vAlign w:val="center"/>
            <w:hideMark/>
          </w:tcPr>
          <w:p w14:paraId="313552F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65BD542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6.44</w:t>
            </w:r>
          </w:p>
        </w:tc>
        <w:tc>
          <w:tcPr>
            <w:tcW w:w="1693" w:type="dxa"/>
            <w:tcBorders>
              <w:top w:val="nil"/>
              <w:left w:val="nil"/>
              <w:bottom w:val="single" w:sz="4" w:space="0" w:color="auto"/>
              <w:right w:val="single" w:sz="4" w:space="0" w:color="auto"/>
            </w:tcBorders>
            <w:noWrap/>
            <w:vAlign w:val="center"/>
            <w:hideMark/>
          </w:tcPr>
          <w:p w14:paraId="2B5153E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51.44</w:t>
            </w:r>
          </w:p>
        </w:tc>
        <w:tc>
          <w:tcPr>
            <w:tcW w:w="1418" w:type="dxa"/>
            <w:tcBorders>
              <w:top w:val="nil"/>
              <w:left w:val="nil"/>
              <w:bottom w:val="single" w:sz="4" w:space="0" w:color="auto"/>
              <w:right w:val="single" w:sz="4" w:space="0" w:color="auto"/>
            </w:tcBorders>
            <w:noWrap/>
            <w:vAlign w:val="center"/>
            <w:hideMark/>
          </w:tcPr>
          <w:p w14:paraId="6A0B82B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06780B20"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22F655B1"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25.06.2028</w:t>
            </w:r>
          </w:p>
        </w:tc>
        <w:tc>
          <w:tcPr>
            <w:tcW w:w="856" w:type="dxa"/>
            <w:tcBorders>
              <w:top w:val="nil"/>
              <w:left w:val="nil"/>
              <w:bottom w:val="single" w:sz="4" w:space="0" w:color="auto"/>
              <w:right w:val="single" w:sz="4" w:space="0" w:color="auto"/>
            </w:tcBorders>
            <w:noWrap/>
            <w:vAlign w:val="center"/>
            <w:hideMark/>
          </w:tcPr>
          <w:p w14:paraId="5F4234B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9ECA93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1260.00</w:t>
            </w:r>
          </w:p>
        </w:tc>
        <w:tc>
          <w:tcPr>
            <w:tcW w:w="1296" w:type="dxa"/>
            <w:tcBorders>
              <w:top w:val="nil"/>
              <w:left w:val="nil"/>
              <w:bottom w:val="single" w:sz="4" w:space="0" w:color="auto"/>
              <w:right w:val="single" w:sz="4" w:space="0" w:color="auto"/>
            </w:tcBorders>
            <w:noWrap/>
            <w:vAlign w:val="center"/>
            <w:hideMark/>
          </w:tcPr>
          <w:p w14:paraId="57249C4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328C9FA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6.42</w:t>
            </w:r>
          </w:p>
        </w:tc>
        <w:tc>
          <w:tcPr>
            <w:tcW w:w="1693" w:type="dxa"/>
            <w:tcBorders>
              <w:top w:val="nil"/>
              <w:left w:val="nil"/>
              <w:bottom w:val="single" w:sz="4" w:space="0" w:color="auto"/>
              <w:right w:val="single" w:sz="4" w:space="0" w:color="auto"/>
            </w:tcBorders>
            <w:noWrap/>
            <w:vAlign w:val="center"/>
            <w:hideMark/>
          </w:tcPr>
          <w:p w14:paraId="57D551D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51.42</w:t>
            </w:r>
          </w:p>
        </w:tc>
        <w:tc>
          <w:tcPr>
            <w:tcW w:w="1418" w:type="dxa"/>
            <w:tcBorders>
              <w:top w:val="nil"/>
              <w:left w:val="nil"/>
              <w:bottom w:val="single" w:sz="4" w:space="0" w:color="auto"/>
              <w:right w:val="single" w:sz="4" w:space="0" w:color="auto"/>
            </w:tcBorders>
            <w:noWrap/>
            <w:vAlign w:val="center"/>
            <w:hideMark/>
          </w:tcPr>
          <w:p w14:paraId="2DB150D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4B58D868"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464F8020"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25.07.2028</w:t>
            </w:r>
          </w:p>
        </w:tc>
        <w:tc>
          <w:tcPr>
            <w:tcW w:w="856" w:type="dxa"/>
            <w:tcBorders>
              <w:top w:val="nil"/>
              <w:left w:val="nil"/>
              <w:bottom w:val="single" w:sz="4" w:space="0" w:color="auto"/>
              <w:right w:val="single" w:sz="4" w:space="0" w:color="auto"/>
            </w:tcBorders>
            <w:noWrap/>
            <w:vAlign w:val="center"/>
            <w:hideMark/>
          </w:tcPr>
          <w:p w14:paraId="72F3199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32AEC5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1215.00</w:t>
            </w:r>
          </w:p>
        </w:tc>
        <w:tc>
          <w:tcPr>
            <w:tcW w:w="1296" w:type="dxa"/>
            <w:tcBorders>
              <w:top w:val="nil"/>
              <w:left w:val="nil"/>
              <w:bottom w:val="single" w:sz="4" w:space="0" w:color="auto"/>
              <w:right w:val="single" w:sz="4" w:space="0" w:color="auto"/>
            </w:tcBorders>
            <w:noWrap/>
            <w:vAlign w:val="center"/>
            <w:hideMark/>
          </w:tcPr>
          <w:p w14:paraId="50B9779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762D6EF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5.99</w:t>
            </w:r>
          </w:p>
        </w:tc>
        <w:tc>
          <w:tcPr>
            <w:tcW w:w="1693" w:type="dxa"/>
            <w:tcBorders>
              <w:top w:val="nil"/>
              <w:left w:val="nil"/>
              <w:bottom w:val="single" w:sz="4" w:space="0" w:color="auto"/>
              <w:right w:val="single" w:sz="4" w:space="0" w:color="auto"/>
            </w:tcBorders>
            <w:noWrap/>
            <w:vAlign w:val="center"/>
            <w:hideMark/>
          </w:tcPr>
          <w:p w14:paraId="4806B96B"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50.99</w:t>
            </w:r>
          </w:p>
        </w:tc>
        <w:tc>
          <w:tcPr>
            <w:tcW w:w="1418" w:type="dxa"/>
            <w:tcBorders>
              <w:top w:val="nil"/>
              <w:left w:val="nil"/>
              <w:bottom w:val="single" w:sz="4" w:space="0" w:color="auto"/>
              <w:right w:val="single" w:sz="4" w:space="0" w:color="auto"/>
            </w:tcBorders>
            <w:noWrap/>
            <w:vAlign w:val="center"/>
            <w:hideMark/>
          </w:tcPr>
          <w:p w14:paraId="450426F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35AAE987"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2A72EA78"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25.08.2028</w:t>
            </w:r>
          </w:p>
        </w:tc>
        <w:tc>
          <w:tcPr>
            <w:tcW w:w="856" w:type="dxa"/>
            <w:tcBorders>
              <w:top w:val="nil"/>
              <w:left w:val="nil"/>
              <w:bottom w:val="single" w:sz="4" w:space="0" w:color="auto"/>
              <w:right w:val="single" w:sz="4" w:space="0" w:color="auto"/>
            </w:tcBorders>
            <w:noWrap/>
            <w:vAlign w:val="center"/>
            <w:hideMark/>
          </w:tcPr>
          <w:p w14:paraId="1599CB8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821838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1170.00</w:t>
            </w:r>
          </w:p>
        </w:tc>
        <w:tc>
          <w:tcPr>
            <w:tcW w:w="1296" w:type="dxa"/>
            <w:tcBorders>
              <w:top w:val="nil"/>
              <w:left w:val="nil"/>
              <w:bottom w:val="single" w:sz="4" w:space="0" w:color="auto"/>
              <w:right w:val="single" w:sz="4" w:space="0" w:color="auto"/>
            </w:tcBorders>
            <w:noWrap/>
            <w:vAlign w:val="center"/>
            <w:hideMark/>
          </w:tcPr>
          <w:p w14:paraId="48C0E16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2A94588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5.96</w:t>
            </w:r>
          </w:p>
        </w:tc>
        <w:tc>
          <w:tcPr>
            <w:tcW w:w="1693" w:type="dxa"/>
            <w:tcBorders>
              <w:top w:val="nil"/>
              <w:left w:val="nil"/>
              <w:bottom w:val="single" w:sz="4" w:space="0" w:color="auto"/>
              <w:right w:val="single" w:sz="4" w:space="0" w:color="auto"/>
            </w:tcBorders>
            <w:noWrap/>
            <w:vAlign w:val="center"/>
            <w:hideMark/>
          </w:tcPr>
          <w:p w14:paraId="181515A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50.96</w:t>
            </w:r>
          </w:p>
        </w:tc>
        <w:tc>
          <w:tcPr>
            <w:tcW w:w="1418" w:type="dxa"/>
            <w:tcBorders>
              <w:top w:val="nil"/>
              <w:left w:val="nil"/>
              <w:bottom w:val="single" w:sz="4" w:space="0" w:color="auto"/>
              <w:right w:val="single" w:sz="4" w:space="0" w:color="auto"/>
            </w:tcBorders>
            <w:noWrap/>
            <w:vAlign w:val="center"/>
            <w:hideMark/>
          </w:tcPr>
          <w:p w14:paraId="7BEC5CA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7E13A6E8"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78CDB3E2"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25.09.2028</w:t>
            </w:r>
          </w:p>
        </w:tc>
        <w:tc>
          <w:tcPr>
            <w:tcW w:w="856" w:type="dxa"/>
            <w:tcBorders>
              <w:top w:val="nil"/>
              <w:left w:val="nil"/>
              <w:bottom w:val="single" w:sz="4" w:space="0" w:color="auto"/>
              <w:right w:val="single" w:sz="4" w:space="0" w:color="auto"/>
            </w:tcBorders>
            <w:noWrap/>
            <w:vAlign w:val="center"/>
            <w:hideMark/>
          </w:tcPr>
          <w:p w14:paraId="067AEF2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534423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1125.00</w:t>
            </w:r>
          </w:p>
        </w:tc>
        <w:tc>
          <w:tcPr>
            <w:tcW w:w="1296" w:type="dxa"/>
            <w:tcBorders>
              <w:top w:val="nil"/>
              <w:left w:val="nil"/>
              <w:bottom w:val="single" w:sz="4" w:space="0" w:color="auto"/>
              <w:right w:val="single" w:sz="4" w:space="0" w:color="auto"/>
            </w:tcBorders>
            <w:noWrap/>
            <w:vAlign w:val="center"/>
            <w:hideMark/>
          </w:tcPr>
          <w:p w14:paraId="30DD1C8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2D9C847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5.73</w:t>
            </w:r>
          </w:p>
        </w:tc>
        <w:tc>
          <w:tcPr>
            <w:tcW w:w="1693" w:type="dxa"/>
            <w:tcBorders>
              <w:top w:val="nil"/>
              <w:left w:val="nil"/>
              <w:bottom w:val="single" w:sz="4" w:space="0" w:color="auto"/>
              <w:right w:val="single" w:sz="4" w:space="0" w:color="auto"/>
            </w:tcBorders>
            <w:noWrap/>
            <w:vAlign w:val="center"/>
            <w:hideMark/>
          </w:tcPr>
          <w:p w14:paraId="6892BB1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50.73</w:t>
            </w:r>
          </w:p>
        </w:tc>
        <w:tc>
          <w:tcPr>
            <w:tcW w:w="1418" w:type="dxa"/>
            <w:tcBorders>
              <w:top w:val="nil"/>
              <w:left w:val="nil"/>
              <w:bottom w:val="single" w:sz="4" w:space="0" w:color="auto"/>
              <w:right w:val="single" w:sz="4" w:space="0" w:color="auto"/>
            </w:tcBorders>
            <w:noWrap/>
            <w:vAlign w:val="center"/>
            <w:hideMark/>
          </w:tcPr>
          <w:p w14:paraId="602171B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44B99E58"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52F70C0A"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25.10.2028</w:t>
            </w:r>
          </w:p>
        </w:tc>
        <w:tc>
          <w:tcPr>
            <w:tcW w:w="856" w:type="dxa"/>
            <w:tcBorders>
              <w:top w:val="nil"/>
              <w:left w:val="nil"/>
              <w:bottom w:val="single" w:sz="4" w:space="0" w:color="auto"/>
              <w:right w:val="single" w:sz="4" w:space="0" w:color="auto"/>
            </w:tcBorders>
            <w:noWrap/>
            <w:vAlign w:val="center"/>
            <w:hideMark/>
          </w:tcPr>
          <w:p w14:paraId="6A95BBE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D56E98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1080.00</w:t>
            </w:r>
          </w:p>
        </w:tc>
        <w:tc>
          <w:tcPr>
            <w:tcW w:w="1296" w:type="dxa"/>
            <w:tcBorders>
              <w:top w:val="nil"/>
              <w:left w:val="nil"/>
              <w:bottom w:val="single" w:sz="4" w:space="0" w:color="auto"/>
              <w:right w:val="single" w:sz="4" w:space="0" w:color="auto"/>
            </w:tcBorders>
            <w:noWrap/>
            <w:vAlign w:val="center"/>
            <w:hideMark/>
          </w:tcPr>
          <w:p w14:paraId="5A48F07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3B3E406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5.33</w:t>
            </w:r>
          </w:p>
        </w:tc>
        <w:tc>
          <w:tcPr>
            <w:tcW w:w="1693" w:type="dxa"/>
            <w:tcBorders>
              <w:top w:val="nil"/>
              <w:left w:val="nil"/>
              <w:bottom w:val="single" w:sz="4" w:space="0" w:color="auto"/>
              <w:right w:val="single" w:sz="4" w:space="0" w:color="auto"/>
            </w:tcBorders>
            <w:noWrap/>
            <w:vAlign w:val="center"/>
            <w:hideMark/>
          </w:tcPr>
          <w:p w14:paraId="5E397F3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50.33</w:t>
            </w:r>
          </w:p>
        </w:tc>
        <w:tc>
          <w:tcPr>
            <w:tcW w:w="1418" w:type="dxa"/>
            <w:tcBorders>
              <w:top w:val="nil"/>
              <w:left w:val="nil"/>
              <w:bottom w:val="single" w:sz="4" w:space="0" w:color="auto"/>
              <w:right w:val="single" w:sz="4" w:space="0" w:color="auto"/>
            </w:tcBorders>
            <w:noWrap/>
            <w:vAlign w:val="center"/>
            <w:hideMark/>
          </w:tcPr>
          <w:p w14:paraId="5ED24BF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670F943C"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1FFC7EB9"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25.11.2028</w:t>
            </w:r>
          </w:p>
        </w:tc>
        <w:tc>
          <w:tcPr>
            <w:tcW w:w="856" w:type="dxa"/>
            <w:tcBorders>
              <w:top w:val="nil"/>
              <w:left w:val="nil"/>
              <w:bottom w:val="single" w:sz="4" w:space="0" w:color="auto"/>
              <w:right w:val="single" w:sz="4" w:space="0" w:color="auto"/>
            </w:tcBorders>
            <w:noWrap/>
            <w:vAlign w:val="center"/>
            <w:hideMark/>
          </w:tcPr>
          <w:p w14:paraId="3496302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0C179A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1035.00</w:t>
            </w:r>
          </w:p>
        </w:tc>
        <w:tc>
          <w:tcPr>
            <w:tcW w:w="1296" w:type="dxa"/>
            <w:tcBorders>
              <w:top w:val="nil"/>
              <w:left w:val="nil"/>
              <w:bottom w:val="single" w:sz="4" w:space="0" w:color="auto"/>
              <w:right w:val="single" w:sz="4" w:space="0" w:color="auto"/>
            </w:tcBorders>
            <w:noWrap/>
            <w:vAlign w:val="center"/>
            <w:hideMark/>
          </w:tcPr>
          <w:p w14:paraId="19647AF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3ECF4A2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5.27</w:t>
            </w:r>
          </w:p>
        </w:tc>
        <w:tc>
          <w:tcPr>
            <w:tcW w:w="1693" w:type="dxa"/>
            <w:tcBorders>
              <w:top w:val="nil"/>
              <w:left w:val="nil"/>
              <w:bottom w:val="single" w:sz="4" w:space="0" w:color="auto"/>
              <w:right w:val="single" w:sz="4" w:space="0" w:color="auto"/>
            </w:tcBorders>
            <w:noWrap/>
            <w:vAlign w:val="center"/>
            <w:hideMark/>
          </w:tcPr>
          <w:p w14:paraId="315B898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50.27</w:t>
            </w:r>
          </w:p>
        </w:tc>
        <w:tc>
          <w:tcPr>
            <w:tcW w:w="1418" w:type="dxa"/>
            <w:tcBorders>
              <w:top w:val="nil"/>
              <w:left w:val="nil"/>
              <w:bottom w:val="single" w:sz="4" w:space="0" w:color="auto"/>
              <w:right w:val="single" w:sz="4" w:space="0" w:color="auto"/>
            </w:tcBorders>
            <w:noWrap/>
            <w:vAlign w:val="center"/>
            <w:hideMark/>
          </w:tcPr>
          <w:p w14:paraId="1FB7BE6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60ED7934"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5BB6AB72"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25.12.2028</w:t>
            </w:r>
          </w:p>
        </w:tc>
        <w:tc>
          <w:tcPr>
            <w:tcW w:w="856" w:type="dxa"/>
            <w:tcBorders>
              <w:top w:val="nil"/>
              <w:left w:val="nil"/>
              <w:bottom w:val="single" w:sz="4" w:space="0" w:color="auto"/>
              <w:right w:val="single" w:sz="4" w:space="0" w:color="auto"/>
            </w:tcBorders>
            <w:noWrap/>
            <w:vAlign w:val="center"/>
            <w:hideMark/>
          </w:tcPr>
          <w:p w14:paraId="09DC129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AC25DC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990.00</w:t>
            </w:r>
          </w:p>
        </w:tc>
        <w:tc>
          <w:tcPr>
            <w:tcW w:w="1296" w:type="dxa"/>
            <w:tcBorders>
              <w:top w:val="nil"/>
              <w:left w:val="nil"/>
              <w:bottom w:val="single" w:sz="4" w:space="0" w:color="auto"/>
              <w:right w:val="single" w:sz="4" w:space="0" w:color="auto"/>
            </w:tcBorders>
            <w:noWrap/>
            <w:vAlign w:val="center"/>
            <w:hideMark/>
          </w:tcPr>
          <w:p w14:paraId="6D94B89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7D7976A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4.88</w:t>
            </w:r>
          </w:p>
        </w:tc>
        <w:tc>
          <w:tcPr>
            <w:tcW w:w="1693" w:type="dxa"/>
            <w:tcBorders>
              <w:top w:val="nil"/>
              <w:left w:val="nil"/>
              <w:bottom w:val="single" w:sz="4" w:space="0" w:color="auto"/>
              <w:right w:val="single" w:sz="4" w:space="0" w:color="auto"/>
            </w:tcBorders>
            <w:noWrap/>
            <w:vAlign w:val="center"/>
            <w:hideMark/>
          </w:tcPr>
          <w:p w14:paraId="37C8E45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49.88</w:t>
            </w:r>
          </w:p>
        </w:tc>
        <w:tc>
          <w:tcPr>
            <w:tcW w:w="1418" w:type="dxa"/>
            <w:tcBorders>
              <w:top w:val="nil"/>
              <w:left w:val="nil"/>
              <w:bottom w:val="single" w:sz="4" w:space="0" w:color="auto"/>
              <w:right w:val="single" w:sz="4" w:space="0" w:color="auto"/>
            </w:tcBorders>
            <w:noWrap/>
            <w:vAlign w:val="center"/>
            <w:hideMark/>
          </w:tcPr>
          <w:p w14:paraId="30EBCB9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052F2EC0"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114F9F94"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25.01.2029</w:t>
            </w:r>
          </w:p>
        </w:tc>
        <w:tc>
          <w:tcPr>
            <w:tcW w:w="856" w:type="dxa"/>
            <w:tcBorders>
              <w:top w:val="nil"/>
              <w:left w:val="nil"/>
              <w:bottom w:val="single" w:sz="4" w:space="0" w:color="auto"/>
              <w:right w:val="single" w:sz="4" w:space="0" w:color="auto"/>
            </w:tcBorders>
            <w:noWrap/>
            <w:vAlign w:val="center"/>
            <w:hideMark/>
          </w:tcPr>
          <w:p w14:paraId="36A9A28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4CC932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945.00</w:t>
            </w:r>
          </w:p>
        </w:tc>
        <w:tc>
          <w:tcPr>
            <w:tcW w:w="1296" w:type="dxa"/>
            <w:tcBorders>
              <w:top w:val="nil"/>
              <w:left w:val="nil"/>
              <w:bottom w:val="single" w:sz="4" w:space="0" w:color="auto"/>
              <w:right w:val="single" w:sz="4" w:space="0" w:color="auto"/>
            </w:tcBorders>
            <w:noWrap/>
            <w:vAlign w:val="center"/>
            <w:hideMark/>
          </w:tcPr>
          <w:p w14:paraId="5736C41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6B0CAC2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4.82</w:t>
            </w:r>
          </w:p>
        </w:tc>
        <w:tc>
          <w:tcPr>
            <w:tcW w:w="1693" w:type="dxa"/>
            <w:tcBorders>
              <w:top w:val="nil"/>
              <w:left w:val="nil"/>
              <w:bottom w:val="single" w:sz="4" w:space="0" w:color="auto"/>
              <w:right w:val="single" w:sz="4" w:space="0" w:color="auto"/>
            </w:tcBorders>
            <w:noWrap/>
            <w:vAlign w:val="center"/>
            <w:hideMark/>
          </w:tcPr>
          <w:p w14:paraId="6034FDD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49.82</w:t>
            </w:r>
          </w:p>
        </w:tc>
        <w:tc>
          <w:tcPr>
            <w:tcW w:w="1418" w:type="dxa"/>
            <w:tcBorders>
              <w:top w:val="nil"/>
              <w:left w:val="nil"/>
              <w:bottom w:val="single" w:sz="4" w:space="0" w:color="auto"/>
              <w:right w:val="single" w:sz="4" w:space="0" w:color="auto"/>
            </w:tcBorders>
            <w:noWrap/>
            <w:vAlign w:val="center"/>
            <w:hideMark/>
          </w:tcPr>
          <w:p w14:paraId="6BFA878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3D426071"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7E213F68"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25.02.2029</w:t>
            </w:r>
          </w:p>
        </w:tc>
        <w:tc>
          <w:tcPr>
            <w:tcW w:w="856" w:type="dxa"/>
            <w:tcBorders>
              <w:top w:val="nil"/>
              <w:left w:val="nil"/>
              <w:bottom w:val="single" w:sz="4" w:space="0" w:color="auto"/>
              <w:right w:val="single" w:sz="4" w:space="0" w:color="auto"/>
            </w:tcBorders>
            <w:noWrap/>
            <w:vAlign w:val="center"/>
            <w:hideMark/>
          </w:tcPr>
          <w:p w14:paraId="5C8A79C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476FCBF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900.00</w:t>
            </w:r>
          </w:p>
        </w:tc>
        <w:tc>
          <w:tcPr>
            <w:tcW w:w="1296" w:type="dxa"/>
            <w:tcBorders>
              <w:top w:val="nil"/>
              <w:left w:val="nil"/>
              <w:bottom w:val="single" w:sz="4" w:space="0" w:color="auto"/>
              <w:right w:val="single" w:sz="4" w:space="0" w:color="auto"/>
            </w:tcBorders>
            <w:noWrap/>
            <w:vAlign w:val="center"/>
            <w:hideMark/>
          </w:tcPr>
          <w:p w14:paraId="26EFE34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5BEEBE8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4.59</w:t>
            </w:r>
          </w:p>
        </w:tc>
        <w:tc>
          <w:tcPr>
            <w:tcW w:w="1693" w:type="dxa"/>
            <w:tcBorders>
              <w:top w:val="nil"/>
              <w:left w:val="nil"/>
              <w:bottom w:val="single" w:sz="4" w:space="0" w:color="auto"/>
              <w:right w:val="single" w:sz="4" w:space="0" w:color="auto"/>
            </w:tcBorders>
            <w:noWrap/>
            <w:vAlign w:val="center"/>
            <w:hideMark/>
          </w:tcPr>
          <w:p w14:paraId="711059E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49.59</w:t>
            </w:r>
          </w:p>
        </w:tc>
        <w:tc>
          <w:tcPr>
            <w:tcW w:w="1418" w:type="dxa"/>
            <w:tcBorders>
              <w:top w:val="nil"/>
              <w:left w:val="nil"/>
              <w:bottom w:val="single" w:sz="4" w:space="0" w:color="auto"/>
              <w:right w:val="single" w:sz="4" w:space="0" w:color="auto"/>
            </w:tcBorders>
            <w:noWrap/>
            <w:vAlign w:val="center"/>
            <w:hideMark/>
          </w:tcPr>
          <w:p w14:paraId="1B55950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69FF237E"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367AAC6A"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25.03.2029</w:t>
            </w:r>
          </w:p>
        </w:tc>
        <w:tc>
          <w:tcPr>
            <w:tcW w:w="856" w:type="dxa"/>
            <w:tcBorders>
              <w:top w:val="nil"/>
              <w:left w:val="nil"/>
              <w:bottom w:val="single" w:sz="4" w:space="0" w:color="auto"/>
              <w:right w:val="single" w:sz="4" w:space="0" w:color="auto"/>
            </w:tcBorders>
            <w:noWrap/>
            <w:vAlign w:val="center"/>
            <w:hideMark/>
          </w:tcPr>
          <w:p w14:paraId="1B351E6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FDCECC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855.00</w:t>
            </w:r>
          </w:p>
        </w:tc>
        <w:tc>
          <w:tcPr>
            <w:tcW w:w="1296" w:type="dxa"/>
            <w:tcBorders>
              <w:top w:val="nil"/>
              <w:left w:val="nil"/>
              <w:bottom w:val="single" w:sz="4" w:space="0" w:color="auto"/>
              <w:right w:val="single" w:sz="4" w:space="0" w:color="auto"/>
            </w:tcBorders>
            <w:noWrap/>
            <w:vAlign w:val="center"/>
            <w:hideMark/>
          </w:tcPr>
          <w:p w14:paraId="3973619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1A73772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3.94</w:t>
            </w:r>
          </w:p>
        </w:tc>
        <w:tc>
          <w:tcPr>
            <w:tcW w:w="1693" w:type="dxa"/>
            <w:tcBorders>
              <w:top w:val="nil"/>
              <w:left w:val="nil"/>
              <w:bottom w:val="single" w:sz="4" w:space="0" w:color="auto"/>
              <w:right w:val="single" w:sz="4" w:space="0" w:color="auto"/>
            </w:tcBorders>
            <w:noWrap/>
            <w:vAlign w:val="center"/>
            <w:hideMark/>
          </w:tcPr>
          <w:p w14:paraId="5AB008A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48.94</w:t>
            </w:r>
          </w:p>
        </w:tc>
        <w:tc>
          <w:tcPr>
            <w:tcW w:w="1418" w:type="dxa"/>
            <w:tcBorders>
              <w:top w:val="nil"/>
              <w:left w:val="nil"/>
              <w:bottom w:val="single" w:sz="4" w:space="0" w:color="auto"/>
              <w:right w:val="single" w:sz="4" w:space="0" w:color="auto"/>
            </w:tcBorders>
            <w:noWrap/>
            <w:vAlign w:val="center"/>
            <w:hideMark/>
          </w:tcPr>
          <w:p w14:paraId="2E4A0DC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28</w:t>
            </w:r>
          </w:p>
        </w:tc>
      </w:tr>
      <w:tr w:rsidR="00AF5F2F" w:rsidRPr="00AF5F2F" w14:paraId="4653FAD1"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7C018C4F"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25.04.2029</w:t>
            </w:r>
          </w:p>
        </w:tc>
        <w:tc>
          <w:tcPr>
            <w:tcW w:w="856" w:type="dxa"/>
            <w:tcBorders>
              <w:top w:val="nil"/>
              <w:left w:val="nil"/>
              <w:bottom w:val="single" w:sz="4" w:space="0" w:color="auto"/>
              <w:right w:val="single" w:sz="4" w:space="0" w:color="auto"/>
            </w:tcBorders>
            <w:noWrap/>
            <w:vAlign w:val="center"/>
            <w:hideMark/>
          </w:tcPr>
          <w:p w14:paraId="6270B65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91053B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810.00</w:t>
            </w:r>
          </w:p>
        </w:tc>
        <w:tc>
          <w:tcPr>
            <w:tcW w:w="1296" w:type="dxa"/>
            <w:tcBorders>
              <w:top w:val="nil"/>
              <w:left w:val="nil"/>
              <w:bottom w:val="single" w:sz="4" w:space="0" w:color="auto"/>
              <w:right w:val="single" w:sz="4" w:space="0" w:color="auto"/>
            </w:tcBorders>
            <w:noWrap/>
            <w:vAlign w:val="center"/>
            <w:hideMark/>
          </w:tcPr>
          <w:p w14:paraId="2268761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1C87055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4.13</w:t>
            </w:r>
          </w:p>
        </w:tc>
        <w:tc>
          <w:tcPr>
            <w:tcW w:w="1693" w:type="dxa"/>
            <w:tcBorders>
              <w:top w:val="nil"/>
              <w:left w:val="nil"/>
              <w:bottom w:val="single" w:sz="4" w:space="0" w:color="auto"/>
              <w:right w:val="single" w:sz="4" w:space="0" w:color="auto"/>
            </w:tcBorders>
            <w:noWrap/>
            <w:vAlign w:val="center"/>
            <w:hideMark/>
          </w:tcPr>
          <w:p w14:paraId="02E4517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49.13</w:t>
            </w:r>
          </w:p>
        </w:tc>
        <w:tc>
          <w:tcPr>
            <w:tcW w:w="1418" w:type="dxa"/>
            <w:tcBorders>
              <w:top w:val="nil"/>
              <w:left w:val="nil"/>
              <w:bottom w:val="single" w:sz="4" w:space="0" w:color="auto"/>
              <w:right w:val="single" w:sz="4" w:space="0" w:color="auto"/>
            </w:tcBorders>
            <w:noWrap/>
            <w:vAlign w:val="center"/>
            <w:hideMark/>
          </w:tcPr>
          <w:p w14:paraId="0C1615E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19B8BC13"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1ECA0CF8"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25.05.2029</w:t>
            </w:r>
          </w:p>
        </w:tc>
        <w:tc>
          <w:tcPr>
            <w:tcW w:w="856" w:type="dxa"/>
            <w:tcBorders>
              <w:top w:val="nil"/>
              <w:left w:val="nil"/>
              <w:bottom w:val="single" w:sz="4" w:space="0" w:color="auto"/>
              <w:right w:val="single" w:sz="4" w:space="0" w:color="auto"/>
            </w:tcBorders>
            <w:noWrap/>
            <w:vAlign w:val="center"/>
            <w:hideMark/>
          </w:tcPr>
          <w:p w14:paraId="4860439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00E966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765.00</w:t>
            </w:r>
          </w:p>
        </w:tc>
        <w:tc>
          <w:tcPr>
            <w:tcW w:w="1296" w:type="dxa"/>
            <w:tcBorders>
              <w:top w:val="nil"/>
              <w:left w:val="nil"/>
              <w:bottom w:val="single" w:sz="4" w:space="0" w:color="auto"/>
              <w:right w:val="single" w:sz="4" w:space="0" w:color="auto"/>
            </w:tcBorders>
            <w:noWrap/>
            <w:vAlign w:val="center"/>
            <w:hideMark/>
          </w:tcPr>
          <w:p w14:paraId="3AABF7DB"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7250669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3.77</w:t>
            </w:r>
          </w:p>
        </w:tc>
        <w:tc>
          <w:tcPr>
            <w:tcW w:w="1693" w:type="dxa"/>
            <w:tcBorders>
              <w:top w:val="nil"/>
              <w:left w:val="nil"/>
              <w:bottom w:val="single" w:sz="4" w:space="0" w:color="auto"/>
              <w:right w:val="single" w:sz="4" w:space="0" w:color="auto"/>
            </w:tcBorders>
            <w:noWrap/>
            <w:vAlign w:val="center"/>
            <w:hideMark/>
          </w:tcPr>
          <w:p w14:paraId="117DC85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48.77</w:t>
            </w:r>
          </w:p>
        </w:tc>
        <w:tc>
          <w:tcPr>
            <w:tcW w:w="1418" w:type="dxa"/>
            <w:tcBorders>
              <w:top w:val="nil"/>
              <w:left w:val="nil"/>
              <w:bottom w:val="single" w:sz="4" w:space="0" w:color="auto"/>
              <w:right w:val="single" w:sz="4" w:space="0" w:color="auto"/>
            </w:tcBorders>
            <w:noWrap/>
            <w:vAlign w:val="center"/>
            <w:hideMark/>
          </w:tcPr>
          <w:p w14:paraId="217B7EB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07AD5286"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5F13E1F8"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25.06.2029</w:t>
            </w:r>
          </w:p>
        </w:tc>
        <w:tc>
          <w:tcPr>
            <w:tcW w:w="856" w:type="dxa"/>
            <w:tcBorders>
              <w:top w:val="nil"/>
              <w:left w:val="nil"/>
              <w:bottom w:val="single" w:sz="4" w:space="0" w:color="auto"/>
              <w:right w:val="single" w:sz="4" w:space="0" w:color="auto"/>
            </w:tcBorders>
            <w:noWrap/>
            <w:vAlign w:val="center"/>
            <w:hideMark/>
          </w:tcPr>
          <w:p w14:paraId="18D0C25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BBD000B"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720.00</w:t>
            </w:r>
          </w:p>
        </w:tc>
        <w:tc>
          <w:tcPr>
            <w:tcW w:w="1296" w:type="dxa"/>
            <w:tcBorders>
              <w:top w:val="nil"/>
              <w:left w:val="nil"/>
              <w:bottom w:val="single" w:sz="4" w:space="0" w:color="auto"/>
              <w:right w:val="single" w:sz="4" w:space="0" w:color="auto"/>
            </w:tcBorders>
            <w:noWrap/>
            <w:vAlign w:val="center"/>
            <w:hideMark/>
          </w:tcPr>
          <w:p w14:paraId="3CB7577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60A2AC1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3.67</w:t>
            </w:r>
          </w:p>
        </w:tc>
        <w:tc>
          <w:tcPr>
            <w:tcW w:w="1693" w:type="dxa"/>
            <w:tcBorders>
              <w:top w:val="nil"/>
              <w:left w:val="nil"/>
              <w:bottom w:val="single" w:sz="4" w:space="0" w:color="auto"/>
              <w:right w:val="single" w:sz="4" w:space="0" w:color="auto"/>
            </w:tcBorders>
            <w:noWrap/>
            <w:vAlign w:val="center"/>
            <w:hideMark/>
          </w:tcPr>
          <w:p w14:paraId="5BB1F6D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48.67</w:t>
            </w:r>
          </w:p>
        </w:tc>
        <w:tc>
          <w:tcPr>
            <w:tcW w:w="1418" w:type="dxa"/>
            <w:tcBorders>
              <w:top w:val="nil"/>
              <w:left w:val="nil"/>
              <w:bottom w:val="single" w:sz="4" w:space="0" w:color="auto"/>
              <w:right w:val="single" w:sz="4" w:space="0" w:color="auto"/>
            </w:tcBorders>
            <w:noWrap/>
            <w:vAlign w:val="center"/>
            <w:hideMark/>
          </w:tcPr>
          <w:p w14:paraId="55570D7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6556C8BB"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1F43978D"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25.07.2029</w:t>
            </w:r>
          </w:p>
        </w:tc>
        <w:tc>
          <w:tcPr>
            <w:tcW w:w="856" w:type="dxa"/>
            <w:tcBorders>
              <w:top w:val="nil"/>
              <w:left w:val="nil"/>
              <w:bottom w:val="single" w:sz="4" w:space="0" w:color="auto"/>
              <w:right w:val="single" w:sz="4" w:space="0" w:color="auto"/>
            </w:tcBorders>
            <w:noWrap/>
            <w:vAlign w:val="center"/>
            <w:hideMark/>
          </w:tcPr>
          <w:p w14:paraId="7F19D0E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C6F9E6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675.00</w:t>
            </w:r>
          </w:p>
        </w:tc>
        <w:tc>
          <w:tcPr>
            <w:tcW w:w="1296" w:type="dxa"/>
            <w:tcBorders>
              <w:top w:val="nil"/>
              <w:left w:val="nil"/>
              <w:bottom w:val="single" w:sz="4" w:space="0" w:color="auto"/>
              <w:right w:val="single" w:sz="4" w:space="0" w:color="auto"/>
            </w:tcBorders>
            <w:noWrap/>
            <w:vAlign w:val="center"/>
            <w:hideMark/>
          </w:tcPr>
          <w:p w14:paraId="011CE50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4C8C2BCB"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3.33</w:t>
            </w:r>
          </w:p>
        </w:tc>
        <w:tc>
          <w:tcPr>
            <w:tcW w:w="1693" w:type="dxa"/>
            <w:tcBorders>
              <w:top w:val="nil"/>
              <w:left w:val="nil"/>
              <w:bottom w:val="single" w:sz="4" w:space="0" w:color="auto"/>
              <w:right w:val="single" w:sz="4" w:space="0" w:color="auto"/>
            </w:tcBorders>
            <w:noWrap/>
            <w:vAlign w:val="center"/>
            <w:hideMark/>
          </w:tcPr>
          <w:p w14:paraId="3878DF3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48.33</w:t>
            </w:r>
          </w:p>
        </w:tc>
        <w:tc>
          <w:tcPr>
            <w:tcW w:w="1418" w:type="dxa"/>
            <w:tcBorders>
              <w:top w:val="nil"/>
              <w:left w:val="nil"/>
              <w:bottom w:val="single" w:sz="4" w:space="0" w:color="auto"/>
              <w:right w:val="single" w:sz="4" w:space="0" w:color="auto"/>
            </w:tcBorders>
            <w:noWrap/>
            <w:vAlign w:val="center"/>
            <w:hideMark/>
          </w:tcPr>
          <w:p w14:paraId="101734F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28C83B10"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4D5F9D34"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25.08.2029</w:t>
            </w:r>
          </w:p>
        </w:tc>
        <w:tc>
          <w:tcPr>
            <w:tcW w:w="856" w:type="dxa"/>
            <w:tcBorders>
              <w:top w:val="nil"/>
              <w:left w:val="nil"/>
              <w:bottom w:val="single" w:sz="4" w:space="0" w:color="auto"/>
              <w:right w:val="single" w:sz="4" w:space="0" w:color="auto"/>
            </w:tcBorders>
            <w:noWrap/>
            <w:vAlign w:val="center"/>
            <w:hideMark/>
          </w:tcPr>
          <w:p w14:paraId="681EA39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7A77A21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630.00</w:t>
            </w:r>
          </w:p>
        </w:tc>
        <w:tc>
          <w:tcPr>
            <w:tcW w:w="1296" w:type="dxa"/>
            <w:tcBorders>
              <w:top w:val="nil"/>
              <w:left w:val="nil"/>
              <w:bottom w:val="single" w:sz="4" w:space="0" w:color="auto"/>
              <w:right w:val="single" w:sz="4" w:space="0" w:color="auto"/>
            </w:tcBorders>
            <w:noWrap/>
            <w:vAlign w:val="center"/>
            <w:hideMark/>
          </w:tcPr>
          <w:p w14:paraId="5A912C7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0E636D0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3.21</w:t>
            </w:r>
          </w:p>
        </w:tc>
        <w:tc>
          <w:tcPr>
            <w:tcW w:w="1693" w:type="dxa"/>
            <w:tcBorders>
              <w:top w:val="nil"/>
              <w:left w:val="nil"/>
              <w:bottom w:val="single" w:sz="4" w:space="0" w:color="auto"/>
              <w:right w:val="single" w:sz="4" w:space="0" w:color="auto"/>
            </w:tcBorders>
            <w:noWrap/>
            <w:vAlign w:val="center"/>
            <w:hideMark/>
          </w:tcPr>
          <w:p w14:paraId="175A8E4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48.21</w:t>
            </w:r>
          </w:p>
        </w:tc>
        <w:tc>
          <w:tcPr>
            <w:tcW w:w="1418" w:type="dxa"/>
            <w:tcBorders>
              <w:top w:val="nil"/>
              <w:left w:val="nil"/>
              <w:bottom w:val="single" w:sz="4" w:space="0" w:color="auto"/>
              <w:right w:val="single" w:sz="4" w:space="0" w:color="auto"/>
            </w:tcBorders>
            <w:noWrap/>
            <w:vAlign w:val="center"/>
            <w:hideMark/>
          </w:tcPr>
          <w:p w14:paraId="0811AA8B"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6F0F0A03"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248EA0DE"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25.09.2029</w:t>
            </w:r>
          </w:p>
        </w:tc>
        <w:tc>
          <w:tcPr>
            <w:tcW w:w="856" w:type="dxa"/>
            <w:tcBorders>
              <w:top w:val="nil"/>
              <w:left w:val="nil"/>
              <w:bottom w:val="single" w:sz="4" w:space="0" w:color="auto"/>
              <w:right w:val="single" w:sz="4" w:space="0" w:color="auto"/>
            </w:tcBorders>
            <w:noWrap/>
            <w:vAlign w:val="center"/>
            <w:hideMark/>
          </w:tcPr>
          <w:p w14:paraId="0EBE262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FC9DD1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585.00</w:t>
            </w:r>
          </w:p>
        </w:tc>
        <w:tc>
          <w:tcPr>
            <w:tcW w:w="1296" w:type="dxa"/>
            <w:tcBorders>
              <w:top w:val="nil"/>
              <w:left w:val="nil"/>
              <w:bottom w:val="single" w:sz="4" w:space="0" w:color="auto"/>
              <w:right w:val="single" w:sz="4" w:space="0" w:color="auto"/>
            </w:tcBorders>
            <w:noWrap/>
            <w:vAlign w:val="center"/>
            <w:hideMark/>
          </w:tcPr>
          <w:p w14:paraId="6E34778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6DDB4A2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2.98</w:t>
            </w:r>
          </w:p>
        </w:tc>
        <w:tc>
          <w:tcPr>
            <w:tcW w:w="1693" w:type="dxa"/>
            <w:tcBorders>
              <w:top w:val="nil"/>
              <w:left w:val="nil"/>
              <w:bottom w:val="single" w:sz="4" w:space="0" w:color="auto"/>
              <w:right w:val="single" w:sz="4" w:space="0" w:color="auto"/>
            </w:tcBorders>
            <w:noWrap/>
            <w:vAlign w:val="center"/>
            <w:hideMark/>
          </w:tcPr>
          <w:p w14:paraId="10B832E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47.98</w:t>
            </w:r>
          </w:p>
        </w:tc>
        <w:tc>
          <w:tcPr>
            <w:tcW w:w="1418" w:type="dxa"/>
            <w:tcBorders>
              <w:top w:val="nil"/>
              <w:left w:val="nil"/>
              <w:bottom w:val="single" w:sz="4" w:space="0" w:color="auto"/>
              <w:right w:val="single" w:sz="4" w:space="0" w:color="auto"/>
            </w:tcBorders>
            <w:noWrap/>
            <w:vAlign w:val="center"/>
            <w:hideMark/>
          </w:tcPr>
          <w:p w14:paraId="05858A1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4F192F10"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2F0012BF"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25.10.2029</w:t>
            </w:r>
          </w:p>
        </w:tc>
        <w:tc>
          <w:tcPr>
            <w:tcW w:w="856" w:type="dxa"/>
            <w:tcBorders>
              <w:top w:val="nil"/>
              <w:left w:val="nil"/>
              <w:bottom w:val="single" w:sz="4" w:space="0" w:color="auto"/>
              <w:right w:val="single" w:sz="4" w:space="0" w:color="auto"/>
            </w:tcBorders>
            <w:noWrap/>
            <w:vAlign w:val="center"/>
            <w:hideMark/>
          </w:tcPr>
          <w:p w14:paraId="30DBF46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13B735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540.00</w:t>
            </w:r>
          </w:p>
        </w:tc>
        <w:tc>
          <w:tcPr>
            <w:tcW w:w="1296" w:type="dxa"/>
            <w:tcBorders>
              <w:top w:val="nil"/>
              <w:left w:val="nil"/>
              <w:bottom w:val="single" w:sz="4" w:space="0" w:color="auto"/>
              <w:right w:val="single" w:sz="4" w:space="0" w:color="auto"/>
            </w:tcBorders>
            <w:noWrap/>
            <w:vAlign w:val="center"/>
            <w:hideMark/>
          </w:tcPr>
          <w:p w14:paraId="60C5010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00C6939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2.66</w:t>
            </w:r>
          </w:p>
        </w:tc>
        <w:tc>
          <w:tcPr>
            <w:tcW w:w="1693" w:type="dxa"/>
            <w:tcBorders>
              <w:top w:val="nil"/>
              <w:left w:val="nil"/>
              <w:bottom w:val="single" w:sz="4" w:space="0" w:color="auto"/>
              <w:right w:val="single" w:sz="4" w:space="0" w:color="auto"/>
            </w:tcBorders>
            <w:noWrap/>
            <w:vAlign w:val="center"/>
            <w:hideMark/>
          </w:tcPr>
          <w:p w14:paraId="5D18BF7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47.66</w:t>
            </w:r>
          </w:p>
        </w:tc>
        <w:tc>
          <w:tcPr>
            <w:tcW w:w="1418" w:type="dxa"/>
            <w:tcBorders>
              <w:top w:val="nil"/>
              <w:left w:val="nil"/>
              <w:bottom w:val="single" w:sz="4" w:space="0" w:color="auto"/>
              <w:right w:val="single" w:sz="4" w:space="0" w:color="auto"/>
            </w:tcBorders>
            <w:noWrap/>
            <w:vAlign w:val="center"/>
            <w:hideMark/>
          </w:tcPr>
          <w:p w14:paraId="19759671"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0BE0F4D9"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142F53A1"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25.11.2029</w:t>
            </w:r>
          </w:p>
        </w:tc>
        <w:tc>
          <w:tcPr>
            <w:tcW w:w="856" w:type="dxa"/>
            <w:tcBorders>
              <w:top w:val="nil"/>
              <w:left w:val="nil"/>
              <w:bottom w:val="single" w:sz="4" w:space="0" w:color="auto"/>
              <w:right w:val="single" w:sz="4" w:space="0" w:color="auto"/>
            </w:tcBorders>
            <w:noWrap/>
            <w:vAlign w:val="center"/>
            <w:hideMark/>
          </w:tcPr>
          <w:p w14:paraId="76A800A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262E1D9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495.00</w:t>
            </w:r>
          </w:p>
        </w:tc>
        <w:tc>
          <w:tcPr>
            <w:tcW w:w="1296" w:type="dxa"/>
            <w:tcBorders>
              <w:top w:val="nil"/>
              <w:left w:val="nil"/>
              <w:bottom w:val="single" w:sz="4" w:space="0" w:color="auto"/>
              <w:right w:val="single" w:sz="4" w:space="0" w:color="auto"/>
            </w:tcBorders>
            <w:noWrap/>
            <w:vAlign w:val="center"/>
            <w:hideMark/>
          </w:tcPr>
          <w:p w14:paraId="523163A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4BC8A99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2.52</w:t>
            </w:r>
          </w:p>
        </w:tc>
        <w:tc>
          <w:tcPr>
            <w:tcW w:w="1693" w:type="dxa"/>
            <w:tcBorders>
              <w:top w:val="nil"/>
              <w:left w:val="nil"/>
              <w:bottom w:val="single" w:sz="4" w:space="0" w:color="auto"/>
              <w:right w:val="single" w:sz="4" w:space="0" w:color="auto"/>
            </w:tcBorders>
            <w:noWrap/>
            <w:vAlign w:val="center"/>
            <w:hideMark/>
          </w:tcPr>
          <w:p w14:paraId="6C1E572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47.52</w:t>
            </w:r>
          </w:p>
        </w:tc>
        <w:tc>
          <w:tcPr>
            <w:tcW w:w="1418" w:type="dxa"/>
            <w:tcBorders>
              <w:top w:val="nil"/>
              <w:left w:val="nil"/>
              <w:bottom w:val="single" w:sz="4" w:space="0" w:color="auto"/>
              <w:right w:val="single" w:sz="4" w:space="0" w:color="auto"/>
            </w:tcBorders>
            <w:noWrap/>
            <w:vAlign w:val="center"/>
            <w:hideMark/>
          </w:tcPr>
          <w:p w14:paraId="63032CF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13DF87A8"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501DD8A3"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25.12.2029</w:t>
            </w:r>
          </w:p>
        </w:tc>
        <w:tc>
          <w:tcPr>
            <w:tcW w:w="856" w:type="dxa"/>
            <w:tcBorders>
              <w:top w:val="nil"/>
              <w:left w:val="nil"/>
              <w:bottom w:val="single" w:sz="4" w:space="0" w:color="auto"/>
              <w:right w:val="single" w:sz="4" w:space="0" w:color="auto"/>
            </w:tcBorders>
            <w:noWrap/>
            <w:vAlign w:val="center"/>
            <w:hideMark/>
          </w:tcPr>
          <w:p w14:paraId="240CBAB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763954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450.00</w:t>
            </w:r>
          </w:p>
        </w:tc>
        <w:tc>
          <w:tcPr>
            <w:tcW w:w="1296" w:type="dxa"/>
            <w:tcBorders>
              <w:top w:val="nil"/>
              <w:left w:val="nil"/>
              <w:bottom w:val="single" w:sz="4" w:space="0" w:color="auto"/>
              <w:right w:val="single" w:sz="4" w:space="0" w:color="auto"/>
            </w:tcBorders>
            <w:noWrap/>
            <w:vAlign w:val="center"/>
            <w:hideMark/>
          </w:tcPr>
          <w:p w14:paraId="6261E73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60EFBB1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2.22</w:t>
            </w:r>
          </w:p>
        </w:tc>
        <w:tc>
          <w:tcPr>
            <w:tcW w:w="1693" w:type="dxa"/>
            <w:tcBorders>
              <w:top w:val="nil"/>
              <w:left w:val="nil"/>
              <w:bottom w:val="single" w:sz="4" w:space="0" w:color="auto"/>
              <w:right w:val="single" w:sz="4" w:space="0" w:color="auto"/>
            </w:tcBorders>
            <w:noWrap/>
            <w:vAlign w:val="center"/>
            <w:hideMark/>
          </w:tcPr>
          <w:p w14:paraId="67EA1FB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47.22</w:t>
            </w:r>
          </w:p>
        </w:tc>
        <w:tc>
          <w:tcPr>
            <w:tcW w:w="1418" w:type="dxa"/>
            <w:tcBorders>
              <w:top w:val="nil"/>
              <w:left w:val="nil"/>
              <w:bottom w:val="single" w:sz="4" w:space="0" w:color="auto"/>
              <w:right w:val="single" w:sz="4" w:space="0" w:color="auto"/>
            </w:tcBorders>
            <w:noWrap/>
            <w:vAlign w:val="center"/>
            <w:hideMark/>
          </w:tcPr>
          <w:p w14:paraId="1BCFF46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48B103E7" w14:textId="77777777" w:rsidTr="00AF5F2F">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0163FE05"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25.01.2030</w:t>
            </w:r>
          </w:p>
        </w:tc>
        <w:tc>
          <w:tcPr>
            <w:tcW w:w="856" w:type="dxa"/>
            <w:tcBorders>
              <w:top w:val="nil"/>
              <w:left w:val="nil"/>
              <w:bottom w:val="single" w:sz="4" w:space="0" w:color="auto"/>
              <w:right w:val="single" w:sz="4" w:space="0" w:color="auto"/>
            </w:tcBorders>
            <w:noWrap/>
            <w:vAlign w:val="center"/>
            <w:hideMark/>
          </w:tcPr>
          <w:p w14:paraId="7414ABF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58159AF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405.00</w:t>
            </w:r>
          </w:p>
        </w:tc>
        <w:tc>
          <w:tcPr>
            <w:tcW w:w="1296" w:type="dxa"/>
            <w:tcBorders>
              <w:top w:val="nil"/>
              <w:left w:val="nil"/>
              <w:bottom w:val="single" w:sz="4" w:space="0" w:color="auto"/>
              <w:right w:val="single" w:sz="4" w:space="0" w:color="auto"/>
            </w:tcBorders>
            <w:noWrap/>
            <w:vAlign w:val="center"/>
            <w:hideMark/>
          </w:tcPr>
          <w:p w14:paraId="4FE5D2C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3ED35A0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2.06</w:t>
            </w:r>
          </w:p>
        </w:tc>
        <w:tc>
          <w:tcPr>
            <w:tcW w:w="1693" w:type="dxa"/>
            <w:tcBorders>
              <w:top w:val="nil"/>
              <w:left w:val="nil"/>
              <w:bottom w:val="single" w:sz="4" w:space="0" w:color="auto"/>
              <w:right w:val="single" w:sz="4" w:space="0" w:color="auto"/>
            </w:tcBorders>
            <w:noWrap/>
            <w:vAlign w:val="center"/>
            <w:hideMark/>
          </w:tcPr>
          <w:p w14:paraId="4D32B569"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47.06</w:t>
            </w:r>
          </w:p>
        </w:tc>
        <w:tc>
          <w:tcPr>
            <w:tcW w:w="1418" w:type="dxa"/>
            <w:tcBorders>
              <w:top w:val="nil"/>
              <w:left w:val="nil"/>
              <w:bottom w:val="single" w:sz="4" w:space="0" w:color="auto"/>
              <w:right w:val="single" w:sz="4" w:space="0" w:color="auto"/>
            </w:tcBorders>
            <w:noWrap/>
            <w:vAlign w:val="center"/>
            <w:hideMark/>
          </w:tcPr>
          <w:p w14:paraId="2D664D5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20CE6466" w14:textId="77777777" w:rsidTr="00AF5F2F">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49EF88D6"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lastRenderedPageBreak/>
              <w:t>25.02.2030</w:t>
            </w:r>
          </w:p>
        </w:tc>
        <w:tc>
          <w:tcPr>
            <w:tcW w:w="856" w:type="dxa"/>
            <w:tcBorders>
              <w:top w:val="single" w:sz="4" w:space="0" w:color="auto"/>
              <w:left w:val="single" w:sz="4" w:space="0" w:color="auto"/>
              <w:bottom w:val="single" w:sz="4" w:space="0" w:color="auto"/>
              <w:right w:val="single" w:sz="4" w:space="0" w:color="auto"/>
            </w:tcBorders>
            <w:noWrap/>
            <w:vAlign w:val="center"/>
            <w:hideMark/>
          </w:tcPr>
          <w:p w14:paraId="0561645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single" w:sz="4" w:space="0" w:color="auto"/>
              <w:left w:val="single" w:sz="4" w:space="0" w:color="auto"/>
              <w:bottom w:val="single" w:sz="4" w:space="0" w:color="auto"/>
              <w:right w:val="single" w:sz="4" w:space="0" w:color="auto"/>
            </w:tcBorders>
            <w:noWrap/>
            <w:vAlign w:val="center"/>
            <w:hideMark/>
          </w:tcPr>
          <w:p w14:paraId="04542FD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360.00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2CBBD55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single" w:sz="4" w:space="0" w:color="auto"/>
              <w:left w:val="single" w:sz="4" w:space="0" w:color="auto"/>
              <w:bottom w:val="single" w:sz="4" w:space="0" w:color="auto"/>
              <w:right w:val="single" w:sz="4" w:space="0" w:color="auto"/>
            </w:tcBorders>
            <w:noWrap/>
            <w:vAlign w:val="center"/>
            <w:hideMark/>
          </w:tcPr>
          <w:p w14:paraId="3CF572E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1.83</w:t>
            </w:r>
          </w:p>
        </w:tc>
        <w:tc>
          <w:tcPr>
            <w:tcW w:w="1693" w:type="dxa"/>
            <w:tcBorders>
              <w:top w:val="single" w:sz="4" w:space="0" w:color="auto"/>
              <w:left w:val="single" w:sz="4" w:space="0" w:color="auto"/>
              <w:bottom w:val="single" w:sz="4" w:space="0" w:color="auto"/>
              <w:right w:val="single" w:sz="4" w:space="0" w:color="auto"/>
            </w:tcBorders>
            <w:noWrap/>
            <w:vAlign w:val="center"/>
            <w:hideMark/>
          </w:tcPr>
          <w:p w14:paraId="2F46F10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46.83</w:t>
            </w:r>
          </w:p>
        </w:tc>
        <w:tc>
          <w:tcPr>
            <w:tcW w:w="1418" w:type="dxa"/>
            <w:tcBorders>
              <w:top w:val="single" w:sz="4" w:space="0" w:color="auto"/>
              <w:left w:val="single" w:sz="4" w:space="0" w:color="auto"/>
              <w:bottom w:val="single" w:sz="4" w:space="0" w:color="auto"/>
              <w:right w:val="single" w:sz="4" w:space="0" w:color="auto"/>
            </w:tcBorders>
            <w:noWrap/>
            <w:vAlign w:val="center"/>
            <w:hideMark/>
          </w:tcPr>
          <w:p w14:paraId="4F984CF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242AF3D8"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28EE5268"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25.03.2030</w:t>
            </w:r>
          </w:p>
        </w:tc>
        <w:tc>
          <w:tcPr>
            <w:tcW w:w="856" w:type="dxa"/>
            <w:tcBorders>
              <w:top w:val="single" w:sz="4" w:space="0" w:color="auto"/>
              <w:left w:val="nil"/>
              <w:bottom w:val="single" w:sz="4" w:space="0" w:color="auto"/>
              <w:right w:val="single" w:sz="4" w:space="0" w:color="auto"/>
            </w:tcBorders>
            <w:noWrap/>
            <w:vAlign w:val="center"/>
            <w:hideMark/>
          </w:tcPr>
          <w:p w14:paraId="59DC1FD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single" w:sz="4" w:space="0" w:color="auto"/>
              <w:left w:val="nil"/>
              <w:bottom w:val="single" w:sz="4" w:space="0" w:color="auto"/>
              <w:right w:val="single" w:sz="4" w:space="0" w:color="auto"/>
            </w:tcBorders>
            <w:noWrap/>
            <w:vAlign w:val="center"/>
            <w:hideMark/>
          </w:tcPr>
          <w:p w14:paraId="6CBE86EB"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315.00</w:t>
            </w:r>
          </w:p>
        </w:tc>
        <w:tc>
          <w:tcPr>
            <w:tcW w:w="1296" w:type="dxa"/>
            <w:tcBorders>
              <w:top w:val="single" w:sz="4" w:space="0" w:color="auto"/>
              <w:left w:val="nil"/>
              <w:bottom w:val="single" w:sz="4" w:space="0" w:color="auto"/>
              <w:right w:val="single" w:sz="4" w:space="0" w:color="auto"/>
            </w:tcBorders>
            <w:noWrap/>
            <w:vAlign w:val="center"/>
            <w:hideMark/>
          </w:tcPr>
          <w:p w14:paraId="644AE35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single" w:sz="4" w:space="0" w:color="auto"/>
              <w:left w:val="nil"/>
              <w:bottom w:val="single" w:sz="4" w:space="0" w:color="auto"/>
              <w:right w:val="single" w:sz="4" w:space="0" w:color="auto"/>
            </w:tcBorders>
            <w:noWrap/>
            <w:vAlign w:val="center"/>
            <w:hideMark/>
          </w:tcPr>
          <w:p w14:paraId="27FFCE0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1.45</w:t>
            </w:r>
          </w:p>
        </w:tc>
        <w:tc>
          <w:tcPr>
            <w:tcW w:w="1693" w:type="dxa"/>
            <w:tcBorders>
              <w:top w:val="single" w:sz="4" w:space="0" w:color="auto"/>
              <w:left w:val="nil"/>
              <w:bottom w:val="single" w:sz="4" w:space="0" w:color="auto"/>
              <w:right w:val="single" w:sz="4" w:space="0" w:color="auto"/>
            </w:tcBorders>
            <w:noWrap/>
            <w:vAlign w:val="center"/>
            <w:hideMark/>
          </w:tcPr>
          <w:p w14:paraId="1B8FCB7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46.45</w:t>
            </w:r>
          </w:p>
        </w:tc>
        <w:tc>
          <w:tcPr>
            <w:tcW w:w="1418" w:type="dxa"/>
            <w:tcBorders>
              <w:top w:val="single" w:sz="4" w:space="0" w:color="auto"/>
              <w:left w:val="nil"/>
              <w:bottom w:val="single" w:sz="4" w:space="0" w:color="auto"/>
              <w:right w:val="single" w:sz="4" w:space="0" w:color="auto"/>
            </w:tcBorders>
            <w:noWrap/>
            <w:vAlign w:val="center"/>
            <w:hideMark/>
          </w:tcPr>
          <w:p w14:paraId="767C934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28</w:t>
            </w:r>
          </w:p>
        </w:tc>
      </w:tr>
      <w:tr w:rsidR="00AF5F2F" w:rsidRPr="00AF5F2F" w14:paraId="6008D11C"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1ED9726C"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25.04.2030</w:t>
            </w:r>
          </w:p>
        </w:tc>
        <w:tc>
          <w:tcPr>
            <w:tcW w:w="856" w:type="dxa"/>
            <w:tcBorders>
              <w:top w:val="nil"/>
              <w:left w:val="nil"/>
              <w:bottom w:val="single" w:sz="4" w:space="0" w:color="auto"/>
              <w:right w:val="single" w:sz="4" w:space="0" w:color="auto"/>
            </w:tcBorders>
            <w:noWrap/>
            <w:vAlign w:val="center"/>
            <w:hideMark/>
          </w:tcPr>
          <w:p w14:paraId="1707619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1138AFB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270.00</w:t>
            </w:r>
          </w:p>
        </w:tc>
        <w:tc>
          <w:tcPr>
            <w:tcW w:w="1296" w:type="dxa"/>
            <w:tcBorders>
              <w:top w:val="nil"/>
              <w:left w:val="nil"/>
              <w:bottom w:val="single" w:sz="4" w:space="0" w:color="auto"/>
              <w:right w:val="single" w:sz="4" w:space="0" w:color="auto"/>
            </w:tcBorders>
            <w:noWrap/>
            <w:vAlign w:val="center"/>
            <w:hideMark/>
          </w:tcPr>
          <w:p w14:paraId="46B98D4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576D53B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1.38</w:t>
            </w:r>
          </w:p>
        </w:tc>
        <w:tc>
          <w:tcPr>
            <w:tcW w:w="1693" w:type="dxa"/>
            <w:tcBorders>
              <w:top w:val="nil"/>
              <w:left w:val="nil"/>
              <w:bottom w:val="single" w:sz="4" w:space="0" w:color="auto"/>
              <w:right w:val="single" w:sz="4" w:space="0" w:color="auto"/>
            </w:tcBorders>
            <w:noWrap/>
            <w:vAlign w:val="center"/>
            <w:hideMark/>
          </w:tcPr>
          <w:p w14:paraId="1831E13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46.38</w:t>
            </w:r>
          </w:p>
        </w:tc>
        <w:tc>
          <w:tcPr>
            <w:tcW w:w="1418" w:type="dxa"/>
            <w:tcBorders>
              <w:top w:val="nil"/>
              <w:left w:val="nil"/>
              <w:bottom w:val="single" w:sz="4" w:space="0" w:color="auto"/>
              <w:right w:val="single" w:sz="4" w:space="0" w:color="auto"/>
            </w:tcBorders>
            <w:noWrap/>
            <w:vAlign w:val="center"/>
            <w:hideMark/>
          </w:tcPr>
          <w:p w14:paraId="4C9A8C6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1DAE93B7"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4D4B17E2"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25.05.2030</w:t>
            </w:r>
          </w:p>
        </w:tc>
        <w:tc>
          <w:tcPr>
            <w:tcW w:w="856" w:type="dxa"/>
            <w:tcBorders>
              <w:top w:val="nil"/>
              <w:left w:val="nil"/>
              <w:bottom w:val="single" w:sz="4" w:space="0" w:color="auto"/>
              <w:right w:val="single" w:sz="4" w:space="0" w:color="auto"/>
            </w:tcBorders>
            <w:noWrap/>
            <w:vAlign w:val="center"/>
            <w:hideMark/>
          </w:tcPr>
          <w:p w14:paraId="54E0047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118B22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225.00</w:t>
            </w:r>
          </w:p>
        </w:tc>
        <w:tc>
          <w:tcPr>
            <w:tcW w:w="1296" w:type="dxa"/>
            <w:tcBorders>
              <w:top w:val="nil"/>
              <w:left w:val="nil"/>
              <w:bottom w:val="single" w:sz="4" w:space="0" w:color="auto"/>
              <w:right w:val="single" w:sz="4" w:space="0" w:color="auto"/>
            </w:tcBorders>
            <w:noWrap/>
            <w:vAlign w:val="center"/>
            <w:hideMark/>
          </w:tcPr>
          <w:p w14:paraId="1B78843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79746B2C"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1.11</w:t>
            </w:r>
          </w:p>
        </w:tc>
        <w:tc>
          <w:tcPr>
            <w:tcW w:w="1693" w:type="dxa"/>
            <w:tcBorders>
              <w:top w:val="nil"/>
              <w:left w:val="nil"/>
              <w:bottom w:val="single" w:sz="4" w:space="0" w:color="auto"/>
              <w:right w:val="single" w:sz="4" w:space="0" w:color="auto"/>
            </w:tcBorders>
            <w:noWrap/>
            <w:vAlign w:val="center"/>
            <w:hideMark/>
          </w:tcPr>
          <w:p w14:paraId="02405E3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46.11</w:t>
            </w:r>
          </w:p>
        </w:tc>
        <w:tc>
          <w:tcPr>
            <w:tcW w:w="1418" w:type="dxa"/>
            <w:tcBorders>
              <w:top w:val="nil"/>
              <w:left w:val="nil"/>
              <w:bottom w:val="single" w:sz="4" w:space="0" w:color="auto"/>
              <w:right w:val="single" w:sz="4" w:space="0" w:color="auto"/>
            </w:tcBorders>
            <w:noWrap/>
            <w:vAlign w:val="center"/>
            <w:hideMark/>
          </w:tcPr>
          <w:p w14:paraId="7A6C095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277FB2C0"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4D65A6E0"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25.06.2030</w:t>
            </w:r>
          </w:p>
        </w:tc>
        <w:tc>
          <w:tcPr>
            <w:tcW w:w="856" w:type="dxa"/>
            <w:tcBorders>
              <w:top w:val="nil"/>
              <w:left w:val="nil"/>
              <w:bottom w:val="single" w:sz="4" w:space="0" w:color="auto"/>
              <w:right w:val="single" w:sz="4" w:space="0" w:color="auto"/>
            </w:tcBorders>
            <w:noWrap/>
            <w:vAlign w:val="center"/>
            <w:hideMark/>
          </w:tcPr>
          <w:p w14:paraId="4FBFBF9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0A2599A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180.00</w:t>
            </w:r>
          </w:p>
        </w:tc>
        <w:tc>
          <w:tcPr>
            <w:tcW w:w="1296" w:type="dxa"/>
            <w:tcBorders>
              <w:top w:val="nil"/>
              <w:left w:val="nil"/>
              <w:bottom w:val="single" w:sz="4" w:space="0" w:color="auto"/>
              <w:right w:val="single" w:sz="4" w:space="0" w:color="auto"/>
            </w:tcBorders>
            <w:noWrap/>
            <w:vAlign w:val="center"/>
            <w:hideMark/>
          </w:tcPr>
          <w:p w14:paraId="5F84BCC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024A72E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0.92</w:t>
            </w:r>
          </w:p>
        </w:tc>
        <w:tc>
          <w:tcPr>
            <w:tcW w:w="1693" w:type="dxa"/>
            <w:tcBorders>
              <w:top w:val="nil"/>
              <w:left w:val="nil"/>
              <w:bottom w:val="single" w:sz="4" w:space="0" w:color="auto"/>
              <w:right w:val="single" w:sz="4" w:space="0" w:color="auto"/>
            </w:tcBorders>
            <w:noWrap/>
            <w:vAlign w:val="center"/>
            <w:hideMark/>
          </w:tcPr>
          <w:p w14:paraId="7D2727F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45.92</w:t>
            </w:r>
          </w:p>
        </w:tc>
        <w:tc>
          <w:tcPr>
            <w:tcW w:w="1418" w:type="dxa"/>
            <w:tcBorders>
              <w:top w:val="nil"/>
              <w:left w:val="nil"/>
              <w:bottom w:val="single" w:sz="4" w:space="0" w:color="auto"/>
              <w:right w:val="single" w:sz="4" w:space="0" w:color="auto"/>
            </w:tcBorders>
            <w:noWrap/>
            <w:vAlign w:val="center"/>
            <w:hideMark/>
          </w:tcPr>
          <w:p w14:paraId="623507F8"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08B5B44D"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68F93AAD"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25.07.2030</w:t>
            </w:r>
          </w:p>
        </w:tc>
        <w:tc>
          <w:tcPr>
            <w:tcW w:w="856" w:type="dxa"/>
            <w:tcBorders>
              <w:top w:val="nil"/>
              <w:left w:val="nil"/>
              <w:bottom w:val="single" w:sz="4" w:space="0" w:color="auto"/>
              <w:right w:val="single" w:sz="4" w:space="0" w:color="auto"/>
            </w:tcBorders>
            <w:noWrap/>
            <w:vAlign w:val="center"/>
            <w:hideMark/>
          </w:tcPr>
          <w:p w14:paraId="3C4CF14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6ED07F3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135.00</w:t>
            </w:r>
          </w:p>
        </w:tc>
        <w:tc>
          <w:tcPr>
            <w:tcW w:w="1296" w:type="dxa"/>
            <w:tcBorders>
              <w:top w:val="nil"/>
              <w:left w:val="nil"/>
              <w:bottom w:val="single" w:sz="4" w:space="0" w:color="auto"/>
              <w:right w:val="single" w:sz="4" w:space="0" w:color="auto"/>
            </w:tcBorders>
            <w:noWrap/>
            <w:vAlign w:val="center"/>
            <w:hideMark/>
          </w:tcPr>
          <w:p w14:paraId="4FAC4B33"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1FCDB99F"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0.67</w:t>
            </w:r>
          </w:p>
        </w:tc>
        <w:tc>
          <w:tcPr>
            <w:tcW w:w="1693" w:type="dxa"/>
            <w:tcBorders>
              <w:top w:val="nil"/>
              <w:left w:val="nil"/>
              <w:bottom w:val="single" w:sz="4" w:space="0" w:color="auto"/>
              <w:right w:val="single" w:sz="4" w:space="0" w:color="auto"/>
            </w:tcBorders>
            <w:noWrap/>
            <w:vAlign w:val="center"/>
            <w:hideMark/>
          </w:tcPr>
          <w:p w14:paraId="3256D74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45.67</w:t>
            </w:r>
          </w:p>
        </w:tc>
        <w:tc>
          <w:tcPr>
            <w:tcW w:w="1418" w:type="dxa"/>
            <w:tcBorders>
              <w:top w:val="nil"/>
              <w:left w:val="nil"/>
              <w:bottom w:val="single" w:sz="4" w:space="0" w:color="auto"/>
              <w:right w:val="single" w:sz="4" w:space="0" w:color="auto"/>
            </w:tcBorders>
            <w:noWrap/>
            <w:vAlign w:val="center"/>
            <w:hideMark/>
          </w:tcPr>
          <w:p w14:paraId="488DF325"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30</w:t>
            </w:r>
          </w:p>
        </w:tc>
      </w:tr>
      <w:tr w:rsidR="00AF5F2F" w:rsidRPr="00AF5F2F" w14:paraId="7D84EA25"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3DD2A9FE"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25.08.2030</w:t>
            </w:r>
          </w:p>
        </w:tc>
        <w:tc>
          <w:tcPr>
            <w:tcW w:w="856" w:type="dxa"/>
            <w:tcBorders>
              <w:top w:val="nil"/>
              <w:left w:val="nil"/>
              <w:bottom w:val="single" w:sz="4" w:space="0" w:color="auto"/>
              <w:right w:val="single" w:sz="4" w:space="0" w:color="auto"/>
            </w:tcBorders>
            <w:noWrap/>
            <w:vAlign w:val="center"/>
            <w:hideMark/>
          </w:tcPr>
          <w:p w14:paraId="55D03BB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08F5EB4"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90.00</w:t>
            </w:r>
          </w:p>
        </w:tc>
        <w:tc>
          <w:tcPr>
            <w:tcW w:w="1296" w:type="dxa"/>
            <w:tcBorders>
              <w:top w:val="nil"/>
              <w:left w:val="nil"/>
              <w:bottom w:val="single" w:sz="4" w:space="0" w:color="auto"/>
              <w:right w:val="single" w:sz="4" w:space="0" w:color="auto"/>
            </w:tcBorders>
            <w:noWrap/>
            <w:vAlign w:val="center"/>
            <w:hideMark/>
          </w:tcPr>
          <w:p w14:paraId="0730F1F7"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7BBF4AA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0.46</w:t>
            </w:r>
          </w:p>
        </w:tc>
        <w:tc>
          <w:tcPr>
            <w:tcW w:w="1693" w:type="dxa"/>
            <w:tcBorders>
              <w:top w:val="nil"/>
              <w:left w:val="nil"/>
              <w:bottom w:val="single" w:sz="4" w:space="0" w:color="auto"/>
              <w:right w:val="single" w:sz="4" w:space="0" w:color="auto"/>
            </w:tcBorders>
            <w:noWrap/>
            <w:vAlign w:val="center"/>
            <w:hideMark/>
          </w:tcPr>
          <w:p w14:paraId="749FABC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45.46</w:t>
            </w:r>
          </w:p>
        </w:tc>
        <w:tc>
          <w:tcPr>
            <w:tcW w:w="1418" w:type="dxa"/>
            <w:tcBorders>
              <w:top w:val="nil"/>
              <w:left w:val="nil"/>
              <w:bottom w:val="single" w:sz="4" w:space="0" w:color="auto"/>
              <w:right w:val="single" w:sz="4" w:space="0" w:color="auto"/>
            </w:tcBorders>
            <w:noWrap/>
            <w:vAlign w:val="center"/>
            <w:hideMark/>
          </w:tcPr>
          <w:p w14:paraId="2C8ECE16"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3AC29FAE" w14:textId="77777777" w:rsidTr="00AF5F2F">
        <w:trPr>
          <w:trHeight w:val="300"/>
        </w:trPr>
        <w:tc>
          <w:tcPr>
            <w:tcW w:w="1336" w:type="dxa"/>
            <w:tcBorders>
              <w:top w:val="single" w:sz="4" w:space="0" w:color="auto"/>
              <w:left w:val="single" w:sz="4" w:space="0" w:color="auto"/>
              <w:bottom w:val="nil"/>
              <w:right w:val="single" w:sz="4" w:space="0" w:color="auto"/>
            </w:tcBorders>
            <w:noWrap/>
            <w:vAlign w:val="center"/>
            <w:hideMark/>
          </w:tcPr>
          <w:p w14:paraId="6F178A92" w14:textId="77777777" w:rsidR="00AF5F2F" w:rsidRPr="00AF5F2F" w:rsidRDefault="00AF5F2F" w:rsidP="00AF5F2F">
            <w:pPr>
              <w:jc w:val="right"/>
              <w:rPr>
                <w:rFonts w:ascii="Times New Roman" w:hAnsi="Times New Roman" w:cs="Times New Roman"/>
                <w:sz w:val="24"/>
                <w:szCs w:val="24"/>
              </w:rPr>
            </w:pPr>
            <w:r w:rsidRPr="00AF5F2F">
              <w:rPr>
                <w:rFonts w:ascii="Times New Roman" w:hAnsi="Times New Roman" w:cs="Times New Roman"/>
                <w:sz w:val="24"/>
                <w:szCs w:val="24"/>
              </w:rPr>
              <w:t>25.09.2030</w:t>
            </w:r>
          </w:p>
        </w:tc>
        <w:tc>
          <w:tcPr>
            <w:tcW w:w="856" w:type="dxa"/>
            <w:tcBorders>
              <w:top w:val="nil"/>
              <w:left w:val="nil"/>
              <w:bottom w:val="single" w:sz="4" w:space="0" w:color="auto"/>
              <w:right w:val="single" w:sz="4" w:space="0" w:color="auto"/>
            </w:tcBorders>
            <w:noWrap/>
            <w:vAlign w:val="center"/>
            <w:hideMark/>
          </w:tcPr>
          <w:p w14:paraId="752BEA10"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EUR</w:t>
            </w:r>
          </w:p>
        </w:tc>
        <w:tc>
          <w:tcPr>
            <w:tcW w:w="1456" w:type="dxa"/>
            <w:tcBorders>
              <w:top w:val="nil"/>
              <w:left w:val="nil"/>
              <w:bottom w:val="single" w:sz="4" w:space="0" w:color="auto"/>
              <w:right w:val="single" w:sz="4" w:space="0" w:color="auto"/>
            </w:tcBorders>
            <w:noWrap/>
            <w:vAlign w:val="center"/>
            <w:hideMark/>
          </w:tcPr>
          <w:p w14:paraId="30BF5EB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38A1C33D"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45.00</w:t>
            </w:r>
          </w:p>
        </w:tc>
        <w:tc>
          <w:tcPr>
            <w:tcW w:w="1296" w:type="dxa"/>
            <w:tcBorders>
              <w:top w:val="nil"/>
              <w:left w:val="nil"/>
              <w:bottom w:val="single" w:sz="4" w:space="0" w:color="auto"/>
              <w:right w:val="single" w:sz="4" w:space="0" w:color="auto"/>
            </w:tcBorders>
            <w:noWrap/>
            <w:vAlign w:val="center"/>
            <w:hideMark/>
          </w:tcPr>
          <w:p w14:paraId="30CBC172"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0.23</w:t>
            </w:r>
          </w:p>
        </w:tc>
        <w:tc>
          <w:tcPr>
            <w:tcW w:w="1693" w:type="dxa"/>
            <w:tcBorders>
              <w:top w:val="nil"/>
              <w:left w:val="nil"/>
              <w:bottom w:val="single" w:sz="4" w:space="0" w:color="auto"/>
              <w:right w:val="single" w:sz="4" w:space="0" w:color="auto"/>
            </w:tcBorders>
            <w:noWrap/>
            <w:vAlign w:val="center"/>
            <w:hideMark/>
          </w:tcPr>
          <w:p w14:paraId="13C8F46E"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45.23</w:t>
            </w:r>
          </w:p>
        </w:tc>
        <w:tc>
          <w:tcPr>
            <w:tcW w:w="1418" w:type="dxa"/>
            <w:tcBorders>
              <w:top w:val="nil"/>
              <w:left w:val="nil"/>
              <w:bottom w:val="single" w:sz="4" w:space="0" w:color="auto"/>
              <w:right w:val="single" w:sz="4" w:space="0" w:color="auto"/>
            </w:tcBorders>
            <w:noWrap/>
            <w:vAlign w:val="center"/>
            <w:hideMark/>
          </w:tcPr>
          <w:p w14:paraId="1F55D46A" w14:textId="77777777" w:rsidR="00AF5F2F" w:rsidRPr="00AF5F2F" w:rsidRDefault="00AF5F2F" w:rsidP="00AF5F2F">
            <w:pPr>
              <w:jc w:val="center"/>
              <w:rPr>
                <w:rFonts w:ascii="Times New Roman" w:hAnsi="Times New Roman" w:cs="Times New Roman"/>
                <w:sz w:val="24"/>
                <w:szCs w:val="24"/>
              </w:rPr>
            </w:pPr>
            <w:r w:rsidRPr="00AF5F2F">
              <w:rPr>
                <w:rFonts w:ascii="Times New Roman" w:hAnsi="Times New Roman" w:cs="Times New Roman"/>
                <w:sz w:val="24"/>
                <w:szCs w:val="24"/>
              </w:rPr>
              <w:t>31</w:t>
            </w:r>
          </w:p>
        </w:tc>
      </w:tr>
      <w:tr w:rsidR="00AF5F2F" w:rsidRPr="00AF5F2F" w14:paraId="5C8A748B" w14:textId="77777777" w:rsidTr="00AF5F2F">
        <w:trPr>
          <w:trHeight w:val="300"/>
        </w:trPr>
        <w:tc>
          <w:tcPr>
            <w:tcW w:w="1336" w:type="dxa"/>
            <w:tcBorders>
              <w:top w:val="single" w:sz="4" w:space="0" w:color="auto"/>
              <w:left w:val="single" w:sz="4" w:space="0" w:color="auto"/>
              <w:bottom w:val="single" w:sz="4" w:space="0" w:color="auto"/>
              <w:right w:val="single" w:sz="4" w:space="0" w:color="auto"/>
            </w:tcBorders>
            <w:noWrap/>
            <w:vAlign w:val="center"/>
            <w:hideMark/>
          </w:tcPr>
          <w:p w14:paraId="5774A064" w14:textId="77777777" w:rsidR="00AF5F2F" w:rsidRPr="00AF5F2F" w:rsidRDefault="00AF5F2F" w:rsidP="00AF5F2F">
            <w:pPr>
              <w:rPr>
                <w:rFonts w:ascii="Times New Roman" w:hAnsi="Times New Roman" w:cs="Times New Roman"/>
                <w:b/>
                <w:bCs/>
                <w:sz w:val="24"/>
                <w:szCs w:val="24"/>
              </w:rPr>
            </w:pPr>
            <w:r w:rsidRPr="00AF5F2F">
              <w:rPr>
                <w:rFonts w:ascii="Times New Roman" w:hAnsi="Times New Roman" w:cs="Times New Roman"/>
                <w:b/>
                <w:bCs/>
                <w:sz w:val="24"/>
                <w:szCs w:val="24"/>
              </w:rPr>
              <w:t>KOPĀ</w:t>
            </w:r>
          </w:p>
        </w:tc>
        <w:tc>
          <w:tcPr>
            <w:tcW w:w="856" w:type="dxa"/>
            <w:tcBorders>
              <w:top w:val="nil"/>
              <w:left w:val="nil"/>
              <w:bottom w:val="single" w:sz="4" w:space="0" w:color="auto"/>
              <w:right w:val="single" w:sz="4" w:space="0" w:color="auto"/>
            </w:tcBorders>
            <w:noWrap/>
            <w:vAlign w:val="center"/>
            <w:hideMark/>
          </w:tcPr>
          <w:p w14:paraId="3039EF6D" w14:textId="77777777" w:rsidR="00AF5F2F" w:rsidRPr="00AF5F2F" w:rsidRDefault="00AF5F2F" w:rsidP="00AF5F2F">
            <w:pPr>
              <w:jc w:val="center"/>
              <w:rPr>
                <w:rFonts w:ascii="Times New Roman" w:hAnsi="Times New Roman" w:cs="Times New Roman"/>
                <w:b/>
                <w:bCs/>
                <w:sz w:val="24"/>
                <w:szCs w:val="24"/>
              </w:rPr>
            </w:pPr>
            <w:r w:rsidRPr="00AF5F2F">
              <w:rPr>
                <w:rFonts w:ascii="Times New Roman" w:hAnsi="Times New Roman" w:cs="Times New Roman"/>
                <w:b/>
                <w:bCs/>
                <w:sz w:val="24"/>
                <w:szCs w:val="24"/>
              </w:rPr>
              <w:t>EUR</w:t>
            </w:r>
          </w:p>
        </w:tc>
        <w:tc>
          <w:tcPr>
            <w:tcW w:w="1456" w:type="dxa"/>
            <w:tcBorders>
              <w:top w:val="nil"/>
              <w:left w:val="nil"/>
              <w:bottom w:val="single" w:sz="4" w:space="0" w:color="auto"/>
              <w:right w:val="single" w:sz="4" w:space="0" w:color="auto"/>
            </w:tcBorders>
            <w:noWrap/>
            <w:vAlign w:val="center"/>
            <w:hideMark/>
          </w:tcPr>
          <w:p w14:paraId="39A2ECEF" w14:textId="77777777" w:rsidR="00AF5F2F" w:rsidRPr="00AF5F2F" w:rsidRDefault="00AF5F2F" w:rsidP="00AF5F2F">
            <w:pPr>
              <w:jc w:val="center"/>
              <w:rPr>
                <w:rFonts w:ascii="Times New Roman" w:hAnsi="Times New Roman" w:cs="Times New Roman"/>
                <w:b/>
                <w:bCs/>
                <w:sz w:val="24"/>
                <w:szCs w:val="24"/>
              </w:rPr>
            </w:pPr>
            <w:r w:rsidRPr="00AF5F2F">
              <w:rPr>
                <w:rFonts w:ascii="Times New Roman" w:hAnsi="Times New Roman" w:cs="Times New Roman"/>
                <w:b/>
                <w:bCs/>
                <w:sz w:val="24"/>
                <w:szCs w:val="24"/>
              </w:rPr>
              <w:t>x</w:t>
            </w:r>
          </w:p>
        </w:tc>
        <w:tc>
          <w:tcPr>
            <w:tcW w:w="1296" w:type="dxa"/>
            <w:tcBorders>
              <w:top w:val="nil"/>
              <w:left w:val="nil"/>
              <w:bottom w:val="single" w:sz="4" w:space="0" w:color="auto"/>
              <w:right w:val="single" w:sz="4" w:space="0" w:color="auto"/>
            </w:tcBorders>
            <w:noWrap/>
            <w:vAlign w:val="center"/>
            <w:hideMark/>
          </w:tcPr>
          <w:p w14:paraId="3A68597A" w14:textId="77777777" w:rsidR="00AF5F2F" w:rsidRPr="00AF5F2F" w:rsidRDefault="00AF5F2F" w:rsidP="00AF5F2F">
            <w:pPr>
              <w:jc w:val="center"/>
              <w:rPr>
                <w:rFonts w:ascii="Times New Roman" w:hAnsi="Times New Roman" w:cs="Times New Roman"/>
                <w:b/>
                <w:bCs/>
                <w:sz w:val="24"/>
                <w:szCs w:val="24"/>
              </w:rPr>
            </w:pPr>
            <w:r w:rsidRPr="00AF5F2F">
              <w:rPr>
                <w:rFonts w:ascii="Times New Roman" w:hAnsi="Times New Roman" w:cs="Times New Roman"/>
                <w:b/>
                <w:bCs/>
                <w:sz w:val="24"/>
                <w:szCs w:val="24"/>
              </w:rPr>
              <w:t>2400.00</w:t>
            </w:r>
          </w:p>
        </w:tc>
        <w:tc>
          <w:tcPr>
            <w:tcW w:w="1296" w:type="dxa"/>
            <w:tcBorders>
              <w:top w:val="nil"/>
              <w:left w:val="nil"/>
              <w:bottom w:val="single" w:sz="4" w:space="0" w:color="auto"/>
              <w:right w:val="single" w:sz="4" w:space="0" w:color="auto"/>
            </w:tcBorders>
            <w:noWrap/>
            <w:vAlign w:val="center"/>
            <w:hideMark/>
          </w:tcPr>
          <w:p w14:paraId="503D7031" w14:textId="77777777" w:rsidR="00AF5F2F" w:rsidRPr="00AF5F2F" w:rsidRDefault="00AF5F2F" w:rsidP="00AF5F2F">
            <w:pPr>
              <w:jc w:val="center"/>
              <w:rPr>
                <w:rFonts w:ascii="Times New Roman" w:hAnsi="Times New Roman" w:cs="Times New Roman"/>
                <w:b/>
                <w:bCs/>
                <w:sz w:val="24"/>
                <w:szCs w:val="24"/>
              </w:rPr>
            </w:pPr>
            <w:r w:rsidRPr="00AF5F2F">
              <w:rPr>
                <w:rFonts w:ascii="Times New Roman" w:hAnsi="Times New Roman" w:cs="Times New Roman"/>
                <w:b/>
                <w:bCs/>
                <w:sz w:val="24"/>
                <w:szCs w:val="24"/>
              </w:rPr>
              <w:t>265.04</w:t>
            </w:r>
          </w:p>
        </w:tc>
        <w:tc>
          <w:tcPr>
            <w:tcW w:w="1693" w:type="dxa"/>
            <w:tcBorders>
              <w:top w:val="nil"/>
              <w:left w:val="nil"/>
              <w:bottom w:val="single" w:sz="4" w:space="0" w:color="auto"/>
              <w:right w:val="single" w:sz="4" w:space="0" w:color="auto"/>
            </w:tcBorders>
            <w:noWrap/>
            <w:vAlign w:val="center"/>
            <w:hideMark/>
          </w:tcPr>
          <w:p w14:paraId="6005DD98" w14:textId="77777777" w:rsidR="00AF5F2F" w:rsidRPr="00AF5F2F" w:rsidRDefault="00AF5F2F" w:rsidP="00AF5F2F">
            <w:pPr>
              <w:jc w:val="center"/>
              <w:rPr>
                <w:rFonts w:ascii="Times New Roman" w:hAnsi="Times New Roman" w:cs="Times New Roman"/>
                <w:b/>
                <w:bCs/>
                <w:sz w:val="24"/>
                <w:szCs w:val="24"/>
              </w:rPr>
            </w:pPr>
            <w:r w:rsidRPr="00AF5F2F">
              <w:rPr>
                <w:rFonts w:ascii="Times New Roman" w:hAnsi="Times New Roman" w:cs="Times New Roman"/>
                <w:b/>
                <w:bCs/>
                <w:sz w:val="24"/>
                <w:szCs w:val="24"/>
              </w:rPr>
              <w:t>2665.04</w:t>
            </w:r>
          </w:p>
        </w:tc>
        <w:tc>
          <w:tcPr>
            <w:tcW w:w="1418" w:type="dxa"/>
            <w:tcBorders>
              <w:top w:val="nil"/>
              <w:left w:val="nil"/>
              <w:bottom w:val="single" w:sz="4" w:space="0" w:color="auto"/>
              <w:right w:val="single" w:sz="4" w:space="0" w:color="auto"/>
            </w:tcBorders>
            <w:noWrap/>
            <w:vAlign w:val="center"/>
            <w:hideMark/>
          </w:tcPr>
          <w:p w14:paraId="5C12E93B" w14:textId="77777777" w:rsidR="00AF5F2F" w:rsidRPr="00AF5F2F" w:rsidRDefault="00AF5F2F" w:rsidP="00AF5F2F">
            <w:pPr>
              <w:jc w:val="center"/>
              <w:rPr>
                <w:rFonts w:ascii="Times New Roman" w:hAnsi="Times New Roman" w:cs="Times New Roman"/>
                <w:b/>
                <w:bCs/>
                <w:sz w:val="24"/>
                <w:szCs w:val="24"/>
              </w:rPr>
            </w:pPr>
            <w:r w:rsidRPr="00AF5F2F">
              <w:rPr>
                <w:rFonts w:ascii="Times New Roman" w:hAnsi="Times New Roman" w:cs="Times New Roman"/>
                <w:b/>
                <w:bCs/>
                <w:sz w:val="24"/>
                <w:szCs w:val="24"/>
              </w:rPr>
              <w:t>x</w:t>
            </w:r>
          </w:p>
        </w:tc>
      </w:tr>
    </w:tbl>
    <w:p w14:paraId="416BD353" w14:textId="77777777" w:rsidR="006F1756" w:rsidRPr="0003132A" w:rsidRDefault="006F1756" w:rsidP="006F1756">
      <w:pPr>
        <w:spacing w:line="259" w:lineRule="auto"/>
        <w:jc w:val="both"/>
        <w:rPr>
          <w:rFonts w:ascii="Times New Roman" w:hAnsi="Times New Roman" w:cs="Times New Roman"/>
          <w:b/>
          <w:bCs/>
          <w:sz w:val="24"/>
          <w:szCs w:val="24"/>
        </w:rPr>
      </w:pPr>
    </w:p>
    <w:p w14:paraId="40785818" w14:textId="77777777" w:rsidR="00822A80" w:rsidRPr="0003132A" w:rsidRDefault="00822A80" w:rsidP="00923317">
      <w:pPr>
        <w:spacing w:line="259" w:lineRule="auto"/>
        <w:jc w:val="center"/>
        <w:rPr>
          <w:rFonts w:ascii="Times New Roman" w:hAnsi="Times New Roman" w:cs="Times New Roman"/>
          <w:b/>
          <w:bCs/>
          <w:sz w:val="24"/>
          <w:szCs w:val="24"/>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C763E3" w:rsidRPr="0003132A" w14:paraId="5D133E52" w14:textId="77777777" w:rsidTr="00341484">
        <w:tc>
          <w:tcPr>
            <w:tcW w:w="7508" w:type="dxa"/>
          </w:tcPr>
          <w:p w14:paraId="62AE3911" w14:textId="77777777" w:rsidR="00866DD6" w:rsidRPr="0003132A"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03132A">
              <w:rPr>
                <w:rFonts w:ascii="Times New Roman" w:eastAsia="Calibri" w:hAnsi="Times New Roman" w:cs="Times New Roman"/>
                <w:sz w:val="24"/>
                <w:szCs w:val="24"/>
                <w:lang w:eastAsia="en-US"/>
              </w:rPr>
              <w:t>Gulbenes novada pašvaldības domes priekšsēdētājs</w:t>
            </w:r>
          </w:p>
        </w:tc>
        <w:tc>
          <w:tcPr>
            <w:tcW w:w="1836" w:type="dxa"/>
          </w:tcPr>
          <w:p w14:paraId="50D02B20" w14:textId="77777777" w:rsidR="00866DD6" w:rsidRPr="0003132A" w:rsidRDefault="00866DD6" w:rsidP="00341484">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03132A">
              <w:rPr>
                <w:rFonts w:ascii="Times New Roman" w:eastAsia="Calibri" w:hAnsi="Times New Roman" w:cs="Times New Roman"/>
                <w:sz w:val="24"/>
                <w:szCs w:val="24"/>
                <w:lang w:eastAsia="en-US"/>
              </w:rPr>
              <w:t>N. Mazūrs</w:t>
            </w:r>
          </w:p>
        </w:tc>
      </w:tr>
    </w:tbl>
    <w:p w14:paraId="2B0F265D" w14:textId="77777777" w:rsidR="004B08F7" w:rsidRPr="0003132A" w:rsidRDefault="004B08F7" w:rsidP="006B549C">
      <w:pPr>
        <w:tabs>
          <w:tab w:val="left" w:pos="720"/>
          <w:tab w:val="left" w:pos="1440"/>
          <w:tab w:val="left" w:pos="2160"/>
          <w:tab w:val="left" w:pos="2880"/>
          <w:tab w:val="left" w:pos="3600"/>
          <w:tab w:val="left" w:pos="4320"/>
          <w:tab w:val="left" w:pos="5040"/>
          <w:tab w:val="left" w:pos="5760"/>
          <w:tab w:val="left" w:pos="7763"/>
        </w:tabs>
        <w:spacing w:before="240" w:line="360" w:lineRule="auto"/>
        <w:rPr>
          <w:rFonts w:ascii="Times New Roman" w:hAnsi="Times New Roman" w:cs="Times New Roman"/>
          <w:sz w:val="24"/>
          <w:szCs w:val="24"/>
        </w:rPr>
      </w:pPr>
    </w:p>
    <w:sectPr w:rsidR="004B08F7" w:rsidRPr="0003132A" w:rsidSect="003D5735">
      <w:pgSz w:w="11906" w:h="16838"/>
      <w:pgMar w:top="851" w:right="851" w:bottom="85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D76EA6" w14:textId="77777777" w:rsidR="0095016D" w:rsidRDefault="0095016D" w:rsidP="00952972">
      <w:r>
        <w:separator/>
      </w:r>
    </w:p>
  </w:endnote>
  <w:endnote w:type="continuationSeparator" w:id="0">
    <w:p w14:paraId="49D4C9B3" w14:textId="77777777" w:rsidR="0095016D" w:rsidRDefault="0095016D" w:rsidP="0095297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5FCA1" w14:textId="77777777" w:rsidR="0095016D" w:rsidRDefault="0095016D" w:rsidP="00952972">
      <w:r>
        <w:separator/>
      </w:r>
    </w:p>
  </w:footnote>
  <w:footnote w:type="continuationSeparator" w:id="0">
    <w:p w14:paraId="59D2DB2F" w14:textId="77777777" w:rsidR="0095016D" w:rsidRDefault="0095016D" w:rsidP="0095297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69416232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C5E"/>
    <w:rsid w:val="00000E5C"/>
    <w:rsid w:val="00002D05"/>
    <w:rsid w:val="000077D9"/>
    <w:rsid w:val="00007EE6"/>
    <w:rsid w:val="00016BF0"/>
    <w:rsid w:val="00020609"/>
    <w:rsid w:val="0002150F"/>
    <w:rsid w:val="00023F07"/>
    <w:rsid w:val="0003104D"/>
    <w:rsid w:val="0003132A"/>
    <w:rsid w:val="00033AF8"/>
    <w:rsid w:val="00034AA7"/>
    <w:rsid w:val="00043DDC"/>
    <w:rsid w:val="00044D3D"/>
    <w:rsid w:val="00051C98"/>
    <w:rsid w:val="00053830"/>
    <w:rsid w:val="00053ABE"/>
    <w:rsid w:val="000733AE"/>
    <w:rsid w:val="000733BB"/>
    <w:rsid w:val="0007653C"/>
    <w:rsid w:val="00082EE6"/>
    <w:rsid w:val="0008383F"/>
    <w:rsid w:val="00084F8E"/>
    <w:rsid w:val="000A1A8C"/>
    <w:rsid w:val="000A6BB6"/>
    <w:rsid w:val="000B6070"/>
    <w:rsid w:val="000C135C"/>
    <w:rsid w:val="000C2C80"/>
    <w:rsid w:val="000C6488"/>
    <w:rsid w:val="000D17F5"/>
    <w:rsid w:val="000D4544"/>
    <w:rsid w:val="000D6BC5"/>
    <w:rsid w:val="000E1FBE"/>
    <w:rsid w:val="000E3ABB"/>
    <w:rsid w:val="000F060D"/>
    <w:rsid w:val="000F4AB3"/>
    <w:rsid w:val="001024F1"/>
    <w:rsid w:val="00105480"/>
    <w:rsid w:val="00105AAD"/>
    <w:rsid w:val="00106BE1"/>
    <w:rsid w:val="0011011F"/>
    <w:rsid w:val="00113D5F"/>
    <w:rsid w:val="00115F6C"/>
    <w:rsid w:val="0012195D"/>
    <w:rsid w:val="00121BF9"/>
    <w:rsid w:val="00122639"/>
    <w:rsid w:val="001300FE"/>
    <w:rsid w:val="00130E7D"/>
    <w:rsid w:val="001377AC"/>
    <w:rsid w:val="001379AD"/>
    <w:rsid w:val="00140215"/>
    <w:rsid w:val="00140B61"/>
    <w:rsid w:val="0014238D"/>
    <w:rsid w:val="00142939"/>
    <w:rsid w:val="00142CBA"/>
    <w:rsid w:val="00152C87"/>
    <w:rsid w:val="001534EB"/>
    <w:rsid w:val="00154B79"/>
    <w:rsid w:val="00155EBE"/>
    <w:rsid w:val="0015608B"/>
    <w:rsid w:val="0016618F"/>
    <w:rsid w:val="00171D0A"/>
    <w:rsid w:val="00183CA5"/>
    <w:rsid w:val="0018412E"/>
    <w:rsid w:val="001859B4"/>
    <w:rsid w:val="001873D7"/>
    <w:rsid w:val="001936E9"/>
    <w:rsid w:val="001A3C52"/>
    <w:rsid w:val="001A475F"/>
    <w:rsid w:val="001A5CE0"/>
    <w:rsid w:val="001B0562"/>
    <w:rsid w:val="001B54B8"/>
    <w:rsid w:val="001C0610"/>
    <w:rsid w:val="001C2F9A"/>
    <w:rsid w:val="001D0291"/>
    <w:rsid w:val="001D2C2C"/>
    <w:rsid w:val="001D3575"/>
    <w:rsid w:val="001D78F1"/>
    <w:rsid w:val="001E0CB9"/>
    <w:rsid w:val="001E14B3"/>
    <w:rsid w:val="001E4054"/>
    <w:rsid w:val="00201A74"/>
    <w:rsid w:val="00201E28"/>
    <w:rsid w:val="00203DEF"/>
    <w:rsid w:val="0022421B"/>
    <w:rsid w:val="0022492D"/>
    <w:rsid w:val="002276FF"/>
    <w:rsid w:val="0023262C"/>
    <w:rsid w:val="00232FA4"/>
    <w:rsid w:val="0023573A"/>
    <w:rsid w:val="00243F86"/>
    <w:rsid w:val="0025546F"/>
    <w:rsid w:val="002654AC"/>
    <w:rsid w:val="0026565A"/>
    <w:rsid w:val="00270668"/>
    <w:rsid w:val="00273D0A"/>
    <w:rsid w:val="0028001D"/>
    <w:rsid w:val="002875D2"/>
    <w:rsid w:val="002913B8"/>
    <w:rsid w:val="00291F62"/>
    <w:rsid w:val="0029674E"/>
    <w:rsid w:val="002A0D3B"/>
    <w:rsid w:val="002A13A8"/>
    <w:rsid w:val="002A4988"/>
    <w:rsid w:val="002B0416"/>
    <w:rsid w:val="002B3B27"/>
    <w:rsid w:val="002B587C"/>
    <w:rsid w:val="002C635C"/>
    <w:rsid w:val="002C6D42"/>
    <w:rsid w:val="002D10E5"/>
    <w:rsid w:val="002D114E"/>
    <w:rsid w:val="002D2D4E"/>
    <w:rsid w:val="002D7BCF"/>
    <w:rsid w:val="002E0C52"/>
    <w:rsid w:val="002E3205"/>
    <w:rsid w:val="002E5A87"/>
    <w:rsid w:val="002F1DEA"/>
    <w:rsid w:val="00301542"/>
    <w:rsid w:val="003144F5"/>
    <w:rsid w:val="00314569"/>
    <w:rsid w:val="00315FB5"/>
    <w:rsid w:val="00326B60"/>
    <w:rsid w:val="003330BF"/>
    <w:rsid w:val="0033675C"/>
    <w:rsid w:val="003368CD"/>
    <w:rsid w:val="00343A52"/>
    <w:rsid w:val="00344E31"/>
    <w:rsid w:val="00346B7C"/>
    <w:rsid w:val="00351BF9"/>
    <w:rsid w:val="003534B0"/>
    <w:rsid w:val="00357616"/>
    <w:rsid w:val="00370888"/>
    <w:rsid w:val="00383C48"/>
    <w:rsid w:val="00397F9C"/>
    <w:rsid w:val="003A67CD"/>
    <w:rsid w:val="003A6996"/>
    <w:rsid w:val="003A759D"/>
    <w:rsid w:val="003B6657"/>
    <w:rsid w:val="003B7850"/>
    <w:rsid w:val="003D5735"/>
    <w:rsid w:val="003E1D98"/>
    <w:rsid w:val="003E47A4"/>
    <w:rsid w:val="003F1D0A"/>
    <w:rsid w:val="003F4426"/>
    <w:rsid w:val="00400C0A"/>
    <w:rsid w:val="00404072"/>
    <w:rsid w:val="00411B56"/>
    <w:rsid w:val="00411F58"/>
    <w:rsid w:val="0042156B"/>
    <w:rsid w:val="00431B63"/>
    <w:rsid w:val="00432478"/>
    <w:rsid w:val="00434060"/>
    <w:rsid w:val="00435665"/>
    <w:rsid w:val="004410EA"/>
    <w:rsid w:val="00446857"/>
    <w:rsid w:val="004508B8"/>
    <w:rsid w:val="00453BF2"/>
    <w:rsid w:val="004637FC"/>
    <w:rsid w:val="00464D45"/>
    <w:rsid w:val="00464E45"/>
    <w:rsid w:val="00465D23"/>
    <w:rsid w:val="00467395"/>
    <w:rsid w:val="00470FBB"/>
    <w:rsid w:val="00476714"/>
    <w:rsid w:val="004921DE"/>
    <w:rsid w:val="004A4424"/>
    <w:rsid w:val="004B08F7"/>
    <w:rsid w:val="004C0AC3"/>
    <w:rsid w:val="004C5793"/>
    <w:rsid w:val="004C7158"/>
    <w:rsid w:val="004C7DF5"/>
    <w:rsid w:val="004D0553"/>
    <w:rsid w:val="004E339D"/>
    <w:rsid w:val="004F25FA"/>
    <w:rsid w:val="004F549C"/>
    <w:rsid w:val="00501903"/>
    <w:rsid w:val="00502DB9"/>
    <w:rsid w:val="00505C82"/>
    <w:rsid w:val="005067E5"/>
    <w:rsid w:val="005079EC"/>
    <w:rsid w:val="00507F9D"/>
    <w:rsid w:val="00512ACA"/>
    <w:rsid w:val="0053027E"/>
    <w:rsid w:val="00531FC4"/>
    <w:rsid w:val="00541411"/>
    <w:rsid w:val="0054200C"/>
    <w:rsid w:val="00542980"/>
    <w:rsid w:val="00547C00"/>
    <w:rsid w:val="00550356"/>
    <w:rsid w:val="00552AF6"/>
    <w:rsid w:val="005538AC"/>
    <w:rsid w:val="0056060F"/>
    <w:rsid w:val="00560CC9"/>
    <w:rsid w:val="005650ED"/>
    <w:rsid w:val="00573301"/>
    <w:rsid w:val="0057727E"/>
    <w:rsid w:val="00577944"/>
    <w:rsid w:val="00591302"/>
    <w:rsid w:val="005A08A5"/>
    <w:rsid w:val="005A4A42"/>
    <w:rsid w:val="005A5926"/>
    <w:rsid w:val="005B47A2"/>
    <w:rsid w:val="005B5420"/>
    <w:rsid w:val="005B7BC0"/>
    <w:rsid w:val="005C35A8"/>
    <w:rsid w:val="005C72AE"/>
    <w:rsid w:val="005D02ED"/>
    <w:rsid w:val="005D241B"/>
    <w:rsid w:val="005D3D55"/>
    <w:rsid w:val="005E340F"/>
    <w:rsid w:val="005E3908"/>
    <w:rsid w:val="005E5E12"/>
    <w:rsid w:val="005F1ADA"/>
    <w:rsid w:val="005F3D2D"/>
    <w:rsid w:val="005F415F"/>
    <w:rsid w:val="005F4FC3"/>
    <w:rsid w:val="006013A8"/>
    <w:rsid w:val="00601E23"/>
    <w:rsid w:val="00615743"/>
    <w:rsid w:val="006164F1"/>
    <w:rsid w:val="00617664"/>
    <w:rsid w:val="00617E89"/>
    <w:rsid w:val="00623637"/>
    <w:rsid w:val="00626FE7"/>
    <w:rsid w:val="006364EE"/>
    <w:rsid w:val="00641CF6"/>
    <w:rsid w:val="0064325E"/>
    <w:rsid w:val="00644D7B"/>
    <w:rsid w:val="00647247"/>
    <w:rsid w:val="00661D87"/>
    <w:rsid w:val="00662907"/>
    <w:rsid w:val="00671554"/>
    <w:rsid w:val="006742D9"/>
    <w:rsid w:val="00681046"/>
    <w:rsid w:val="006845E1"/>
    <w:rsid w:val="006908DC"/>
    <w:rsid w:val="0069373F"/>
    <w:rsid w:val="006A7C97"/>
    <w:rsid w:val="006B3DC6"/>
    <w:rsid w:val="006B549C"/>
    <w:rsid w:val="006B79C9"/>
    <w:rsid w:val="006C64F7"/>
    <w:rsid w:val="006D0CD0"/>
    <w:rsid w:val="006D1863"/>
    <w:rsid w:val="006D29F5"/>
    <w:rsid w:val="006E490E"/>
    <w:rsid w:val="006F1756"/>
    <w:rsid w:val="006F1F00"/>
    <w:rsid w:val="006F2E5D"/>
    <w:rsid w:val="006F68AC"/>
    <w:rsid w:val="00700287"/>
    <w:rsid w:val="007008F6"/>
    <w:rsid w:val="00704E82"/>
    <w:rsid w:val="00706EC6"/>
    <w:rsid w:val="00723191"/>
    <w:rsid w:val="00727282"/>
    <w:rsid w:val="00727A64"/>
    <w:rsid w:val="0073001E"/>
    <w:rsid w:val="00731E59"/>
    <w:rsid w:val="007369F0"/>
    <w:rsid w:val="00745175"/>
    <w:rsid w:val="00746627"/>
    <w:rsid w:val="00754079"/>
    <w:rsid w:val="0076179F"/>
    <w:rsid w:val="007620C7"/>
    <w:rsid w:val="00765122"/>
    <w:rsid w:val="00770769"/>
    <w:rsid w:val="00771C5B"/>
    <w:rsid w:val="00773EAF"/>
    <w:rsid w:val="00781BEA"/>
    <w:rsid w:val="00784D4A"/>
    <w:rsid w:val="007869D2"/>
    <w:rsid w:val="00794231"/>
    <w:rsid w:val="007A25F9"/>
    <w:rsid w:val="007A2855"/>
    <w:rsid w:val="007A40F1"/>
    <w:rsid w:val="007A7472"/>
    <w:rsid w:val="007B189D"/>
    <w:rsid w:val="007B747E"/>
    <w:rsid w:val="007C559E"/>
    <w:rsid w:val="007E4B45"/>
    <w:rsid w:val="007E7D38"/>
    <w:rsid w:val="007F0A1C"/>
    <w:rsid w:val="007F410E"/>
    <w:rsid w:val="007F6AA9"/>
    <w:rsid w:val="008016B2"/>
    <w:rsid w:val="00805074"/>
    <w:rsid w:val="00810335"/>
    <w:rsid w:val="00810A4B"/>
    <w:rsid w:val="00815A36"/>
    <w:rsid w:val="00821E92"/>
    <w:rsid w:val="00822A80"/>
    <w:rsid w:val="00830FAF"/>
    <w:rsid w:val="00832E8E"/>
    <w:rsid w:val="00833D4B"/>
    <w:rsid w:val="00844795"/>
    <w:rsid w:val="00846C45"/>
    <w:rsid w:val="008471EB"/>
    <w:rsid w:val="00847E3E"/>
    <w:rsid w:val="0085218B"/>
    <w:rsid w:val="008539BE"/>
    <w:rsid w:val="00855889"/>
    <w:rsid w:val="008563B1"/>
    <w:rsid w:val="008616CE"/>
    <w:rsid w:val="00863A2E"/>
    <w:rsid w:val="00866DD6"/>
    <w:rsid w:val="00885BA8"/>
    <w:rsid w:val="00887708"/>
    <w:rsid w:val="00887E20"/>
    <w:rsid w:val="00896045"/>
    <w:rsid w:val="00897A91"/>
    <w:rsid w:val="008A1890"/>
    <w:rsid w:val="008A5851"/>
    <w:rsid w:val="008B1324"/>
    <w:rsid w:val="008B3643"/>
    <w:rsid w:val="008B4F42"/>
    <w:rsid w:val="008B7D65"/>
    <w:rsid w:val="008C576C"/>
    <w:rsid w:val="008D1A69"/>
    <w:rsid w:val="008D1C6E"/>
    <w:rsid w:val="008D5D9B"/>
    <w:rsid w:val="008E0B0E"/>
    <w:rsid w:val="008E18ED"/>
    <w:rsid w:val="008E4A90"/>
    <w:rsid w:val="008E4CFC"/>
    <w:rsid w:val="008F2A59"/>
    <w:rsid w:val="008F35B3"/>
    <w:rsid w:val="008F3920"/>
    <w:rsid w:val="008F48CF"/>
    <w:rsid w:val="008F4ECD"/>
    <w:rsid w:val="008F7CCB"/>
    <w:rsid w:val="00900061"/>
    <w:rsid w:val="00902530"/>
    <w:rsid w:val="00907751"/>
    <w:rsid w:val="0091163B"/>
    <w:rsid w:val="00911F96"/>
    <w:rsid w:val="009120D6"/>
    <w:rsid w:val="00912D60"/>
    <w:rsid w:val="00915286"/>
    <w:rsid w:val="00920774"/>
    <w:rsid w:val="0092246D"/>
    <w:rsid w:val="00923317"/>
    <w:rsid w:val="00930848"/>
    <w:rsid w:val="00931C51"/>
    <w:rsid w:val="009430BE"/>
    <w:rsid w:val="00944345"/>
    <w:rsid w:val="009443E3"/>
    <w:rsid w:val="00946BCD"/>
    <w:rsid w:val="0095016D"/>
    <w:rsid w:val="00950ABF"/>
    <w:rsid w:val="00952972"/>
    <w:rsid w:val="009549DC"/>
    <w:rsid w:val="009617D8"/>
    <w:rsid w:val="00961EB3"/>
    <w:rsid w:val="0096210A"/>
    <w:rsid w:val="009631D5"/>
    <w:rsid w:val="00971509"/>
    <w:rsid w:val="00974D6E"/>
    <w:rsid w:val="00984FFB"/>
    <w:rsid w:val="00991E26"/>
    <w:rsid w:val="00995E92"/>
    <w:rsid w:val="009A0F4B"/>
    <w:rsid w:val="009A2327"/>
    <w:rsid w:val="009A2F5D"/>
    <w:rsid w:val="009A33CE"/>
    <w:rsid w:val="009A3FD8"/>
    <w:rsid w:val="009A74AB"/>
    <w:rsid w:val="009B2BF8"/>
    <w:rsid w:val="009B3117"/>
    <w:rsid w:val="009B3BF1"/>
    <w:rsid w:val="009B66F1"/>
    <w:rsid w:val="009B7BAD"/>
    <w:rsid w:val="009C1047"/>
    <w:rsid w:val="009C7AE2"/>
    <w:rsid w:val="009D129E"/>
    <w:rsid w:val="009D15FA"/>
    <w:rsid w:val="009D25BB"/>
    <w:rsid w:val="009D58E6"/>
    <w:rsid w:val="009E13AF"/>
    <w:rsid w:val="009E433B"/>
    <w:rsid w:val="009E4602"/>
    <w:rsid w:val="009F25EE"/>
    <w:rsid w:val="009F47ED"/>
    <w:rsid w:val="009F4DDF"/>
    <w:rsid w:val="00A0300D"/>
    <w:rsid w:val="00A06373"/>
    <w:rsid w:val="00A17388"/>
    <w:rsid w:val="00A3049C"/>
    <w:rsid w:val="00A30C51"/>
    <w:rsid w:val="00A35D0F"/>
    <w:rsid w:val="00A36BD7"/>
    <w:rsid w:val="00A37645"/>
    <w:rsid w:val="00A408C6"/>
    <w:rsid w:val="00A43993"/>
    <w:rsid w:val="00A44E8A"/>
    <w:rsid w:val="00A4703D"/>
    <w:rsid w:val="00A51118"/>
    <w:rsid w:val="00A518FD"/>
    <w:rsid w:val="00A53917"/>
    <w:rsid w:val="00A609A7"/>
    <w:rsid w:val="00A61042"/>
    <w:rsid w:val="00A6217A"/>
    <w:rsid w:val="00A855D6"/>
    <w:rsid w:val="00A95DC5"/>
    <w:rsid w:val="00A965B1"/>
    <w:rsid w:val="00AA3C45"/>
    <w:rsid w:val="00AA57AE"/>
    <w:rsid w:val="00AA658A"/>
    <w:rsid w:val="00AB3E40"/>
    <w:rsid w:val="00AB6D5B"/>
    <w:rsid w:val="00AC18C4"/>
    <w:rsid w:val="00AC4CF9"/>
    <w:rsid w:val="00AC6699"/>
    <w:rsid w:val="00AD5AB5"/>
    <w:rsid w:val="00AE4861"/>
    <w:rsid w:val="00AE77C1"/>
    <w:rsid w:val="00AF05C4"/>
    <w:rsid w:val="00AF5F2F"/>
    <w:rsid w:val="00B00BDE"/>
    <w:rsid w:val="00B025F3"/>
    <w:rsid w:val="00B03AEA"/>
    <w:rsid w:val="00B0622D"/>
    <w:rsid w:val="00B07AE1"/>
    <w:rsid w:val="00B10DBF"/>
    <w:rsid w:val="00B1118D"/>
    <w:rsid w:val="00B14439"/>
    <w:rsid w:val="00B24F6B"/>
    <w:rsid w:val="00B34A2C"/>
    <w:rsid w:val="00B4347F"/>
    <w:rsid w:val="00B439A2"/>
    <w:rsid w:val="00B52425"/>
    <w:rsid w:val="00B52FD8"/>
    <w:rsid w:val="00B57595"/>
    <w:rsid w:val="00B575F8"/>
    <w:rsid w:val="00B616A4"/>
    <w:rsid w:val="00B61F9A"/>
    <w:rsid w:val="00B6462D"/>
    <w:rsid w:val="00B64771"/>
    <w:rsid w:val="00B73A3D"/>
    <w:rsid w:val="00B96225"/>
    <w:rsid w:val="00B965BB"/>
    <w:rsid w:val="00B96E2F"/>
    <w:rsid w:val="00BB17D2"/>
    <w:rsid w:val="00BB77EE"/>
    <w:rsid w:val="00BC009C"/>
    <w:rsid w:val="00BC45F8"/>
    <w:rsid w:val="00BC52DE"/>
    <w:rsid w:val="00BC7254"/>
    <w:rsid w:val="00BD064B"/>
    <w:rsid w:val="00BD36E6"/>
    <w:rsid w:val="00BE15FB"/>
    <w:rsid w:val="00BE2829"/>
    <w:rsid w:val="00BF24FF"/>
    <w:rsid w:val="00BF5404"/>
    <w:rsid w:val="00BF55DA"/>
    <w:rsid w:val="00BF7C35"/>
    <w:rsid w:val="00C024D0"/>
    <w:rsid w:val="00C13C41"/>
    <w:rsid w:val="00C23A76"/>
    <w:rsid w:val="00C2496C"/>
    <w:rsid w:val="00C253A2"/>
    <w:rsid w:val="00C2792B"/>
    <w:rsid w:val="00C4159D"/>
    <w:rsid w:val="00C41748"/>
    <w:rsid w:val="00C42B90"/>
    <w:rsid w:val="00C43246"/>
    <w:rsid w:val="00C470F8"/>
    <w:rsid w:val="00C477F5"/>
    <w:rsid w:val="00C505CF"/>
    <w:rsid w:val="00C54566"/>
    <w:rsid w:val="00C5506C"/>
    <w:rsid w:val="00C601D0"/>
    <w:rsid w:val="00C612B4"/>
    <w:rsid w:val="00C6165F"/>
    <w:rsid w:val="00C63861"/>
    <w:rsid w:val="00C64903"/>
    <w:rsid w:val="00C763E3"/>
    <w:rsid w:val="00C82943"/>
    <w:rsid w:val="00C83E9B"/>
    <w:rsid w:val="00C850BC"/>
    <w:rsid w:val="00C90180"/>
    <w:rsid w:val="00C905A9"/>
    <w:rsid w:val="00C94947"/>
    <w:rsid w:val="00C950A0"/>
    <w:rsid w:val="00CA15C5"/>
    <w:rsid w:val="00CA29CE"/>
    <w:rsid w:val="00CA2CD9"/>
    <w:rsid w:val="00CA7EDC"/>
    <w:rsid w:val="00CB32B9"/>
    <w:rsid w:val="00CB3ED0"/>
    <w:rsid w:val="00CB57F1"/>
    <w:rsid w:val="00CC1243"/>
    <w:rsid w:val="00CC3DF3"/>
    <w:rsid w:val="00CC6A25"/>
    <w:rsid w:val="00CE3B23"/>
    <w:rsid w:val="00CE5A0F"/>
    <w:rsid w:val="00CE7865"/>
    <w:rsid w:val="00CF0770"/>
    <w:rsid w:val="00CF20B7"/>
    <w:rsid w:val="00CF6CAC"/>
    <w:rsid w:val="00D01C29"/>
    <w:rsid w:val="00D032BA"/>
    <w:rsid w:val="00D03C76"/>
    <w:rsid w:val="00D054EF"/>
    <w:rsid w:val="00D10204"/>
    <w:rsid w:val="00D1245D"/>
    <w:rsid w:val="00D131A0"/>
    <w:rsid w:val="00D1518B"/>
    <w:rsid w:val="00D227DB"/>
    <w:rsid w:val="00D24435"/>
    <w:rsid w:val="00D314CE"/>
    <w:rsid w:val="00D31B1D"/>
    <w:rsid w:val="00D32086"/>
    <w:rsid w:val="00D440B2"/>
    <w:rsid w:val="00D60DBB"/>
    <w:rsid w:val="00D656A6"/>
    <w:rsid w:val="00D65EA6"/>
    <w:rsid w:val="00D67BD5"/>
    <w:rsid w:val="00D70CF7"/>
    <w:rsid w:val="00D70E78"/>
    <w:rsid w:val="00D727AE"/>
    <w:rsid w:val="00D75CCF"/>
    <w:rsid w:val="00D83845"/>
    <w:rsid w:val="00D8634D"/>
    <w:rsid w:val="00D94A48"/>
    <w:rsid w:val="00D97A39"/>
    <w:rsid w:val="00DA2638"/>
    <w:rsid w:val="00DA4AAF"/>
    <w:rsid w:val="00DE0543"/>
    <w:rsid w:val="00DF1CFC"/>
    <w:rsid w:val="00DF4E7C"/>
    <w:rsid w:val="00E02316"/>
    <w:rsid w:val="00E02D2A"/>
    <w:rsid w:val="00E10424"/>
    <w:rsid w:val="00E15A26"/>
    <w:rsid w:val="00E253FB"/>
    <w:rsid w:val="00E2637E"/>
    <w:rsid w:val="00E27CFA"/>
    <w:rsid w:val="00E32017"/>
    <w:rsid w:val="00E33F47"/>
    <w:rsid w:val="00E352E2"/>
    <w:rsid w:val="00E408E5"/>
    <w:rsid w:val="00E40C30"/>
    <w:rsid w:val="00E508D7"/>
    <w:rsid w:val="00E5343B"/>
    <w:rsid w:val="00E538F4"/>
    <w:rsid w:val="00E54604"/>
    <w:rsid w:val="00E5784B"/>
    <w:rsid w:val="00E62602"/>
    <w:rsid w:val="00E62E32"/>
    <w:rsid w:val="00E7391A"/>
    <w:rsid w:val="00E74C0A"/>
    <w:rsid w:val="00E74F2D"/>
    <w:rsid w:val="00E8272A"/>
    <w:rsid w:val="00E92497"/>
    <w:rsid w:val="00E951B1"/>
    <w:rsid w:val="00E95C98"/>
    <w:rsid w:val="00E95EA3"/>
    <w:rsid w:val="00E960BC"/>
    <w:rsid w:val="00EA17E5"/>
    <w:rsid w:val="00EA20FC"/>
    <w:rsid w:val="00EB0353"/>
    <w:rsid w:val="00EB054A"/>
    <w:rsid w:val="00EB5FF7"/>
    <w:rsid w:val="00EB7FEC"/>
    <w:rsid w:val="00EC07BD"/>
    <w:rsid w:val="00EC2B57"/>
    <w:rsid w:val="00EC423D"/>
    <w:rsid w:val="00EC78F7"/>
    <w:rsid w:val="00ED09BB"/>
    <w:rsid w:val="00ED139F"/>
    <w:rsid w:val="00ED2177"/>
    <w:rsid w:val="00ED3878"/>
    <w:rsid w:val="00EE4350"/>
    <w:rsid w:val="00EE58A9"/>
    <w:rsid w:val="00EE6FEC"/>
    <w:rsid w:val="00EF1983"/>
    <w:rsid w:val="00EF2DF9"/>
    <w:rsid w:val="00F0532A"/>
    <w:rsid w:val="00F05C64"/>
    <w:rsid w:val="00F112D5"/>
    <w:rsid w:val="00F11C04"/>
    <w:rsid w:val="00F11C29"/>
    <w:rsid w:val="00F12FB3"/>
    <w:rsid w:val="00F1348E"/>
    <w:rsid w:val="00F247CC"/>
    <w:rsid w:val="00F32774"/>
    <w:rsid w:val="00F32E80"/>
    <w:rsid w:val="00F37020"/>
    <w:rsid w:val="00F46722"/>
    <w:rsid w:val="00F63791"/>
    <w:rsid w:val="00F64D95"/>
    <w:rsid w:val="00F67BCB"/>
    <w:rsid w:val="00F703CB"/>
    <w:rsid w:val="00F728B2"/>
    <w:rsid w:val="00F7395E"/>
    <w:rsid w:val="00F84973"/>
    <w:rsid w:val="00F8723A"/>
    <w:rsid w:val="00F9116A"/>
    <w:rsid w:val="00F91333"/>
    <w:rsid w:val="00F9135D"/>
    <w:rsid w:val="00F96449"/>
    <w:rsid w:val="00F974F8"/>
    <w:rsid w:val="00FA3AA1"/>
    <w:rsid w:val="00FA5F36"/>
    <w:rsid w:val="00FA6F56"/>
    <w:rsid w:val="00FA6F62"/>
    <w:rsid w:val="00FA765D"/>
    <w:rsid w:val="00FB3512"/>
    <w:rsid w:val="00FB4505"/>
    <w:rsid w:val="00FB450C"/>
    <w:rsid w:val="00FB496B"/>
    <w:rsid w:val="00FB7252"/>
    <w:rsid w:val="00FC4BBE"/>
    <w:rsid w:val="00FC5B92"/>
    <w:rsid w:val="00FC5D3B"/>
    <w:rsid w:val="00FC7F25"/>
    <w:rsid w:val="00FE2ADA"/>
    <w:rsid w:val="00FE6379"/>
    <w:rsid w:val="00FF3E24"/>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C90180"/>
    <w:rPr>
      <w:color w:val="0563C1" w:themeColor="hyperlink"/>
      <w:u w:val="single"/>
    </w:rPr>
  </w:style>
  <w:style w:type="character" w:customStyle="1" w:styleId="Neatrisintapieminana1">
    <w:name w:val="Neatrisināta pieminēšana1"/>
    <w:basedOn w:val="Noklusjumarindkopasfonts"/>
    <w:uiPriority w:val="99"/>
    <w:semiHidden/>
    <w:unhideWhenUsed/>
    <w:rsid w:val="00C90180"/>
    <w:rPr>
      <w:color w:val="605E5C"/>
      <w:shd w:val="clear" w:color="auto" w:fill="E1DFDD"/>
    </w:rPr>
  </w:style>
  <w:style w:type="paragraph" w:styleId="Galvene">
    <w:name w:val="header"/>
    <w:basedOn w:val="Parasts"/>
    <w:link w:val="GalveneRakstz"/>
    <w:uiPriority w:val="99"/>
    <w:unhideWhenUsed/>
    <w:rsid w:val="00952972"/>
    <w:pPr>
      <w:tabs>
        <w:tab w:val="center" w:pos="4153"/>
        <w:tab w:val="right" w:pos="8306"/>
      </w:tabs>
    </w:pPr>
  </w:style>
  <w:style w:type="character" w:customStyle="1" w:styleId="GalveneRakstz">
    <w:name w:val="Galvene Rakstz."/>
    <w:basedOn w:val="Noklusjumarindkopasfonts"/>
    <w:link w:val="Galvene"/>
    <w:uiPriority w:val="99"/>
    <w:rsid w:val="00952972"/>
    <w:rPr>
      <w:rFonts w:ascii="Arial" w:eastAsia="Times New Roman" w:hAnsi="Arial" w:cs="Arial"/>
      <w:lang w:eastAsia="lv-LV"/>
    </w:rPr>
  </w:style>
  <w:style w:type="paragraph" w:styleId="Kjene">
    <w:name w:val="footer"/>
    <w:basedOn w:val="Parasts"/>
    <w:link w:val="KjeneRakstz"/>
    <w:uiPriority w:val="99"/>
    <w:unhideWhenUsed/>
    <w:rsid w:val="00952972"/>
    <w:pPr>
      <w:tabs>
        <w:tab w:val="center" w:pos="4153"/>
        <w:tab w:val="right" w:pos="8306"/>
      </w:tabs>
    </w:pPr>
  </w:style>
  <w:style w:type="character" w:customStyle="1" w:styleId="KjeneRakstz">
    <w:name w:val="Kājene Rakstz."/>
    <w:basedOn w:val="Noklusjumarindkopasfonts"/>
    <w:link w:val="Kjene"/>
    <w:uiPriority w:val="99"/>
    <w:rsid w:val="00952972"/>
    <w:rPr>
      <w:rFonts w:ascii="Arial" w:eastAsia="Times New Roman" w:hAnsi="Arial" w:cs="Arial"/>
      <w:lang w:eastAsia="lv-LV"/>
    </w:rPr>
  </w:style>
  <w:style w:type="character" w:customStyle="1" w:styleId="Neatrisintapieminana2">
    <w:name w:val="Neatrisināta pieminēšana2"/>
    <w:basedOn w:val="Noklusjumarindkopasfonts"/>
    <w:uiPriority w:val="99"/>
    <w:semiHidden/>
    <w:unhideWhenUsed/>
    <w:rsid w:val="00B025F3"/>
    <w:rPr>
      <w:color w:val="605E5C"/>
      <w:shd w:val="clear" w:color="auto" w:fill="E1DFDD"/>
    </w:rPr>
  </w:style>
  <w:style w:type="character" w:styleId="Neatrisintapieminana">
    <w:name w:val="Unresolved Mention"/>
    <w:basedOn w:val="Noklusjumarindkopasfonts"/>
    <w:uiPriority w:val="99"/>
    <w:semiHidden/>
    <w:unhideWhenUsed/>
    <w:rsid w:val="007B74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237503">
      <w:bodyDiv w:val="1"/>
      <w:marLeft w:val="0"/>
      <w:marRight w:val="0"/>
      <w:marTop w:val="0"/>
      <w:marBottom w:val="0"/>
      <w:divBdr>
        <w:top w:val="none" w:sz="0" w:space="0" w:color="auto"/>
        <w:left w:val="none" w:sz="0" w:space="0" w:color="auto"/>
        <w:bottom w:val="none" w:sz="0" w:space="0" w:color="auto"/>
        <w:right w:val="none" w:sz="0" w:space="0" w:color="auto"/>
      </w:divBdr>
    </w:div>
    <w:div w:id="440344260">
      <w:bodyDiv w:val="1"/>
      <w:marLeft w:val="0"/>
      <w:marRight w:val="0"/>
      <w:marTop w:val="0"/>
      <w:marBottom w:val="0"/>
      <w:divBdr>
        <w:top w:val="none" w:sz="0" w:space="0" w:color="auto"/>
        <w:left w:val="none" w:sz="0" w:space="0" w:color="auto"/>
        <w:bottom w:val="none" w:sz="0" w:space="0" w:color="auto"/>
        <w:right w:val="none" w:sz="0" w:space="0" w:color="auto"/>
      </w:divBdr>
    </w:div>
    <w:div w:id="601887852">
      <w:bodyDiv w:val="1"/>
      <w:marLeft w:val="0"/>
      <w:marRight w:val="0"/>
      <w:marTop w:val="0"/>
      <w:marBottom w:val="0"/>
      <w:divBdr>
        <w:top w:val="none" w:sz="0" w:space="0" w:color="auto"/>
        <w:left w:val="none" w:sz="0" w:space="0" w:color="auto"/>
        <w:bottom w:val="none" w:sz="0" w:space="0" w:color="auto"/>
        <w:right w:val="none" w:sz="0" w:space="0" w:color="auto"/>
      </w:divBdr>
    </w:div>
    <w:div w:id="749229542">
      <w:bodyDiv w:val="1"/>
      <w:marLeft w:val="0"/>
      <w:marRight w:val="0"/>
      <w:marTop w:val="0"/>
      <w:marBottom w:val="0"/>
      <w:divBdr>
        <w:top w:val="none" w:sz="0" w:space="0" w:color="auto"/>
        <w:left w:val="none" w:sz="0" w:space="0" w:color="auto"/>
        <w:bottom w:val="none" w:sz="0" w:space="0" w:color="auto"/>
        <w:right w:val="none" w:sz="0" w:space="0" w:color="auto"/>
      </w:divBdr>
    </w:div>
    <w:div w:id="785582947">
      <w:bodyDiv w:val="1"/>
      <w:marLeft w:val="0"/>
      <w:marRight w:val="0"/>
      <w:marTop w:val="0"/>
      <w:marBottom w:val="0"/>
      <w:divBdr>
        <w:top w:val="none" w:sz="0" w:space="0" w:color="auto"/>
        <w:left w:val="none" w:sz="0" w:space="0" w:color="auto"/>
        <w:bottom w:val="none" w:sz="0" w:space="0" w:color="auto"/>
        <w:right w:val="none" w:sz="0" w:space="0" w:color="auto"/>
      </w:divBdr>
    </w:div>
    <w:div w:id="1152603920">
      <w:bodyDiv w:val="1"/>
      <w:marLeft w:val="0"/>
      <w:marRight w:val="0"/>
      <w:marTop w:val="0"/>
      <w:marBottom w:val="0"/>
      <w:divBdr>
        <w:top w:val="none" w:sz="0" w:space="0" w:color="auto"/>
        <w:left w:val="none" w:sz="0" w:space="0" w:color="auto"/>
        <w:bottom w:val="none" w:sz="0" w:space="0" w:color="auto"/>
        <w:right w:val="none" w:sz="0" w:space="0" w:color="auto"/>
      </w:divBdr>
    </w:div>
    <w:div w:id="1249191982">
      <w:bodyDiv w:val="1"/>
      <w:marLeft w:val="0"/>
      <w:marRight w:val="0"/>
      <w:marTop w:val="0"/>
      <w:marBottom w:val="0"/>
      <w:divBdr>
        <w:top w:val="none" w:sz="0" w:space="0" w:color="auto"/>
        <w:left w:val="none" w:sz="0" w:space="0" w:color="auto"/>
        <w:bottom w:val="none" w:sz="0" w:space="0" w:color="auto"/>
        <w:right w:val="none" w:sz="0" w:space="0" w:color="auto"/>
      </w:divBdr>
    </w:div>
    <w:div w:id="1275863131">
      <w:bodyDiv w:val="1"/>
      <w:marLeft w:val="0"/>
      <w:marRight w:val="0"/>
      <w:marTop w:val="0"/>
      <w:marBottom w:val="0"/>
      <w:divBdr>
        <w:top w:val="none" w:sz="0" w:space="0" w:color="auto"/>
        <w:left w:val="none" w:sz="0" w:space="0" w:color="auto"/>
        <w:bottom w:val="none" w:sz="0" w:space="0" w:color="auto"/>
        <w:right w:val="none" w:sz="0" w:space="0" w:color="auto"/>
      </w:divBdr>
    </w:div>
    <w:div w:id="1298415869">
      <w:bodyDiv w:val="1"/>
      <w:marLeft w:val="0"/>
      <w:marRight w:val="0"/>
      <w:marTop w:val="0"/>
      <w:marBottom w:val="0"/>
      <w:divBdr>
        <w:top w:val="none" w:sz="0" w:space="0" w:color="auto"/>
        <w:left w:val="none" w:sz="0" w:space="0" w:color="auto"/>
        <w:bottom w:val="none" w:sz="0" w:space="0" w:color="auto"/>
        <w:right w:val="none" w:sz="0" w:space="0" w:color="auto"/>
      </w:divBdr>
    </w:div>
    <w:div w:id="1402210910">
      <w:bodyDiv w:val="1"/>
      <w:marLeft w:val="0"/>
      <w:marRight w:val="0"/>
      <w:marTop w:val="0"/>
      <w:marBottom w:val="0"/>
      <w:divBdr>
        <w:top w:val="none" w:sz="0" w:space="0" w:color="auto"/>
        <w:left w:val="none" w:sz="0" w:space="0" w:color="auto"/>
        <w:bottom w:val="none" w:sz="0" w:space="0" w:color="auto"/>
        <w:right w:val="none" w:sz="0" w:space="0" w:color="auto"/>
      </w:divBdr>
    </w:div>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 w:id="1771124599">
      <w:bodyDiv w:val="1"/>
      <w:marLeft w:val="0"/>
      <w:marRight w:val="0"/>
      <w:marTop w:val="0"/>
      <w:marBottom w:val="0"/>
      <w:divBdr>
        <w:top w:val="none" w:sz="0" w:space="0" w:color="auto"/>
        <w:left w:val="none" w:sz="0" w:space="0" w:color="auto"/>
        <w:bottom w:val="none" w:sz="0" w:space="0" w:color="auto"/>
        <w:right w:val="none" w:sz="0" w:space="0" w:color="auto"/>
      </w:divBdr>
    </w:div>
    <w:div w:id="1806268664">
      <w:bodyDiv w:val="1"/>
      <w:marLeft w:val="0"/>
      <w:marRight w:val="0"/>
      <w:marTop w:val="0"/>
      <w:marBottom w:val="0"/>
      <w:divBdr>
        <w:top w:val="none" w:sz="0" w:space="0" w:color="auto"/>
        <w:left w:val="none" w:sz="0" w:space="0" w:color="auto"/>
        <w:bottom w:val="none" w:sz="0" w:space="0" w:color="auto"/>
        <w:right w:val="none" w:sz="0" w:space="0" w:color="auto"/>
      </w:divBdr>
    </w:div>
    <w:div w:id="2084182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73D75B-380C-4B1F-87F7-461A658CA6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5710</Words>
  <Characters>3255</Characters>
  <Application>Microsoft Office Word</Application>
  <DocSecurity>0</DocSecurity>
  <Lines>27</Lines>
  <Paragraphs>17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4</cp:revision>
  <cp:lastPrinted>2026-09-25T06:21:00Z</cp:lastPrinted>
  <dcterms:created xsi:type="dcterms:W3CDTF">2026-09-30T07:16:00Z</dcterms:created>
  <dcterms:modified xsi:type="dcterms:W3CDTF">2026-09-30T07:53:00Z</dcterms:modified>
</cp:coreProperties>
</file>