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B97398" w14:paraId="37C7CE36" w14:textId="77777777" w:rsidTr="00380695">
        <w:tc>
          <w:tcPr>
            <w:tcW w:w="9458" w:type="dxa"/>
          </w:tcPr>
          <w:p w14:paraId="323BB627" w14:textId="77777777" w:rsidR="00B97398" w:rsidRDefault="00B97398" w:rsidP="00B97398">
            <w:pPr>
              <w:jc w:val="center"/>
            </w:pPr>
            <w:r w:rsidRPr="000B1C5E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F9FF8A2" wp14:editId="27122330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7398" w14:paraId="0B2C6B12" w14:textId="77777777" w:rsidTr="00380695">
        <w:tc>
          <w:tcPr>
            <w:tcW w:w="9458" w:type="dxa"/>
          </w:tcPr>
          <w:p w14:paraId="073EB182" w14:textId="77777777" w:rsidR="00B97398" w:rsidRDefault="00B97398" w:rsidP="00B97398">
            <w:pPr>
              <w:jc w:val="center"/>
            </w:pPr>
            <w:r w:rsidRPr="000B1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GULBENES NOVADA PAŠVALDĪBA</w:t>
            </w:r>
          </w:p>
        </w:tc>
      </w:tr>
      <w:tr w:rsidR="00B97398" w14:paraId="2151BD7A" w14:textId="77777777" w:rsidTr="00380695">
        <w:tc>
          <w:tcPr>
            <w:tcW w:w="9458" w:type="dxa"/>
          </w:tcPr>
          <w:p w14:paraId="421456C6" w14:textId="77777777" w:rsidR="00B97398" w:rsidRDefault="00B97398" w:rsidP="00B97398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Reģ.Nr.90009116327</w:t>
            </w:r>
          </w:p>
        </w:tc>
      </w:tr>
      <w:tr w:rsidR="00B97398" w14:paraId="166FF4BD" w14:textId="77777777" w:rsidTr="00380695">
        <w:tc>
          <w:tcPr>
            <w:tcW w:w="9458" w:type="dxa"/>
          </w:tcPr>
          <w:p w14:paraId="57DEB91A" w14:textId="77777777" w:rsidR="00B97398" w:rsidRDefault="00B97398" w:rsidP="00B97398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Ābeļu iela 2, Gulbene, Gulbenes nov., LV-4401</w:t>
            </w:r>
          </w:p>
        </w:tc>
      </w:tr>
      <w:tr w:rsidR="00B97398" w14:paraId="6032BA88" w14:textId="77777777" w:rsidTr="00380695">
        <w:tc>
          <w:tcPr>
            <w:tcW w:w="9458" w:type="dxa"/>
          </w:tcPr>
          <w:p w14:paraId="600CA56A" w14:textId="77777777" w:rsidR="00B97398" w:rsidRDefault="00B97398" w:rsidP="00B97398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Tālrunis 64497710, mob.26595362, e-pasts; dome@gulbene.lv, www.gulbene.lv</w:t>
            </w:r>
          </w:p>
        </w:tc>
      </w:tr>
    </w:tbl>
    <w:p w14:paraId="2A692983" w14:textId="571C4C80" w:rsidR="00B97398" w:rsidRPr="00B97398" w:rsidRDefault="00B97398" w:rsidP="00B97398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398">
        <w:rPr>
          <w:rFonts w:ascii="Times New Roman" w:hAnsi="Times New Roman" w:cs="Times New Roman"/>
          <w:b/>
          <w:bCs/>
          <w:sz w:val="24"/>
          <w:szCs w:val="24"/>
        </w:rPr>
        <w:t xml:space="preserve">GULBENES NOVADA </w:t>
      </w:r>
      <w:r w:rsidR="00E94A2B">
        <w:rPr>
          <w:rFonts w:ascii="Times New Roman" w:hAnsi="Times New Roman" w:cs="Times New Roman"/>
          <w:b/>
          <w:bCs/>
          <w:sz w:val="24"/>
          <w:szCs w:val="24"/>
        </w:rPr>
        <w:t>PAŠVALDĪBA</w:t>
      </w:r>
      <w:r w:rsidR="00D6152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94A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398">
        <w:rPr>
          <w:rFonts w:ascii="Times New Roman" w:hAnsi="Times New Roman" w:cs="Times New Roman"/>
          <w:b/>
          <w:bCs/>
          <w:sz w:val="24"/>
          <w:szCs w:val="24"/>
        </w:rPr>
        <w:t>DOMES LĒMUMS</w:t>
      </w:r>
    </w:p>
    <w:p w14:paraId="1F6A4A07" w14:textId="77777777" w:rsidR="00B97398" w:rsidRDefault="00B97398" w:rsidP="00B97398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B97398">
        <w:rPr>
          <w:rFonts w:ascii="Times New Roman" w:hAnsi="Times New Roman" w:cs="Times New Roman"/>
          <w:sz w:val="24"/>
          <w:szCs w:val="24"/>
        </w:rPr>
        <w:t>Gulbenē</w:t>
      </w:r>
    </w:p>
    <w:p w14:paraId="4BA6B44D" w14:textId="77777777" w:rsidR="00B97398" w:rsidRDefault="00B97398" w:rsidP="00B97398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81"/>
      </w:tblGrid>
      <w:tr w:rsidR="00B97398" w:rsidRPr="0085170D" w14:paraId="69DDBF2C" w14:textId="77777777" w:rsidTr="00380695">
        <w:tc>
          <w:tcPr>
            <w:tcW w:w="4729" w:type="dxa"/>
          </w:tcPr>
          <w:p w14:paraId="555FCBEF" w14:textId="276B1A00" w:rsidR="00B97398" w:rsidRPr="0085170D" w:rsidRDefault="00B97398" w:rsidP="00B9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E30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gada</w:t>
            </w:r>
            <w:r w:rsidR="00F02E59" w:rsidRP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5170D" w:rsidRP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368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</w:t>
            </w:r>
            <w:r w:rsidR="006E7493" w:rsidRP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30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septembrī</w:t>
            </w:r>
          </w:p>
        </w:tc>
        <w:tc>
          <w:tcPr>
            <w:tcW w:w="4729" w:type="dxa"/>
          </w:tcPr>
          <w:p w14:paraId="571F611F" w14:textId="324369E7" w:rsidR="00B97398" w:rsidRPr="0085170D" w:rsidRDefault="00D6152D" w:rsidP="00B9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</w:t>
            </w:r>
            <w:r w:rsidR="00B97398" w:rsidRP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5170D" w:rsidRP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GND/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E30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D368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</w:t>
            </w:r>
          </w:p>
        </w:tc>
      </w:tr>
      <w:tr w:rsidR="00B97398" w14:paraId="6B1D1092" w14:textId="77777777" w:rsidTr="00380695">
        <w:tc>
          <w:tcPr>
            <w:tcW w:w="4729" w:type="dxa"/>
          </w:tcPr>
          <w:p w14:paraId="7AFBDDD0" w14:textId="77777777" w:rsidR="00B97398" w:rsidRPr="0085170D" w:rsidRDefault="00B97398" w:rsidP="00B97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9" w:type="dxa"/>
          </w:tcPr>
          <w:p w14:paraId="2B7964CF" w14:textId="4801DBF4" w:rsidR="00B97398" w:rsidRPr="0085170D" w:rsidRDefault="00D6152D" w:rsidP="00B97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</w:t>
            </w:r>
            <w:r w:rsidR="00B97398" w:rsidRP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(protokols Nr.</w:t>
            </w:r>
            <w:r w:rsidR="00D368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="00B97398" w:rsidRP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  <w:r w:rsidR="00D368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61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B97398" w:rsidRPr="00851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p)</w:t>
            </w:r>
          </w:p>
        </w:tc>
      </w:tr>
    </w:tbl>
    <w:p w14:paraId="551193CB" w14:textId="77777777" w:rsidR="00B97398" w:rsidRDefault="00B97398" w:rsidP="00B97398">
      <w:pPr>
        <w:rPr>
          <w:rFonts w:ascii="Times New Roman" w:hAnsi="Times New Roman" w:cs="Times New Roman"/>
          <w:sz w:val="24"/>
          <w:szCs w:val="24"/>
        </w:rPr>
      </w:pPr>
    </w:p>
    <w:p w14:paraId="08980E66" w14:textId="246580B5" w:rsidR="004647BA" w:rsidRDefault="004647BA" w:rsidP="00D20F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0FF7">
        <w:rPr>
          <w:rFonts w:ascii="Times New Roman" w:hAnsi="Times New Roman" w:cs="Times New Roman"/>
          <w:b/>
          <w:bCs/>
          <w:sz w:val="24"/>
          <w:szCs w:val="24"/>
        </w:rPr>
        <w:t>Par Gulbenes novada pašvaldības autoceļu uzturēšanas klasēm</w:t>
      </w:r>
    </w:p>
    <w:p w14:paraId="3B4F8BE9" w14:textId="15D34914" w:rsidR="00602884" w:rsidRPr="0078012E" w:rsidRDefault="00C33E9C" w:rsidP="00D47973">
      <w:pPr>
        <w:pStyle w:val="tv213"/>
        <w:spacing w:before="0" w:beforeAutospacing="0" w:after="0" w:afterAutospacing="0" w:line="360" w:lineRule="auto"/>
        <w:ind w:firstLine="567"/>
        <w:jc w:val="both"/>
      </w:pPr>
      <w:r w:rsidRPr="00D20FF7">
        <w:t>Pamatojoties uz Ministru kabineta 2021. gada 7. janvāra noteikumu Nr. 26 “Noteikumi par valsts un pašvaldību autoceļu ikdienas uzturēšanas prasībām un to izpildes kontroli” 10.</w:t>
      </w:r>
      <w:r w:rsidR="008942BE" w:rsidRPr="00D20FF7">
        <w:t>2.apakšpunktu</w:t>
      </w:r>
      <w:r w:rsidRPr="00D20FF7">
        <w:t xml:space="preserve">, </w:t>
      </w:r>
      <w:r w:rsidR="00E31DD4" w:rsidRPr="00D20FF7">
        <w:t xml:space="preserve">kas nosaka, </w:t>
      </w:r>
      <w:r w:rsidRPr="00D20FF7">
        <w:t xml:space="preserve">ka </w:t>
      </w:r>
      <w:r w:rsidR="008942BE" w:rsidRPr="00D20FF7">
        <w:t>pašvaldību a</w:t>
      </w:r>
      <w:r w:rsidRPr="00D20FF7">
        <w:t>utoceļu vai to posmu sarakstus, kuros norādītas klases, pirms katras vasaras un ziemas sezonas sagatavo autoceļu pārvaldītājs un apstiprina</w:t>
      </w:r>
      <w:r w:rsidR="008942BE" w:rsidRPr="00D20FF7">
        <w:t xml:space="preserve"> </w:t>
      </w:r>
      <w:r w:rsidRPr="00D20FF7">
        <w:t>attiecīgā pašvaldība</w:t>
      </w:r>
      <w:r w:rsidR="00926E13" w:rsidRPr="00D20FF7">
        <w:t xml:space="preserve"> un</w:t>
      </w:r>
      <w:r w:rsidRPr="00D20FF7">
        <w:t xml:space="preserve"> </w:t>
      </w:r>
      <w:r w:rsidR="0022094B">
        <w:t xml:space="preserve">šo noteikumu </w:t>
      </w:r>
      <w:r w:rsidRPr="00D20FF7">
        <w:t>14.</w:t>
      </w:r>
      <w:r w:rsidR="00E31DD4" w:rsidRPr="00D20FF7">
        <w:t>2.apakš</w:t>
      </w:r>
      <w:r w:rsidRPr="00D20FF7">
        <w:t xml:space="preserve">punktu, </w:t>
      </w:r>
      <w:r w:rsidR="00E31DD4" w:rsidRPr="00D20FF7">
        <w:t xml:space="preserve">kas nosaka, </w:t>
      </w:r>
      <w:r w:rsidRPr="00D20FF7">
        <w:t xml:space="preserve">ka </w:t>
      </w:r>
      <w:r w:rsidR="00E31DD4" w:rsidRPr="00D20FF7">
        <w:t>par pašvaldību autoceļiem i</w:t>
      </w:r>
      <w:r w:rsidRPr="00D20FF7">
        <w:t>nformāciju par noteiktajām klasēm publicē</w:t>
      </w:r>
      <w:r w:rsidR="00E31DD4" w:rsidRPr="00D20FF7">
        <w:t xml:space="preserve"> </w:t>
      </w:r>
      <w:r w:rsidRPr="00D20FF7">
        <w:t>attiecīgās pašvaldības tīmekļvietnē</w:t>
      </w:r>
      <w:r w:rsidR="00926E13" w:rsidRPr="00D20FF7">
        <w:t>,</w:t>
      </w:r>
      <w:r w:rsidR="00926E13" w:rsidRPr="00D20FF7">
        <w:rPr>
          <w:rFonts w:eastAsia="Calibri"/>
          <w:lang w:eastAsia="en-US"/>
        </w:rPr>
        <w:t xml:space="preserve"> </w:t>
      </w:r>
      <w:r w:rsidR="0022094B">
        <w:rPr>
          <w:rFonts w:eastAsia="Calibri"/>
          <w:lang w:eastAsia="en-US"/>
        </w:rPr>
        <w:t>Pašvaldību likuma</w:t>
      </w:r>
      <w:r w:rsidR="00926E13" w:rsidRPr="00D20FF7">
        <w:rPr>
          <w:rFonts w:eastAsia="Calibri"/>
          <w:lang w:eastAsia="en-US"/>
        </w:rPr>
        <w:t xml:space="preserve"> </w:t>
      </w:r>
      <w:r w:rsidR="0022094B">
        <w:rPr>
          <w:rFonts w:eastAsia="Calibri"/>
          <w:lang w:eastAsia="en-US"/>
        </w:rPr>
        <w:t>10</w:t>
      </w:r>
      <w:r w:rsidR="00926E13" w:rsidRPr="00D20FF7">
        <w:rPr>
          <w:rFonts w:eastAsia="Calibri"/>
          <w:lang w:eastAsia="en-US"/>
        </w:rPr>
        <w:t xml:space="preserve">.panta </w:t>
      </w:r>
      <w:r w:rsidR="0022094B" w:rsidRPr="0022094B">
        <w:rPr>
          <w:rFonts w:eastAsia="Calibri"/>
          <w:lang w:eastAsia="en-US"/>
        </w:rPr>
        <w:t>pirmās daļas 21.punktu, k</w:t>
      </w:r>
      <w:r w:rsidR="0022094B">
        <w:rPr>
          <w:rFonts w:eastAsia="Calibri"/>
          <w:lang w:eastAsia="en-US"/>
        </w:rPr>
        <w:t xml:space="preserve">as </w:t>
      </w:r>
      <w:r w:rsidR="0022094B" w:rsidRPr="0022094B">
        <w:rPr>
          <w:rFonts w:eastAsia="Calibri"/>
          <w:lang w:eastAsia="en-US"/>
        </w:rPr>
        <w:t xml:space="preserve">nosaka, ka dome ir tiesīga izlemt ikvienu pašvaldības kompetences jautājumu un pieņemt lēmumus </w:t>
      </w:r>
      <w:r w:rsidR="0022094B" w:rsidRPr="00451B0C">
        <w:rPr>
          <w:rFonts w:eastAsia="Calibri"/>
          <w:lang w:eastAsia="en-US"/>
        </w:rPr>
        <w:t>citos ārējos normatīvajos aktos paredzētajos gadījumos</w:t>
      </w:r>
      <w:r w:rsidR="00926E13" w:rsidRPr="00451B0C">
        <w:rPr>
          <w:rFonts w:eastAsia="Calibri"/>
          <w:lang w:eastAsia="en-US"/>
        </w:rPr>
        <w:t xml:space="preserve">, </w:t>
      </w:r>
      <w:r w:rsidR="00602884" w:rsidRPr="00451B0C">
        <w:t xml:space="preserve"> atklāti balsojot: </w:t>
      </w:r>
      <w:r w:rsidR="00D36886" w:rsidRPr="0016506D">
        <w:rPr>
          <w:noProof/>
        </w:rPr>
        <w:t>ar 13 balsīm "Par" (Ainārs Brezinskis, Andis Caunītis, Artūrs Smagars, Dāvis Uiska, Gunārs Babris, Gunārs Ciglis, Guntis Princovs, Intars Liepiņš, Ivars Kupčs, Lāsma Gabdulļina, Liena Silauniece, Normunds Mazūrs, Valtis Krauklis), "Pret" – nav, "Atturas" – nav, "Nepiedalās" – nav</w:t>
      </w:r>
      <w:r w:rsidR="00602884" w:rsidRPr="0085170D">
        <w:t>;</w:t>
      </w:r>
      <w:r w:rsidR="00602884" w:rsidRPr="00451B0C">
        <w:t xml:space="preserve">  Gulbenes novada </w:t>
      </w:r>
      <w:r w:rsidR="00BE50E0">
        <w:t xml:space="preserve">pašvaldības </w:t>
      </w:r>
      <w:r w:rsidR="00602884" w:rsidRPr="00451B0C">
        <w:t>dome NOLEMJ:</w:t>
      </w:r>
    </w:p>
    <w:p w14:paraId="75ABF349" w14:textId="1DD52C93" w:rsidR="008040BD" w:rsidRDefault="008040BD" w:rsidP="008040BD">
      <w:pPr>
        <w:pStyle w:val="tv213"/>
        <w:spacing w:before="0" w:beforeAutospacing="0" w:after="0" w:afterAutospacing="0" w:line="360" w:lineRule="auto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 APSTIPRINĀT Gulbenes novada pašvaldības autoceļu uzturēšanas klases 202</w:t>
      </w:r>
      <w:r w:rsidR="00E30E11">
        <w:rPr>
          <w:rFonts w:eastAsia="Calibri"/>
          <w:lang w:eastAsia="en-US"/>
        </w:rPr>
        <w:t>6</w:t>
      </w:r>
      <w:r>
        <w:rPr>
          <w:rFonts w:eastAsia="Calibri"/>
          <w:lang w:eastAsia="en-US"/>
        </w:rPr>
        <w:t>./202</w:t>
      </w:r>
      <w:r w:rsidR="00E30E11">
        <w:rPr>
          <w:rFonts w:eastAsia="Calibri"/>
          <w:lang w:eastAsia="en-US"/>
        </w:rPr>
        <w:t>7</w:t>
      </w:r>
      <w:r>
        <w:rPr>
          <w:rFonts w:eastAsia="Calibri"/>
          <w:lang w:eastAsia="en-US"/>
        </w:rPr>
        <w:t>.</w:t>
      </w:r>
      <w:r w:rsidR="00EE7E29">
        <w:rPr>
          <w:rFonts w:eastAsia="Calibri"/>
          <w:lang w:eastAsia="en-US"/>
        </w:rPr>
        <w:t xml:space="preserve"> gada </w:t>
      </w:r>
      <w:r>
        <w:rPr>
          <w:rFonts w:eastAsia="Calibri"/>
          <w:lang w:eastAsia="en-US"/>
        </w:rPr>
        <w:t>ziemas sezonai (pielikums).</w:t>
      </w:r>
    </w:p>
    <w:p w14:paraId="60A13998" w14:textId="77777777" w:rsidR="008040BD" w:rsidRDefault="008040BD" w:rsidP="008040B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PUBLICĒT Informāciju pašvaldības autoceļu lietotājiem par noteiktajām autoceļa uzturēšanas klasēm ziemas sezonā  Gulbenes novada pašvaldības mājas lapā  </w:t>
      </w:r>
      <w:hyperlink r:id="rId7" w:history="1">
        <w:r>
          <w:rPr>
            <w:rStyle w:val="Hipersaite"/>
            <w:rFonts w:ascii="Times New Roman" w:hAnsi="Times New Roman"/>
            <w:sz w:val="24"/>
            <w:szCs w:val="24"/>
          </w:rPr>
          <w:t>www.gulbene.lv</w:t>
        </w:r>
      </w:hyperlink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</w:p>
    <w:p w14:paraId="242B62A6" w14:textId="77777777" w:rsidR="008040BD" w:rsidRDefault="008040BD" w:rsidP="008040B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Lēmums stājas spēkā ar tā pieņemšanas brīdi.</w:t>
      </w:r>
    </w:p>
    <w:p w14:paraId="41477064" w14:textId="77777777" w:rsidR="00EA6BEB" w:rsidRDefault="00EA6BEB" w:rsidP="00B97398">
      <w:pPr>
        <w:rPr>
          <w:rFonts w:ascii="Times New Roman" w:hAnsi="Times New Roman" w:cs="Times New Roman"/>
          <w:sz w:val="24"/>
          <w:szCs w:val="24"/>
        </w:rPr>
      </w:pPr>
    </w:p>
    <w:p w14:paraId="6CAF8BA2" w14:textId="7DE40B19" w:rsidR="00EA6BEB" w:rsidRDefault="00EA6BEB" w:rsidP="00B97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Gulbenes novada </w:t>
      </w:r>
      <w:r w:rsidR="00D6152D">
        <w:rPr>
          <w:rFonts w:ascii="Times New Roman" w:hAnsi="Times New Roman" w:cs="Times New Roman"/>
          <w:sz w:val="24"/>
          <w:szCs w:val="24"/>
        </w:rPr>
        <w:t xml:space="preserve">pašvaldības </w:t>
      </w:r>
      <w:r>
        <w:rPr>
          <w:rFonts w:ascii="Times New Roman" w:hAnsi="Times New Roman" w:cs="Times New Roman"/>
          <w:sz w:val="24"/>
          <w:szCs w:val="24"/>
        </w:rPr>
        <w:t>domes priekšsēdētājs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92D66">
        <w:rPr>
          <w:rFonts w:ascii="Times New Roman" w:hAnsi="Times New Roman" w:cs="Times New Roman"/>
          <w:sz w:val="24"/>
          <w:szCs w:val="24"/>
        </w:rPr>
        <w:tab/>
      </w:r>
      <w:r w:rsidR="002842E7">
        <w:rPr>
          <w:rFonts w:ascii="Times New Roman" w:hAnsi="Times New Roman" w:cs="Times New Roman"/>
          <w:sz w:val="24"/>
          <w:szCs w:val="24"/>
        </w:rPr>
        <w:t>N.Mazūrs</w:t>
      </w:r>
    </w:p>
    <w:p w14:paraId="258CC7DB" w14:textId="77777777" w:rsidR="00380695" w:rsidRDefault="00380695" w:rsidP="00B9739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28322" w:type="dxa"/>
        <w:tblLook w:val="04A0" w:firstRow="1" w:lastRow="0" w:firstColumn="1" w:lastColumn="0" w:noHBand="0" w:noVBand="1"/>
      </w:tblPr>
      <w:tblGrid>
        <w:gridCol w:w="28100"/>
        <w:gridCol w:w="222"/>
      </w:tblGrid>
      <w:tr w:rsidR="00A24815" w:rsidRPr="00A24815" w14:paraId="043C04F8" w14:textId="77777777" w:rsidTr="00D36886">
        <w:trPr>
          <w:gridAfter w:val="1"/>
          <w:wAfter w:w="222" w:type="dxa"/>
          <w:trHeight w:val="450"/>
        </w:trPr>
        <w:tc>
          <w:tcPr>
            <w:tcW w:w="281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280C8AF8" w14:textId="16182DAB" w:rsidR="00A24815" w:rsidRPr="00A24815" w:rsidRDefault="00A24815" w:rsidP="00A24815">
            <w:pPr>
              <w:spacing w:after="0" w:line="240" w:lineRule="auto"/>
              <w:rPr>
                <w:rFonts w:ascii="Times" w:eastAsia="Times New Roman" w:hAnsi="Times" w:cs="Times"/>
                <w:color w:val="000000"/>
                <w:lang w:val="en-GB" w:eastAsia="en-GB"/>
              </w:rPr>
            </w:pPr>
          </w:p>
        </w:tc>
      </w:tr>
      <w:tr w:rsidR="00A24815" w:rsidRPr="00A24815" w14:paraId="35CFD80D" w14:textId="77777777" w:rsidTr="00D36886">
        <w:trPr>
          <w:trHeight w:val="315"/>
        </w:trPr>
        <w:tc>
          <w:tcPr>
            <w:tcW w:w="28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74C67" w14:textId="77777777" w:rsidR="00A24815" w:rsidRPr="00A24815" w:rsidRDefault="00A24815" w:rsidP="00A24815">
            <w:pPr>
              <w:spacing w:after="0" w:line="240" w:lineRule="auto"/>
              <w:rPr>
                <w:rFonts w:ascii="Times" w:eastAsia="Times New Roman" w:hAnsi="Times" w:cs="Times"/>
                <w:color w:val="00000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AC8A3" w14:textId="77777777" w:rsidR="00A24815" w:rsidRPr="00A24815" w:rsidRDefault="00A24815" w:rsidP="00A24815">
            <w:pPr>
              <w:spacing w:after="0" w:line="240" w:lineRule="auto"/>
              <w:rPr>
                <w:rFonts w:ascii="Times" w:eastAsia="Times New Roman" w:hAnsi="Times" w:cs="Times"/>
                <w:color w:val="000000"/>
                <w:lang w:val="en-GB" w:eastAsia="en-GB"/>
              </w:rPr>
            </w:pPr>
          </w:p>
        </w:tc>
      </w:tr>
      <w:tr w:rsidR="00A24815" w:rsidRPr="00A24815" w14:paraId="142D8FCC" w14:textId="77777777" w:rsidTr="00D36886">
        <w:trPr>
          <w:trHeight w:val="315"/>
        </w:trPr>
        <w:tc>
          <w:tcPr>
            <w:tcW w:w="2810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01A04577" w14:textId="389CB07E" w:rsidR="00A24815" w:rsidRPr="00A24815" w:rsidRDefault="00A24815" w:rsidP="00A24815">
            <w:pPr>
              <w:spacing w:after="0" w:line="240" w:lineRule="auto"/>
              <w:rPr>
                <w:rFonts w:ascii="Times" w:eastAsia="Times New Roman" w:hAnsi="Times" w:cs="Times"/>
                <w:color w:val="000000"/>
                <w:lang w:val="en-GB" w:eastAsia="en-GB"/>
              </w:rPr>
            </w:pPr>
          </w:p>
        </w:tc>
        <w:tc>
          <w:tcPr>
            <w:tcW w:w="222" w:type="dxa"/>
            <w:vAlign w:val="center"/>
          </w:tcPr>
          <w:p w14:paraId="7C95A6D1" w14:textId="77777777" w:rsidR="00A24815" w:rsidRPr="00A24815" w:rsidRDefault="00A24815" w:rsidP="00A2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24815" w:rsidRPr="00A24815" w14:paraId="5D03F518" w14:textId="77777777" w:rsidTr="00D36886">
        <w:trPr>
          <w:trHeight w:val="315"/>
        </w:trPr>
        <w:tc>
          <w:tcPr>
            <w:tcW w:w="2810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32F24B78" w14:textId="6E2BB487" w:rsidR="00A24815" w:rsidRPr="00A24815" w:rsidRDefault="00A24815" w:rsidP="00A24815">
            <w:pPr>
              <w:spacing w:after="0" w:line="240" w:lineRule="auto"/>
              <w:rPr>
                <w:rFonts w:ascii="Times" w:eastAsia="Times New Roman" w:hAnsi="Times" w:cs="Times"/>
                <w:color w:val="000000"/>
                <w:lang w:val="en-GB" w:eastAsia="en-GB"/>
              </w:rPr>
            </w:pPr>
          </w:p>
        </w:tc>
        <w:tc>
          <w:tcPr>
            <w:tcW w:w="222" w:type="dxa"/>
            <w:vAlign w:val="center"/>
          </w:tcPr>
          <w:p w14:paraId="14460394" w14:textId="77777777" w:rsidR="00A24815" w:rsidRPr="00A24815" w:rsidRDefault="00A24815" w:rsidP="00A2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24815" w:rsidRPr="00A24815" w14:paraId="39C65C5F" w14:textId="77777777" w:rsidTr="00D36886">
        <w:trPr>
          <w:trHeight w:val="315"/>
        </w:trPr>
        <w:tc>
          <w:tcPr>
            <w:tcW w:w="2810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</w:tcPr>
          <w:p w14:paraId="7BDE79A0" w14:textId="1DB98852" w:rsidR="00A24815" w:rsidRPr="00A24815" w:rsidRDefault="00A24815" w:rsidP="00A24815">
            <w:pPr>
              <w:spacing w:after="0" w:line="240" w:lineRule="auto"/>
              <w:rPr>
                <w:rFonts w:ascii="Times" w:eastAsia="Times New Roman" w:hAnsi="Times" w:cs="Times"/>
                <w:color w:val="000000"/>
                <w:lang w:val="en-GB" w:eastAsia="en-GB"/>
              </w:rPr>
            </w:pPr>
          </w:p>
        </w:tc>
        <w:tc>
          <w:tcPr>
            <w:tcW w:w="222" w:type="dxa"/>
            <w:vAlign w:val="center"/>
          </w:tcPr>
          <w:p w14:paraId="20ECDC26" w14:textId="77777777" w:rsidR="00A24815" w:rsidRPr="00A24815" w:rsidRDefault="00A24815" w:rsidP="00A2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77CB70E8" w14:textId="6308B95B" w:rsidR="00D6152D" w:rsidRDefault="00D6152D">
      <w:pPr>
        <w:rPr>
          <w:rFonts w:ascii="Times New Roman" w:hAnsi="Times New Roman" w:cs="Times New Roman"/>
          <w:color w:val="000000"/>
          <w:sz w:val="20"/>
          <w:szCs w:val="20"/>
        </w:rPr>
      </w:pPr>
    </w:p>
    <w:sectPr w:rsidR="00D6152D" w:rsidSect="00D6152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02230"/>
    <w:multiLevelType w:val="hybridMultilevel"/>
    <w:tmpl w:val="CB52B468"/>
    <w:lvl w:ilvl="0" w:tplc="8E32B978">
      <w:start w:val="1"/>
      <w:numFmt w:val="decimal"/>
      <w:lvlText w:val="%1."/>
      <w:lvlJc w:val="left"/>
      <w:pPr>
        <w:ind w:left="927" w:hanging="360"/>
      </w:p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725F2B"/>
    <w:multiLevelType w:val="multilevel"/>
    <w:tmpl w:val="2F90EE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7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7" w:hanging="1800"/>
      </w:pPr>
      <w:rPr>
        <w:rFonts w:hint="default"/>
      </w:rPr>
    </w:lvl>
  </w:abstractNum>
  <w:abstractNum w:abstractNumId="2" w15:restartNumberingAfterBreak="0">
    <w:nsid w:val="44D441EA"/>
    <w:multiLevelType w:val="hybridMultilevel"/>
    <w:tmpl w:val="D10C5544"/>
    <w:lvl w:ilvl="0" w:tplc="8FCC2808">
      <w:start w:val="1"/>
      <w:numFmt w:val="decimal"/>
      <w:lvlText w:val="%1."/>
      <w:lvlJc w:val="left"/>
      <w:pPr>
        <w:ind w:left="1080" w:hanging="360"/>
      </w:pPr>
    </w:lvl>
    <w:lvl w:ilvl="1" w:tplc="3E54A7BE">
      <w:start w:val="1"/>
      <w:numFmt w:val="lowerLetter"/>
      <w:lvlText w:val="%2."/>
      <w:lvlJc w:val="left"/>
      <w:pPr>
        <w:ind w:left="1800" w:hanging="360"/>
      </w:pPr>
    </w:lvl>
    <w:lvl w:ilvl="2" w:tplc="BBB81F50">
      <w:start w:val="1"/>
      <w:numFmt w:val="lowerRoman"/>
      <w:lvlText w:val="%3."/>
      <w:lvlJc w:val="right"/>
      <w:pPr>
        <w:ind w:left="2520" w:hanging="180"/>
      </w:pPr>
    </w:lvl>
    <w:lvl w:ilvl="3" w:tplc="A8566B62">
      <w:start w:val="1"/>
      <w:numFmt w:val="decimal"/>
      <w:lvlText w:val="%4."/>
      <w:lvlJc w:val="left"/>
      <w:pPr>
        <w:ind w:left="3240" w:hanging="360"/>
      </w:pPr>
    </w:lvl>
    <w:lvl w:ilvl="4" w:tplc="0652E7BC">
      <w:start w:val="1"/>
      <w:numFmt w:val="lowerLetter"/>
      <w:lvlText w:val="%5."/>
      <w:lvlJc w:val="left"/>
      <w:pPr>
        <w:ind w:left="3960" w:hanging="360"/>
      </w:pPr>
    </w:lvl>
    <w:lvl w:ilvl="5" w:tplc="CE0ADE2C">
      <w:start w:val="1"/>
      <w:numFmt w:val="lowerRoman"/>
      <w:lvlText w:val="%6."/>
      <w:lvlJc w:val="right"/>
      <w:pPr>
        <w:ind w:left="4680" w:hanging="180"/>
      </w:pPr>
    </w:lvl>
    <w:lvl w:ilvl="6" w:tplc="DC5C638C">
      <w:start w:val="1"/>
      <w:numFmt w:val="decimal"/>
      <w:lvlText w:val="%7."/>
      <w:lvlJc w:val="left"/>
      <w:pPr>
        <w:ind w:left="5400" w:hanging="360"/>
      </w:pPr>
    </w:lvl>
    <w:lvl w:ilvl="7" w:tplc="5C0C92EE">
      <w:start w:val="1"/>
      <w:numFmt w:val="lowerLetter"/>
      <w:lvlText w:val="%8."/>
      <w:lvlJc w:val="left"/>
      <w:pPr>
        <w:ind w:left="6120" w:hanging="360"/>
      </w:pPr>
    </w:lvl>
    <w:lvl w:ilvl="8" w:tplc="1730D89E">
      <w:start w:val="1"/>
      <w:numFmt w:val="lowerRoman"/>
      <w:lvlText w:val="%9."/>
      <w:lvlJc w:val="right"/>
      <w:pPr>
        <w:ind w:left="6840" w:hanging="180"/>
      </w:pPr>
    </w:lvl>
  </w:abstractNum>
  <w:num w:numId="1" w16cid:durableId="18443210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6824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1633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98"/>
    <w:rsid w:val="000233D2"/>
    <w:rsid w:val="000C1255"/>
    <w:rsid w:val="000C41D9"/>
    <w:rsid w:val="000C6EC5"/>
    <w:rsid w:val="00117A4F"/>
    <w:rsid w:val="00120F40"/>
    <w:rsid w:val="00124344"/>
    <w:rsid w:val="00145322"/>
    <w:rsid w:val="00151661"/>
    <w:rsid w:val="0021537E"/>
    <w:rsid w:val="0022094B"/>
    <w:rsid w:val="002842E7"/>
    <w:rsid w:val="0029705F"/>
    <w:rsid w:val="002C192C"/>
    <w:rsid w:val="002F7B7F"/>
    <w:rsid w:val="00331385"/>
    <w:rsid w:val="00336BA4"/>
    <w:rsid w:val="00356DEC"/>
    <w:rsid w:val="003649F8"/>
    <w:rsid w:val="00367E04"/>
    <w:rsid w:val="00380695"/>
    <w:rsid w:val="0039638A"/>
    <w:rsid w:val="003D564D"/>
    <w:rsid w:val="00407DF3"/>
    <w:rsid w:val="00421F1C"/>
    <w:rsid w:val="00451B0C"/>
    <w:rsid w:val="004647BA"/>
    <w:rsid w:val="00484515"/>
    <w:rsid w:val="004D7CCF"/>
    <w:rsid w:val="0056047D"/>
    <w:rsid w:val="005A439E"/>
    <w:rsid w:val="00602884"/>
    <w:rsid w:val="006312C6"/>
    <w:rsid w:val="006542F1"/>
    <w:rsid w:val="00670B9C"/>
    <w:rsid w:val="006E7493"/>
    <w:rsid w:val="00775175"/>
    <w:rsid w:val="0078012E"/>
    <w:rsid w:val="007F73DD"/>
    <w:rsid w:val="008040BD"/>
    <w:rsid w:val="00822852"/>
    <w:rsid w:val="00822E11"/>
    <w:rsid w:val="0085170D"/>
    <w:rsid w:val="008942BE"/>
    <w:rsid w:val="008F55E7"/>
    <w:rsid w:val="00926E13"/>
    <w:rsid w:val="00942786"/>
    <w:rsid w:val="00946EE0"/>
    <w:rsid w:val="00960B1A"/>
    <w:rsid w:val="009971F7"/>
    <w:rsid w:val="00A24815"/>
    <w:rsid w:val="00A53239"/>
    <w:rsid w:val="00A7611D"/>
    <w:rsid w:val="00A82E76"/>
    <w:rsid w:val="00AD00C0"/>
    <w:rsid w:val="00AF03F1"/>
    <w:rsid w:val="00B10B54"/>
    <w:rsid w:val="00B50D3D"/>
    <w:rsid w:val="00B67438"/>
    <w:rsid w:val="00B67BF3"/>
    <w:rsid w:val="00B97398"/>
    <w:rsid w:val="00BB3B79"/>
    <w:rsid w:val="00BE50E0"/>
    <w:rsid w:val="00BE7314"/>
    <w:rsid w:val="00BF2743"/>
    <w:rsid w:val="00BF6763"/>
    <w:rsid w:val="00C33E9C"/>
    <w:rsid w:val="00C677F1"/>
    <w:rsid w:val="00C92D66"/>
    <w:rsid w:val="00CA7AEC"/>
    <w:rsid w:val="00CE0E81"/>
    <w:rsid w:val="00D20FF7"/>
    <w:rsid w:val="00D30CFF"/>
    <w:rsid w:val="00D36886"/>
    <w:rsid w:val="00D47973"/>
    <w:rsid w:val="00D6152D"/>
    <w:rsid w:val="00DB6ECF"/>
    <w:rsid w:val="00E30317"/>
    <w:rsid w:val="00E30E11"/>
    <w:rsid w:val="00E31DD4"/>
    <w:rsid w:val="00E47913"/>
    <w:rsid w:val="00E73676"/>
    <w:rsid w:val="00E873FC"/>
    <w:rsid w:val="00E94A2B"/>
    <w:rsid w:val="00EA6BEB"/>
    <w:rsid w:val="00EE7E29"/>
    <w:rsid w:val="00F02E59"/>
    <w:rsid w:val="00F64377"/>
    <w:rsid w:val="00F713D4"/>
    <w:rsid w:val="00F7162B"/>
    <w:rsid w:val="00FD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C063B"/>
  <w15:chartTrackingRefBased/>
  <w15:docId w15:val="{63606B5A-0DD2-47BC-8F16-F5D507D6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B97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link w:val="BezatstarpmRakstz"/>
    <w:uiPriority w:val="1"/>
    <w:qFormat/>
    <w:rsid w:val="00B97398"/>
    <w:pPr>
      <w:spacing w:after="0" w:line="240" w:lineRule="auto"/>
    </w:pPr>
  </w:style>
  <w:style w:type="paragraph" w:customStyle="1" w:styleId="tv213">
    <w:name w:val="tv213"/>
    <w:basedOn w:val="Parasts"/>
    <w:rsid w:val="00C33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22094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2094B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2094B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2094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2094B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22094B"/>
    <w:pPr>
      <w:spacing w:after="0" w:line="240" w:lineRule="auto"/>
    </w:pPr>
  </w:style>
  <w:style w:type="character" w:styleId="Hipersaite">
    <w:name w:val="Hyperlink"/>
    <w:basedOn w:val="Noklusjumarindkopasfonts"/>
    <w:uiPriority w:val="99"/>
    <w:semiHidden/>
    <w:unhideWhenUsed/>
    <w:rsid w:val="008040BD"/>
    <w:rPr>
      <w:color w:val="0000FF"/>
      <w:u w:val="single"/>
    </w:rPr>
  </w:style>
  <w:style w:type="paragraph" w:customStyle="1" w:styleId="Default">
    <w:name w:val="Default"/>
    <w:qFormat/>
    <w:rsid w:val="008040BD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arasts1">
    <w:name w:val="Parasts1"/>
    <w:rsid w:val="008040BD"/>
    <w:pPr>
      <w:widowControl w:val="0"/>
      <w:suppressAutoHyphens/>
      <w:spacing w:after="200" w:line="276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customStyle="1" w:styleId="Reatabula40">
    <w:name w:val="Režģa tabula40"/>
    <w:basedOn w:val="Parastatabula"/>
    <w:next w:val="Reatabula"/>
    <w:uiPriority w:val="39"/>
    <w:rsid w:val="00804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atstarpmRakstz">
    <w:name w:val="Bez atstarpēm Rakstz."/>
    <w:link w:val="Bezatstarpm"/>
    <w:uiPriority w:val="1"/>
    <w:locked/>
    <w:rsid w:val="008040BD"/>
  </w:style>
  <w:style w:type="character" w:customStyle="1" w:styleId="SarakstarindkopaRakstz">
    <w:name w:val="Saraksta rindkopa Rakstz."/>
    <w:aliases w:val="1List Paragraph Rakstz.,2 Rakstz.,Numbered Para 1 Rakstz.,Dot pt Rakstz.,List Paragraph Char Char Char Rakstz.,Indicator Text Rakstz.,Bullet 1 Rakstz.,Bullet Points Rakstz.,MAIN CONTENT Rakstz.,IFCL - List Paragraph Rakstz."/>
    <w:link w:val="Sarakstarindkopa"/>
    <w:uiPriority w:val="34"/>
    <w:qFormat/>
    <w:locked/>
    <w:rsid w:val="008040BD"/>
    <w:rPr>
      <w:rFonts w:ascii="Calibri" w:eastAsia="Calibri" w:hAnsi="Calibri" w:cs="Times New Roman"/>
    </w:rPr>
  </w:style>
  <w:style w:type="paragraph" w:styleId="Sarakstarindkopa">
    <w:name w:val="List Paragraph"/>
    <w:aliases w:val="1List Paragraph,2,Numbered Para 1,Dot pt,List Paragraph Char Char Char,Indicator Text,Bullet 1,Bullet Points,MAIN CONTENT,IFCL - List Paragraph,List Paragraph12,OBC Bullet,F5 List Paragraph"/>
    <w:basedOn w:val="Parasts"/>
    <w:link w:val="SarakstarindkopaRakstz"/>
    <w:uiPriority w:val="34"/>
    <w:qFormat/>
    <w:rsid w:val="008040BD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Reatabula1">
    <w:name w:val="Režģa tabula1"/>
    <w:basedOn w:val="Parastatabula"/>
    <w:next w:val="Reatabula"/>
    <w:uiPriority w:val="39"/>
    <w:rsid w:val="008040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39"/>
    <w:rsid w:val="008040BD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ulbene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3D4C1-58B0-4A47-8080-BD7863727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1232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Nogobode</dc:creator>
  <cp:keywords/>
  <dc:description/>
  <cp:lastModifiedBy>Vita Baškere</cp:lastModifiedBy>
  <cp:revision>2</cp:revision>
  <cp:lastPrinted>2026-09-25T10:59:00Z</cp:lastPrinted>
  <dcterms:created xsi:type="dcterms:W3CDTF">2026-09-30T07:28:00Z</dcterms:created>
  <dcterms:modified xsi:type="dcterms:W3CDTF">2026-09-30T07:28:00Z</dcterms:modified>
</cp:coreProperties>
</file>