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385617" w:rsidRPr="00385617" w14:paraId="2359643E" w14:textId="77777777" w:rsidTr="00803CD1">
        <w:tc>
          <w:tcPr>
            <w:tcW w:w="9458" w:type="dxa"/>
          </w:tcPr>
          <w:p w14:paraId="08D66124" w14:textId="77777777" w:rsidR="0049283F" w:rsidRPr="00385617" w:rsidRDefault="0049283F" w:rsidP="0049283F">
            <w:pPr>
              <w:jc w:val="center"/>
            </w:pPr>
            <w:r w:rsidRPr="00385617">
              <w:rPr>
                <w:rFonts w:cs="Times New Roman"/>
                <w:noProof/>
              </w:rPr>
              <w:drawing>
                <wp:inline distT="0" distB="0" distL="0" distR="0" wp14:anchorId="05CF6883" wp14:editId="00E915E0">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385617" w:rsidRPr="00385617" w14:paraId="13FDA1F0" w14:textId="77777777" w:rsidTr="00803CD1">
        <w:tc>
          <w:tcPr>
            <w:tcW w:w="9458" w:type="dxa"/>
          </w:tcPr>
          <w:p w14:paraId="376760E9" w14:textId="77777777" w:rsidR="0049283F" w:rsidRPr="00385617" w:rsidRDefault="0049283F" w:rsidP="0049283F">
            <w:pPr>
              <w:jc w:val="center"/>
            </w:pPr>
            <w:r w:rsidRPr="00385617">
              <w:rPr>
                <w:rFonts w:cs="Times New Roman"/>
                <w:b/>
                <w:bCs/>
                <w:sz w:val="28"/>
                <w:szCs w:val="28"/>
              </w:rPr>
              <w:t>GULBENES NOVADA PAŠVALDĪBA</w:t>
            </w:r>
          </w:p>
        </w:tc>
      </w:tr>
      <w:tr w:rsidR="00385617" w:rsidRPr="00385617" w14:paraId="49942DF3" w14:textId="77777777" w:rsidTr="00803CD1">
        <w:tc>
          <w:tcPr>
            <w:tcW w:w="9458" w:type="dxa"/>
          </w:tcPr>
          <w:p w14:paraId="043A3F1F" w14:textId="77777777" w:rsidR="0049283F" w:rsidRPr="00385617" w:rsidRDefault="0049283F" w:rsidP="0049283F">
            <w:pPr>
              <w:jc w:val="center"/>
            </w:pPr>
            <w:r w:rsidRPr="00385617">
              <w:rPr>
                <w:rFonts w:cs="Times New Roman"/>
                <w:szCs w:val="24"/>
              </w:rPr>
              <w:t>Reģ.Nr.90009116327</w:t>
            </w:r>
          </w:p>
        </w:tc>
      </w:tr>
      <w:tr w:rsidR="00385617" w:rsidRPr="00385617" w14:paraId="0BB8E164" w14:textId="77777777" w:rsidTr="00803CD1">
        <w:tc>
          <w:tcPr>
            <w:tcW w:w="9458" w:type="dxa"/>
          </w:tcPr>
          <w:p w14:paraId="54B3AB21" w14:textId="77777777" w:rsidR="0049283F" w:rsidRPr="00385617" w:rsidRDefault="0049283F" w:rsidP="0049283F">
            <w:pPr>
              <w:jc w:val="center"/>
            </w:pPr>
            <w:r w:rsidRPr="00385617">
              <w:rPr>
                <w:rFonts w:cs="Times New Roman"/>
                <w:szCs w:val="24"/>
              </w:rPr>
              <w:t>Ābeļu iela 2, Gulbene, Gulbenes nov., LV-4401</w:t>
            </w:r>
          </w:p>
        </w:tc>
      </w:tr>
      <w:tr w:rsidR="00385617" w:rsidRPr="00385617" w14:paraId="20E7531B" w14:textId="77777777" w:rsidTr="00803CD1">
        <w:tc>
          <w:tcPr>
            <w:tcW w:w="9458" w:type="dxa"/>
          </w:tcPr>
          <w:p w14:paraId="4EAB68FB" w14:textId="243F7BB3" w:rsidR="0049283F" w:rsidRPr="00385617" w:rsidRDefault="0049283F" w:rsidP="00D85DA3">
            <w:pPr>
              <w:jc w:val="center"/>
            </w:pPr>
            <w:r w:rsidRPr="00385617">
              <w:rPr>
                <w:rFonts w:cs="Times New Roman"/>
                <w:szCs w:val="24"/>
              </w:rPr>
              <w:t>Tālrunis 64497710, mob.</w:t>
            </w:r>
            <w:r w:rsidR="003F2FF6" w:rsidRPr="00385617">
              <w:rPr>
                <w:rFonts w:cs="Times New Roman"/>
                <w:szCs w:val="24"/>
              </w:rPr>
              <w:t xml:space="preserve"> </w:t>
            </w:r>
            <w:r w:rsidRPr="00385617">
              <w:rPr>
                <w:rFonts w:cs="Times New Roman"/>
                <w:szCs w:val="24"/>
              </w:rPr>
              <w:t>26595362, e-pasts</w:t>
            </w:r>
            <w:r w:rsidR="00D85DA3" w:rsidRPr="00385617">
              <w:rPr>
                <w:rFonts w:cs="Times New Roman"/>
                <w:szCs w:val="24"/>
              </w:rPr>
              <w:t>:</w:t>
            </w:r>
            <w:r w:rsidRPr="00385617">
              <w:rPr>
                <w:rFonts w:cs="Times New Roman"/>
                <w:szCs w:val="24"/>
              </w:rPr>
              <w:t xml:space="preserve"> dome@gulbene.lv, www.gulbene.lv</w:t>
            </w:r>
          </w:p>
        </w:tc>
      </w:tr>
    </w:tbl>
    <w:p w14:paraId="7A1D5147" w14:textId="3AFBA989" w:rsidR="0049283F" w:rsidRPr="00385617" w:rsidRDefault="0049283F" w:rsidP="00AE344B">
      <w:pPr>
        <w:pStyle w:val="Bezatstarpm"/>
        <w:spacing w:before="120"/>
        <w:jc w:val="center"/>
        <w:rPr>
          <w:rFonts w:ascii="Times New Roman" w:hAnsi="Times New Roman" w:cs="Times New Roman"/>
          <w:b/>
          <w:bCs/>
          <w:sz w:val="24"/>
          <w:szCs w:val="24"/>
        </w:rPr>
      </w:pPr>
      <w:r w:rsidRPr="00385617">
        <w:rPr>
          <w:rFonts w:ascii="Times New Roman" w:hAnsi="Times New Roman" w:cs="Times New Roman"/>
          <w:b/>
          <w:bCs/>
          <w:sz w:val="24"/>
          <w:szCs w:val="24"/>
        </w:rPr>
        <w:t>GULBENES NOVADA</w:t>
      </w:r>
      <w:r w:rsidR="006D4198" w:rsidRPr="00385617">
        <w:rPr>
          <w:rFonts w:ascii="Times New Roman" w:hAnsi="Times New Roman" w:cs="Times New Roman"/>
          <w:b/>
          <w:bCs/>
          <w:sz w:val="24"/>
          <w:szCs w:val="24"/>
        </w:rPr>
        <w:t xml:space="preserve"> PAŠVALDĪBAS</w:t>
      </w:r>
      <w:r w:rsidRPr="00385617">
        <w:rPr>
          <w:rFonts w:ascii="Times New Roman" w:hAnsi="Times New Roman" w:cs="Times New Roman"/>
          <w:b/>
          <w:bCs/>
          <w:sz w:val="24"/>
          <w:szCs w:val="24"/>
        </w:rPr>
        <w:t xml:space="preserve"> DOMES LĒMUMS</w:t>
      </w:r>
    </w:p>
    <w:p w14:paraId="51C41D0F" w14:textId="77777777" w:rsidR="0049283F" w:rsidRPr="00385617" w:rsidRDefault="0049283F" w:rsidP="0049283F">
      <w:pPr>
        <w:pStyle w:val="Bezatstarpm"/>
        <w:jc w:val="center"/>
        <w:rPr>
          <w:rFonts w:ascii="Times New Roman" w:hAnsi="Times New Roman" w:cs="Times New Roman"/>
          <w:sz w:val="24"/>
          <w:szCs w:val="24"/>
        </w:rPr>
      </w:pPr>
      <w:r w:rsidRPr="00385617">
        <w:rPr>
          <w:rFonts w:ascii="Times New Roman" w:hAnsi="Times New Roman" w:cs="Times New Roman"/>
          <w:sz w:val="24"/>
          <w:szCs w:val="24"/>
        </w:rPr>
        <w:t>Gulbenē</w:t>
      </w:r>
    </w:p>
    <w:p w14:paraId="693FB315" w14:textId="77777777" w:rsidR="005A2AA8" w:rsidRPr="00385617" w:rsidRDefault="005A2AA8" w:rsidP="0049283F">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385617" w:rsidRPr="00385617" w14:paraId="25743961" w14:textId="77777777" w:rsidTr="001966A5">
        <w:trPr>
          <w:trHeight w:val="197"/>
        </w:trPr>
        <w:tc>
          <w:tcPr>
            <w:tcW w:w="4676" w:type="dxa"/>
          </w:tcPr>
          <w:p w14:paraId="6B9BA37C" w14:textId="3CFB49CB" w:rsidR="0080311D" w:rsidRPr="00385617" w:rsidRDefault="0080311D" w:rsidP="00100319">
            <w:pPr>
              <w:rPr>
                <w:rFonts w:cs="Times New Roman"/>
                <w:b/>
                <w:bCs/>
                <w:szCs w:val="24"/>
              </w:rPr>
            </w:pPr>
            <w:r w:rsidRPr="00385617">
              <w:rPr>
                <w:rFonts w:cs="Times New Roman"/>
                <w:b/>
                <w:bCs/>
                <w:szCs w:val="24"/>
              </w:rPr>
              <w:t>202</w:t>
            </w:r>
            <w:r w:rsidR="00EB6057" w:rsidRPr="00385617">
              <w:rPr>
                <w:rFonts w:cs="Times New Roman"/>
                <w:b/>
                <w:bCs/>
                <w:szCs w:val="24"/>
              </w:rPr>
              <w:t>6</w:t>
            </w:r>
            <w:r w:rsidRPr="00385617">
              <w:rPr>
                <w:rFonts w:cs="Times New Roman"/>
                <w:b/>
                <w:bCs/>
                <w:szCs w:val="24"/>
              </w:rPr>
              <w:t xml:space="preserve">.gada </w:t>
            </w:r>
            <w:r w:rsidR="00F478D6" w:rsidRPr="00385617">
              <w:rPr>
                <w:rFonts w:cs="Times New Roman"/>
                <w:b/>
                <w:bCs/>
                <w:szCs w:val="24"/>
              </w:rPr>
              <w:t>29.oktobrī</w:t>
            </w:r>
          </w:p>
        </w:tc>
        <w:tc>
          <w:tcPr>
            <w:tcW w:w="4678" w:type="dxa"/>
          </w:tcPr>
          <w:p w14:paraId="4CDBC07C" w14:textId="3D2DD0BC" w:rsidR="0080311D" w:rsidRPr="00385617" w:rsidRDefault="0080311D" w:rsidP="00D85DA3">
            <w:pPr>
              <w:rPr>
                <w:rFonts w:cs="Times New Roman"/>
                <w:b/>
                <w:bCs/>
                <w:szCs w:val="24"/>
              </w:rPr>
            </w:pPr>
            <w:r w:rsidRPr="00385617">
              <w:rPr>
                <w:rFonts w:cs="Times New Roman"/>
                <w:b/>
                <w:bCs/>
                <w:szCs w:val="24"/>
              </w:rPr>
              <w:t xml:space="preserve">                                  Nr. GND/202</w:t>
            </w:r>
            <w:r w:rsidR="00EB6057" w:rsidRPr="00385617">
              <w:rPr>
                <w:rFonts w:cs="Times New Roman"/>
                <w:b/>
                <w:bCs/>
                <w:szCs w:val="24"/>
              </w:rPr>
              <w:t>6</w:t>
            </w:r>
            <w:r w:rsidRPr="00385617">
              <w:rPr>
                <w:rFonts w:cs="Times New Roman"/>
                <w:b/>
                <w:bCs/>
                <w:szCs w:val="24"/>
              </w:rPr>
              <w:t>/</w:t>
            </w:r>
          </w:p>
        </w:tc>
      </w:tr>
      <w:tr w:rsidR="0080311D" w:rsidRPr="00385617" w14:paraId="6CE85A7E" w14:textId="77777777" w:rsidTr="00C8735E">
        <w:tc>
          <w:tcPr>
            <w:tcW w:w="4676" w:type="dxa"/>
          </w:tcPr>
          <w:p w14:paraId="76C9FA07" w14:textId="77777777" w:rsidR="0080311D" w:rsidRPr="00385617" w:rsidRDefault="0080311D" w:rsidP="00C8735E">
            <w:pPr>
              <w:rPr>
                <w:rFonts w:cs="Times New Roman"/>
                <w:szCs w:val="24"/>
              </w:rPr>
            </w:pPr>
          </w:p>
        </w:tc>
        <w:tc>
          <w:tcPr>
            <w:tcW w:w="4678" w:type="dxa"/>
          </w:tcPr>
          <w:p w14:paraId="3D89DCCC" w14:textId="3445F61A" w:rsidR="0080311D" w:rsidRPr="00385617" w:rsidRDefault="0080311D" w:rsidP="00C8735E">
            <w:pPr>
              <w:rPr>
                <w:rFonts w:cs="Times New Roman"/>
                <w:b/>
                <w:bCs/>
                <w:szCs w:val="24"/>
              </w:rPr>
            </w:pPr>
            <w:r w:rsidRPr="00385617">
              <w:rPr>
                <w:rFonts w:cs="Times New Roman"/>
                <w:b/>
                <w:bCs/>
                <w:szCs w:val="24"/>
              </w:rPr>
              <w:t xml:space="preserve">                                  (protokols Nr.;</w:t>
            </w:r>
            <w:r w:rsidR="00D06666" w:rsidRPr="00385617">
              <w:rPr>
                <w:rFonts w:cs="Times New Roman"/>
                <w:b/>
                <w:bCs/>
                <w:szCs w:val="24"/>
              </w:rPr>
              <w:t xml:space="preserve"> </w:t>
            </w:r>
            <w:r w:rsidRPr="00385617">
              <w:rPr>
                <w:rFonts w:cs="Times New Roman"/>
                <w:b/>
                <w:bCs/>
                <w:szCs w:val="24"/>
              </w:rPr>
              <w:t>.p.)</w:t>
            </w:r>
          </w:p>
        </w:tc>
      </w:tr>
    </w:tbl>
    <w:p w14:paraId="28E4928E" w14:textId="77777777" w:rsidR="0080311D" w:rsidRPr="00385617" w:rsidRDefault="0080311D" w:rsidP="0080311D">
      <w:pPr>
        <w:rPr>
          <w:rFonts w:cs="Times New Roman"/>
          <w:szCs w:val="24"/>
        </w:rPr>
      </w:pPr>
    </w:p>
    <w:p w14:paraId="4CD8723D" w14:textId="61CE1EAE" w:rsidR="0080311D" w:rsidRPr="00385617" w:rsidRDefault="0080311D" w:rsidP="00976C9A">
      <w:pPr>
        <w:pStyle w:val="Default"/>
        <w:spacing w:after="240"/>
        <w:jc w:val="center"/>
        <w:rPr>
          <w:szCs w:val="24"/>
        </w:rPr>
      </w:pPr>
      <w:r w:rsidRPr="00385617">
        <w:rPr>
          <w:b/>
          <w:szCs w:val="24"/>
        </w:rPr>
        <w:t xml:space="preserve">Par </w:t>
      </w:r>
      <w:r w:rsidR="004017A6" w:rsidRPr="00385617">
        <w:rPr>
          <w:b/>
          <w:szCs w:val="24"/>
        </w:rPr>
        <w:t xml:space="preserve">kustamās mantas </w:t>
      </w:r>
      <w:r w:rsidR="00503E84" w:rsidRPr="00385617">
        <w:rPr>
          <w:b/>
          <w:szCs w:val="24"/>
        </w:rPr>
        <w:t>–</w:t>
      </w:r>
      <w:r w:rsidR="004017A6" w:rsidRPr="00385617">
        <w:rPr>
          <w:b/>
          <w:szCs w:val="24"/>
        </w:rPr>
        <w:t xml:space="preserve"> </w:t>
      </w:r>
      <w:r w:rsidR="00CC0AD6" w:rsidRPr="00385617">
        <w:rPr>
          <w:b/>
          <w:szCs w:val="24"/>
        </w:rPr>
        <w:t>cirsm</w:t>
      </w:r>
      <w:r w:rsidR="00336C88">
        <w:rPr>
          <w:b/>
          <w:szCs w:val="24"/>
        </w:rPr>
        <w:t>u</w:t>
      </w:r>
      <w:r w:rsidR="00CC0AD6" w:rsidRPr="00385617">
        <w:rPr>
          <w:b/>
          <w:szCs w:val="24"/>
        </w:rPr>
        <w:t xml:space="preserve"> nekustamajā īpašumā </w:t>
      </w:r>
      <w:r w:rsidR="0030365E" w:rsidRPr="00385617">
        <w:rPr>
          <w:b/>
          <w:szCs w:val="24"/>
        </w:rPr>
        <w:t>Beļavas pagastā ar nosaukumu “Kallu lauks”</w:t>
      </w:r>
      <w:r w:rsidR="000E1995" w:rsidRPr="00385617">
        <w:rPr>
          <w:b/>
          <w:szCs w:val="24"/>
        </w:rPr>
        <w:t xml:space="preserve">, </w:t>
      </w:r>
      <w:r w:rsidR="004D3BF3" w:rsidRPr="00385617">
        <w:rPr>
          <w:b/>
        </w:rPr>
        <w:t>pirmās</w:t>
      </w:r>
      <w:r w:rsidRPr="00385617">
        <w:rPr>
          <w:b/>
        </w:rPr>
        <w:t xml:space="preserve"> izsoles rīkošanu</w:t>
      </w:r>
    </w:p>
    <w:p w14:paraId="4C950E73" w14:textId="6DF32651" w:rsidR="00E10FC5" w:rsidRPr="00385617" w:rsidRDefault="0030365E" w:rsidP="00E10FC5">
      <w:pPr>
        <w:spacing w:line="360" w:lineRule="auto"/>
        <w:ind w:firstLine="567"/>
      </w:pPr>
      <w:r w:rsidRPr="00385617">
        <w:t xml:space="preserve">Gulbenes novada pašvaldības dome 2026.gada 30.jūlijā pieņēma lēmumu Nr. GND/2026/585 “Par kustamās mantas – cirsmu ar kopējo izcērtamo platību 3,21 ha, atsavināšanu” (protokols Nr. 14; 52.p.), ar kuru nolēma nodot atsavināšanai </w:t>
      </w:r>
      <w:r w:rsidRPr="00385617">
        <w:rPr>
          <w:rFonts w:eastAsia="SimSun" w:cs="Mangal"/>
          <w:lang w:eastAsia="zh-CN" w:bidi="hi-IN"/>
        </w:rPr>
        <w:t xml:space="preserve">elektroniskā izsolē ar augšupejošu soli </w:t>
      </w:r>
      <w:r w:rsidRPr="00385617">
        <w:t xml:space="preserve">Gulbenes novada pašvaldībai piederošo </w:t>
      </w:r>
      <w:r w:rsidRPr="00385617">
        <w:rPr>
          <w:bCs/>
        </w:rPr>
        <w:t xml:space="preserve">Gulbenes novada pašvaldības kustamo mantu – </w:t>
      </w:r>
      <w:bookmarkStart w:id="0" w:name="_Hlk239687921"/>
      <w:r w:rsidRPr="00385617">
        <w:rPr>
          <w:bCs/>
        </w:rPr>
        <w:t>cirsmas (</w:t>
      </w:r>
      <w:r w:rsidRPr="00385617">
        <w:t>1.kvartāla 1., 2., 3., 4., 5. nogabalā, 1.kvartāla 7., 8. nogabalā un 1.kvartāla 6. nogabalā)</w:t>
      </w:r>
      <w:r w:rsidRPr="00385617">
        <w:rPr>
          <w:bCs/>
        </w:rPr>
        <w:t xml:space="preserve"> ar kopējo izcērtamo platību 3,21 ha</w:t>
      </w:r>
      <w:bookmarkEnd w:id="0"/>
      <w:r w:rsidRPr="00385617">
        <w:rPr>
          <w:bCs/>
        </w:rPr>
        <w:t xml:space="preserve">, kas atrodas </w:t>
      </w:r>
      <w:r w:rsidRPr="00385617">
        <w:t>Gulbenes novada pašvaldības nekustamā īpašuma Beļavas pagastā ar nosaukumu “Kallu lauks”, kadastra numurs 5044 010 0135, sastāvā ietilpstošajā zemes vienībā ar kadastra apzīmējumu 50440100113, un uzdeva Gulbenes novada pašvaldības īpašuma novērtēšanas un izsoļu komisijai organizēt nekustamā īpašuma novērtēšanu un nosacītās cenas noteikšanu un iesniegt to apstiprināšanai Gulbenes novada pašvaldības domes sēdē</w:t>
      </w:r>
      <w:r w:rsidR="00E10FC5" w:rsidRPr="00385617">
        <w:t>.</w:t>
      </w:r>
    </w:p>
    <w:p w14:paraId="09A2D62D" w14:textId="55217119" w:rsidR="00F478D6" w:rsidRPr="00385617" w:rsidRDefault="00F478D6" w:rsidP="00F478D6">
      <w:pPr>
        <w:widowControl w:val="0"/>
        <w:spacing w:line="360" w:lineRule="auto"/>
        <w:ind w:firstLine="567"/>
      </w:pPr>
      <w:r w:rsidRPr="00385617">
        <w:t>Ministru kabinet</w:t>
      </w:r>
      <w:r w:rsidR="008C3407">
        <w:t>a</w:t>
      </w:r>
      <w:r w:rsidRPr="00385617">
        <w:t xml:space="preserve"> 2012.gada 18.decembra noteikumu Nr. 93</w:t>
      </w:r>
      <w:r w:rsidR="008C3407">
        <w:t>5</w:t>
      </w:r>
      <w:r w:rsidRPr="00385617">
        <w:t xml:space="preserve"> “Noteikumi par koku ciršanu mežā” </w:t>
      </w:r>
      <w:bookmarkStart w:id="1" w:name="_Hlk239687064"/>
      <w:r w:rsidRPr="00385617">
        <w:t>13.pielikuma veidlapas piezīm</w:t>
      </w:r>
      <w:bookmarkEnd w:id="1"/>
      <w:r w:rsidR="00385617">
        <w:t>ē</w:t>
      </w:r>
      <w:r w:rsidR="003663A2" w:rsidRPr="00385617">
        <w:t xml:space="preserve"> noteikts, ka Valsts meža dienesta apliecinājumā koku ciršanai</w:t>
      </w:r>
      <w:r w:rsidRPr="00385617">
        <w:t xml:space="preserve"> cirsmas platība norādīta atbilstoši Nekustamā īpašuma valsts kadastra informācijas sistēmas kadastra kartei, kas saskaņā ar </w:t>
      </w:r>
      <w:hyperlink r:id="rId7" w:tgtFrame="_blank" w:history="1">
        <w:r w:rsidRPr="00385617">
          <w:rPr>
            <w:rStyle w:val="Hipersaite"/>
            <w:color w:val="auto"/>
            <w:u w:val="none"/>
          </w:rPr>
          <w:t>Nekustamā īpašuma valsts kadastra likuma</w:t>
        </w:r>
      </w:hyperlink>
      <w:r w:rsidRPr="00385617">
        <w:t> </w:t>
      </w:r>
      <w:hyperlink r:id="rId8" w:anchor="p41" w:tgtFrame="_blank" w:history="1">
        <w:r w:rsidRPr="00385617">
          <w:rPr>
            <w:rStyle w:val="Hipersaite"/>
            <w:color w:val="auto"/>
            <w:u w:val="none"/>
          </w:rPr>
          <w:t>41.</w:t>
        </w:r>
      </w:hyperlink>
      <w:r w:rsidRPr="00385617">
        <w:t> panta otro daļu ir izlīdzināta un var atšķirties no situācijas dabā. Cirsma, kurai ir sagatavota cirsmas skice, izpildāma atbilstoši iesniegumam pievienotajā cirsmas skicē norādītajai cirsmas platībai un cirsmas robežām.</w:t>
      </w:r>
      <w:r w:rsidR="00E40474" w:rsidRPr="00385617">
        <w:t xml:space="preserve"> Ministru kabineta 2012. gada 18. decembra noteikumu Nr.935 “Noteikumi par koku ciršanu mežā” 71. punktā noteikts, ka cirsmas platību nosaka ar precizitāti ± 0,25 x √S, kur S ir cirsmas platība hektāros.</w:t>
      </w:r>
    </w:p>
    <w:p w14:paraId="57F82D73" w14:textId="2659D8AB" w:rsidR="00F478D6" w:rsidRPr="00385617" w:rsidRDefault="003663A2" w:rsidP="00E10FC5">
      <w:pPr>
        <w:spacing w:line="360" w:lineRule="auto"/>
        <w:ind w:firstLine="567"/>
      </w:pPr>
      <w:r w:rsidRPr="00385617">
        <w:t xml:space="preserve">Saskaņā ar </w:t>
      </w:r>
      <w:r w:rsidR="00F478D6" w:rsidRPr="00385617">
        <w:t>Valsts meža dienestā iesniegtajam iesniegumam koku ciršanas apliecinājuma izsniegšanai un iesniegumam pievienotajām cirsmas skicēm, kopējā izcērtamā platība zemes vienībā ar kadastra apzīmējumu 50440100113 ir 3,23 ha</w:t>
      </w:r>
      <w:r w:rsidR="00385617">
        <w:t xml:space="preserve"> </w:t>
      </w:r>
      <w:r w:rsidR="00385617" w:rsidRPr="00385617">
        <w:t xml:space="preserve">(Gulbenes novada pašvaldībā </w:t>
      </w:r>
      <w:r w:rsidR="00385617">
        <w:t>reģistrēts</w:t>
      </w:r>
      <w:r w:rsidR="00385617" w:rsidRPr="00385617">
        <w:t xml:space="preserve"> 2026.gada </w:t>
      </w:r>
      <w:r w:rsidR="00385617">
        <w:t>2.februārī</w:t>
      </w:r>
      <w:r w:rsidR="00385617" w:rsidRPr="00385617">
        <w:t xml:space="preserve"> </w:t>
      </w:r>
      <w:r w:rsidR="00385617">
        <w:t>ar</w:t>
      </w:r>
      <w:r w:rsidR="00385617" w:rsidRPr="00385617">
        <w:t xml:space="preserve"> reģistrēta Nr. GND/4.18/26/380)</w:t>
      </w:r>
      <w:r w:rsidR="00F478D6" w:rsidRPr="00385617">
        <w:t>.</w:t>
      </w:r>
    </w:p>
    <w:p w14:paraId="267F4A8A" w14:textId="0763EDD8" w:rsidR="00E10FC5" w:rsidRPr="00385617" w:rsidRDefault="0030365E" w:rsidP="00E10FC5">
      <w:pPr>
        <w:spacing w:line="360" w:lineRule="auto"/>
        <w:ind w:firstLine="567"/>
      </w:pPr>
      <w:r w:rsidRPr="00385617">
        <w:lastRenderedPageBreak/>
        <w:t>Atbilstoši sabiedrības ar ierobežotu atbildību “Liedes Meži”, reģistrācijas numurs 44103112452, juridiskā adrese</w:t>
      </w:r>
      <w:r w:rsidR="00336C88">
        <w:t>:</w:t>
      </w:r>
      <w:r w:rsidRPr="00385617">
        <w:t xml:space="preserve"> “Priedaines” – 2, Līgo pagasts, Gulbenes novads, LV-4421, 2026.gada 24.augusta cirsmas vērtējuma kopsavilkumam (Gulbenes novada pašvaldībā saņemts 2026.gada 24.augustā un reģistrēta ar Nr. GND/4.18/26/3187-S), </w:t>
      </w:r>
      <w:r w:rsidR="00F10E16" w:rsidRPr="00385617">
        <w:rPr>
          <w:bCs/>
        </w:rPr>
        <w:t>cirsm</w:t>
      </w:r>
      <w:r w:rsidR="00336C88">
        <w:rPr>
          <w:bCs/>
        </w:rPr>
        <w:t>u</w:t>
      </w:r>
      <w:r w:rsidR="00F10E16" w:rsidRPr="00385617">
        <w:rPr>
          <w:bCs/>
        </w:rPr>
        <w:t xml:space="preserve"> (</w:t>
      </w:r>
      <w:r w:rsidR="00F10E16" w:rsidRPr="00385617">
        <w:t>1.kvartāla 1., 2., 3., 4., 5. nogabalā, 1.kvartāla 7., 8. nogabalā un 1.kvartāla 6. nogabalā)</w:t>
      </w:r>
      <w:r w:rsidR="00F10E16" w:rsidRPr="00385617">
        <w:rPr>
          <w:bCs/>
        </w:rPr>
        <w:t xml:space="preserve"> </w:t>
      </w:r>
      <w:r w:rsidR="00E40474" w:rsidRPr="00385617">
        <w:rPr>
          <w:bCs/>
        </w:rPr>
        <w:t>tirgus</w:t>
      </w:r>
      <w:r w:rsidR="00F10E16" w:rsidRPr="00385617">
        <w:t xml:space="preserve"> </w:t>
      </w:r>
      <w:r w:rsidRPr="00385617">
        <w:t xml:space="preserve">vērtība ir 22607,92 EUR (divdesmit divi tūkstoši seši simti septiņi </w:t>
      </w:r>
      <w:r w:rsidRPr="00385617">
        <w:rPr>
          <w:i/>
          <w:iCs/>
        </w:rPr>
        <w:t>euro</w:t>
      </w:r>
      <w:r w:rsidRPr="00385617">
        <w:t xml:space="preserve"> deviņdesmit divi centi). Cirsmu tirgus vērtība noteikta, pamatojoties uz sertificēta augošas koksnes krājas un kvalitātes vērtētāja Edvīna Eglītes (sertifikāts Nr.693 M, spēkā līdz 2030.gada 8.aprīlim) veikto izcērtamās koksnes krājas uzmērīšanu un cirsmu vērtības novērtēšanu nekustamā īpašuma Beļavas pagastā ar nosaukumu “Kallu lauks”, kadastra numurs 5044 010 0135, sastāvā ietilpstošajā zemes vienībā ar kadastra apzīmējumu 50440100113</w:t>
      </w:r>
      <w:r w:rsidR="00E10FC5" w:rsidRPr="00385617">
        <w:t>.</w:t>
      </w:r>
    </w:p>
    <w:p w14:paraId="2B4CA302" w14:textId="77777777" w:rsidR="00E10FC5" w:rsidRPr="00385617" w:rsidRDefault="00E10FC5" w:rsidP="00E10FC5">
      <w:pPr>
        <w:widowControl w:val="0"/>
        <w:spacing w:line="360" w:lineRule="auto"/>
        <w:ind w:firstLine="567"/>
        <w:rPr>
          <w:rFonts w:cs="Times New Roman"/>
          <w:szCs w:val="24"/>
        </w:rPr>
      </w:pPr>
      <w:r w:rsidRPr="00385617">
        <w:rPr>
          <w:rFonts w:cs="Times New Roman"/>
          <w:szCs w:val="24"/>
        </w:rPr>
        <w:t>Saskaņā ar Pašvaldību likuma 10.panta pirmās daļas 17.punktu dome ir tiesīga izlemt ikvienu pašvaldības kompetences jautājumu. Tikai domes kompetencē ir noteikt kārtību, kādā veicami darījumi ar pašvaldības kustamo mantu. Savukārt šā likuma 10.panta pirmās daļas 21.punkts nosaka, ka dome ir tiesīga izlemt ikvienu pašvaldības kompetences jautājumu. Tikai domes kompetencē ir pieņemt lēmumus citos ārējos normatīvajos aktos paredzētajos gadījumos.</w:t>
      </w:r>
    </w:p>
    <w:p w14:paraId="4ABDD34A" w14:textId="77777777" w:rsidR="001F2EB2" w:rsidRPr="00385617" w:rsidRDefault="001F2EB2" w:rsidP="001F2EB2">
      <w:pPr>
        <w:spacing w:line="360" w:lineRule="auto"/>
        <w:ind w:firstLine="567"/>
        <w:rPr>
          <w:rFonts w:cs="Times New Roman"/>
          <w:szCs w:val="24"/>
        </w:rPr>
      </w:pPr>
      <w:r w:rsidRPr="00385617">
        <w:rPr>
          <w:rFonts w:cs="Times New Roman"/>
          <w:szCs w:val="24"/>
        </w:rPr>
        <w:t>Publiskas personas mantas atsavināšanas likuma 6.panta otrā daļa nosaka, ka atļauju atsavināt atvasinātas publiskas personas kustamo mantu dod attiecīgās atvasinātās publiskās personas lēmējinstitūcija vai tās noteikta institūcija, savukārt šā panta trešā daļa nosaka, ka lēmumā par atsavināšanu norāda atsavināšanas veidu.</w:t>
      </w:r>
    </w:p>
    <w:p w14:paraId="361642D1" w14:textId="77777777" w:rsidR="00E10FC5" w:rsidRPr="00385617" w:rsidRDefault="00E10FC5" w:rsidP="00E10FC5">
      <w:pPr>
        <w:spacing w:line="360" w:lineRule="auto"/>
        <w:ind w:firstLine="567"/>
        <w:rPr>
          <w:rFonts w:cs="Times New Roman"/>
          <w:szCs w:val="24"/>
        </w:rPr>
      </w:pPr>
      <w:r w:rsidRPr="00385617">
        <w:rPr>
          <w:rFonts w:cs="Times New Roman"/>
          <w:szCs w:val="24"/>
        </w:rPr>
        <w:t>Saskaņā ar Publiskas personas mantas atsavināšanas likuma 3.panta pirmās daļas 1.punktu publiskas personas nekustamo un kustamo mantu var atsavināt pārdodot izsolē, tai skaitā izsolē ar pretendentu atlasi, savukārt šā panta otrajā daļā noteikts, ka publisku personu mantas atsavināšanas pamatveids ir mantas pārdošana izsolē. Citus mantas atsavināšanas veidus var izmantot tikai šajā likumā paredzētajos gadījumos.</w:t>
      </w:r>
    </w:p>
    <w:p w14:paraId="0F0E2385" w14:textId="77777777" w:rsidR="00E10FC5" w:rsidRPr="00385617" w:rsidRDefault="00E10FC5" w:rsidP="00E10FC5">
      <w:pPr>
        <w:spacing w:line="360" w:lineRule="auto"/>
        <w:ind w:firstLine="567"/>
        <w:rPr>
          <w:rFonts w:cs="Times New Roman"/>
          <w:szCs w:val="24"/>
        </w:rPr>
      </w:pPr>
      <w:r w:rsidRPr="00385617">
        <w:rPr>
          <w:rFonts w:cs="Times New Roman"/>
          <w:szCs w:val="24"/>
        </w:rPr>
        <w:t>Saskaņā ar Publiskas personas mantas atsavināšanas likuma 9.panta trešo daļu kustamās mantas atsavināšanu organizē publiska persona, tās iestāde vai kapitālsabiedrība, kuras valdījumā vai turējumā atrodas attiecīgā manta. Šā likuma 10.panta pirmajā daļā noteic, ka izsoles noteikumus apstiprina šā likuma 9.pantā minētā institūcija, savukārt šā panta otrā daļa noteic, ka izsoli rīko tās institūcijas izveidota izsoles komisija (turpmāk – izsoles rīkotājs), kura organizē mantas atsavināšanu (9.pants). Atbilstoši šā likuma 15.pantam izsole var būt mutiska, rakstiska, jaukta (mutiska un rakstiska) vai elektroniska. Izsole var būt ar augšupejošu vai lejupejošu soli.</w:t>
      </w:r>
    </w:p>
    <w:p w14:paraId="5659F919" w14:textId="34D34A94" w:rsidR="006B027B" w:rsidRPr="00385617" w:rsidRDefault="0000324C" w:rsidP="0000324C">
      <w:pPr>
        <w:spacing w:line="360" w:lineRule="auto"/>
        <w:ind w:firstLine="567"/>
        <w:rPr>
          <w:rFonts w:cs="Times New Roman"/>
          <w:szCs w:val="24"/>
        </w:rPr>
      </w:pPr>
      <w:r w:rsidRPr="00385617">
        <w:rPr>
          <w:rFonts w:cs="Times New Roman"/>
          <w:szCs w:val="24"/>
        </w:rPr>
        <w:t xml:space="preserve">Ņemot vērā Gulbenes novada pašvaldības īpašuma novērtēšanas un izsoļu komisijas 2026.gada </w:t>
      </w:r>
      <w:r w:rsidR="0030365E" w:rsidRPr="00385617">
        <w:rPr>
          <w:rFonts w:cs="Times New Roman"/>
          <w:szCs w:val="24"/>
        </w:rPr>
        <w:t>3.septembra</w:t>
      </w:r>
      <w:r w:rsidRPr="00385617">
        <w:rPr>
          <w:rFonts w:cs="Times New Roman"/>
          <w:szCs w:val="24"/>
        </w:rPr>
        <w:t xml:space="preserve"> sēdes lēmumu “Par </w:t>
      </w:r>
      <w:r w:rsidR="0030365E" w:rsidRPr="00385617">
        <w:rPr>
          <w:rFonts w:cs="Times New Roman"/>
          <w:szCs w:val="24"/>
        </w:rPr>
        <w:t>kustamās mantas – cirsmas nekustamajā īpašumā Beļavas pagastā ar nosaukumu “Kallu lauks”, pirmās izsoles sākumcenas noteikšanu</w:t>
      </w:r>
      <w:r w:rsidRPr="00385617">
        <w:rPr>
          <w:rFonts w:cs="Times New Roman"/>
          <w:szCs w:val="24"/>
        </w:rPr>
        <w:t xml:space="preserve">” (protokols Nr. </w:t>
      </w:r>
      <w:r w:rsidR="00B31D06" w:rsidRPr="00385617">
        <w:t xml:space="preserve">GND/2.7.2/26/19 </w:t>
      </w:r>
      <w:r w:rsidRPr="00385617">
        <w:rPr>
          <w:rFonts w:cs="Times New Roman"/>
          <w:szCs w:val="24"/>
        </w:rPr>
        <w:t>(</w:t>
      </w:r>
      <w:r w:rsidR="0030365E" w:rsidRPr="00385617">
        <w:rPr>
          <w:rFonts w:cs="Times New Roman"/>
          <w:szCs w:val="24"/>
        </w:rPr>
        <w:t>1</w:t>
      </w:r>
      <w:r w:rsidR="00B31D06" w:rsidRPr="00385617">
        <w:rPr>
          <w:rFonts w:cs="Times New Roman"/>
          <w:szCs w:val="24"/>
        </w:rPr>
        <w:t>3</w:t>
      </w:r>
      <w:r w:rsidRPr="00385617">
        <w:rPr>
          <w:rFonts w:cs="Times New Roman"/>
          <w:szCs w:val="24"/>
        </w:rPr>
        <w:t xml:space="preserve">.§)), pamatojoties </w:t>
      </w:r>
      <w:r w:rsidR="006B027B" w:rsidRPr="00385617">
        <w:rPr>
          <w:rFonts w:cs="Times New Roman"/>
          <w:szCs w:val="24"/>
        </w:rPr>
        <w:t>uz</w:t>
      </w:r>
      <w:r w:rsidR="006B027B" w:rsidRPr="00385617">
        <w:t xml:space="preserve"> </w:t>
      </w:r>
      <w:r w:rsidR="00E10FC5" w:rsidRPr="00385617">
        <w:rPr>
          <w:rFonts w:cs="Times New Roman"/>
          <w:szCs w:val="24"/>
        </w:rPr>
        <w:t xml:space="preserve">Pašvaldību likuma 10.panta pirmās daļas 17. un </w:t>
      </w:r>
      <w:r w:rsidR="00E10FC5" w:rsidRPr="00385617">
        <w:rPr>
          <w:rFonts w:cs="Times New Roman"/>
          <w:szCs w:val="24"/>
        </w:rPr>
        <w:lastRenderedPageBreak/>
        <w:t xml:space="preserve">21. punktu, Publiskas personas mantas atsavināšanas likuma 3.panta pirmās daļas 1.punktu un otro daļu, </w:t>
      </w:r>
      <w:r w:rsidR="00B12CFA" w:rsidRPr="00385617">
        <w:rPr>
          <w:rFonts w:cs="Times New Roman"/>
          <w:szCs w:val="24"/>
        </w:rPr>
        <w:t xml:space="preserve">6.panta otrā daļu un trešo daļu, </w:t>
      </w:r>
      <w:r w:rsidR="00E10FC5" w:rsidRPr="00385617">
        <w:rPr>
          <w:rFonts w:cs="Times New Roman"/>
          <w:szCs w:val="24"/>
        </w:rPr>
        <w:t>9.panta trešo daļu, 10.pantu, 15.pantu</w:t>
      </w:r>
      <w:r w:rsidR="006B027B" w:rsidRPr="00385617">
        <w:rPr>
          <w:rFonts w:cs="Times New Roman"/>
          <w:szCs w:val="24"/>
        </w:rPr>
        <w:t xml:space="preserve">, </w:t>
      </w:r>
      <w:r w:rsidR="0030365E" w:rsidRPr="00385617">
        <w:rPr>
          <w:rFonts w:eastAsia="Calibri" w:cs="Times New Roman"/>
          <w:szCs w:val="24"/>
        </w:rPr>
        <w:t>un ņemot vērā Attīstības un tautsaimniecības komitejas un Finanšu komitejas apvienotās sēdes ieteikumu, atklāti balsojot ar balsīm “Par” ( ), “Pret” – , “Atturas” – , “Nepiedalās” – , Gulbenes novada pašvaldības dome NOLEMJ</w:t>
      </w:r>
      <w:r w:rsidR="006B027B" w:rsidRPr="00385617">
        <w:rPr>
          <w:rFonts w:cs="Times New Roman"/>
          <w:szCs w:val="24"/>
        </w:rPr>
        <w:t>:</w:t>
      </w:r>
    </w:p>
    <w:p w14:paraId="72E5AAAC" w14:textId="69FC0F40" w:rsidR="00E10FC5" w:rsidRPr="00463B24" w:rsidRDefault="00463B24" w:rsidP="0030365E">
      <w:pPr>
        <w:spacing w:line="360" w:lineRule="auto"/>
        <w:ind w:firstLine="567"/>
        <w:rPr>
          <w:rFonts w:cs="Times New Roman"/>
          <w:szCs w:val="24"/>
        </w:rPr>
      </w:pPr>
      <w:r w:rsidRPr="00463B24">
        <w:rPr>
          <w:rFonts w:cs="Times New Roman"/>
          <w:szCs w:val="24"/>
        </w:rPr>
        <w:t>1</w:t>
      </w:r>
      <w:r w:rsidR="00343A21" w:rsidRPr="00463B24">
        <w:rPr>
          <w:rFonts w:cs="Times New Roman"/>
          <w:szCs w:val="24"/>
        </w:rPr>
        <w:t xml:space="preserve">. </w:t>
      </w:r>
      <w:r w:rsidR="0030365E" w:rsidRPr="00463B24">
        <w:rPr>
          <w:rFonts w:cs="Times New Roman"/>
          <w:szCs w:val="24"/>
        </w:rPr>
        <w:t>RĪKOT</w:t>
      </w:r>
      <w:r w:rsidR="0030365E" w:rsidRPr="00463B24">
        <w:rPr>
          <w:bCs/>
        </w:rPr>
        <w:t xml:space="preserve"> </w:t>
      </w:r>
      <w:r w:rsidR="00B215AE" w:rsidRPr="00463B24">
        <w:rPr>
          <w:bCs/>
        </w:rPr>
        <w:t>Gulbenes novada pašvaldības kustam</w:t>
      </w:r>
      <w:r w:rsidR="0030365E" w:rsidRPr="00463B24">
        <w:rPr>
          <w:bCs/>
        </w:rPr>
        <w:t>ās</w:t>
      </w:r>
      <w:r w:rsidR="00B215AE" w:rsidRPr="00463B24">
        <w:rPr>
          <w:bCs/>
        </w:rPr>
        <w:t xml:space="preserve"> mant</w:t>
      </w:r>
      <w:r w:rsidR="0030365E" w:rsidRPr="00463B24">
        <w:rPr>
          <w:bCs/>
        </w:rPr>
        <w:t>as</w:t>
      </w:r>
      <w:r w:rsidR="00B215AE" w:rsidRPr="00463B24">
        <w:rPr>
          <w:bCs/>
        </w:rPr>
        <w:t xml:space="preserve"> – </w:t>
      </w:r>
      <w:r w:rsidR="0030365E" w:rsidRPr="00463B24">
        <w:rPr>
          <w:bCs/>
        </w:rPr>
        <w:t>cirsm</w:t>
      </w:r>
      <w:r w:rsidR="00336C88">
        <w:rPr>
          <w:bCs/>
        </w:rPr>
        <w:t>u</w:t>
      </w:r>
      <w:r w:rsidR="0030365E" w:rsidRPr="00463B24">
        <w:rPr>
          <w:bCs/>
        </w:rPr>
        <w:t xml:space="preserve"> (</w:t>
      </w:r>
      <w:r w:rsidR="0030365E" w:rsidRPr="00463B24">
        <w:t>1.</w:t>
      </w:r>
      <w:r w:rsidR="00F72D64">
        <w:t> </w:t>
      </w:r>
      <w:r w:rsidR="0030365E" w:rsidRPr="00463B24">
        <w:t>kvartāla 1., 2., 3., 4., 5. nogabalā, 1.kvartāla 7., 8. nogabalā un 1.kvartāla 6. nogabalā)</w:t>
      </w:r>
      <w:r w:rsidR="0030365E" w:rsidRPr="00463B24">
        <w:rPr>
          <w:bCs/>
        </w:rPr>
        <w:t xml:space="preserve"> ar kopējo izcērtamo platību 3,2</w:t>
      </w:r>
      <w:r w:rsidR="00E40474" w:rsidRPr="00463B24">
        <w:rPr>
          <w:bCs/>
        </w:rPr>
        <w:t>1</w:t>
      </w:r>
      <w:r w:rsidR="0030365E" w:rsidRPr="00463B24">
        <w:rPr>
          <w:bCs/>
        </w:rPr>
        <w:t xml:space="preserve"> ha, kas atrodas </w:t>
      </w:r>
      <w:r w:rsidR="0030365E" w:rsidRPr="00463B24">
        <w:t>Gulbenes novada pašvaldības nekustamā īpašuma Beļavas pagastā ar nosaukumu “Kallu lauks”, kadastra numurs 5044 010 0135, sastāvā ietilpstošajā zemes vienībā ar kadastra apzīmējumu 50440100113</w:t>
      </w:r>
      <w:r w:rsidR="00B215AE" w:rsidRPr="00463B24">
        <w:rPr>
          <w:rFonts w:eastAsia="SimSun" w:cs="Mangal"/>
          <w:szCs w:val="24"/>
          <w:lang w:eastAsia="zh-CN" w:bidi="hi-IN"/>
        </w:rPr>
        <w:t xml:space="preserve">, </w:t>
      </w:r>
      <w:r w:rsidR="0030365E" w:rsidRPr="00463B24">
        <w:rPr>
          <w:rFonts w:cs="Times New Roman"/>
          <w:szCs w:val="24"/>
        </w:rPr>
        <w:t>pirmo elektronisko izsoli</w:t>
      </w:r>
      <w:r w:rsidR="00B215AE" w:rsidRPr="00463B24">
        <w:rPr>
          <w:rFonts w:cs="Times New Roman"/>
          <w:szCs w:val="24"/>
        </w:rPr>
        <w:t>.</w:t>
      </w:r>
    </w:p>
    <w:p w14:paraId="6FD1755A" w14:textId="1C79D60C" w:rsidR="00E10FC5" w:rsidRPr="00463B24" w:rsidRDefault="00463B24" w:rsidP="00E10FC5">
      <w:pPr>
        <w:spacing w:line="360" w:lineRule="auto"/>
        <w:ind w:firstLine="567"/>
        <w:rPr>
          <w:rFonts w:cs="Times New Roman"/>
          <w:szCs w:val="24"/>
        </w:rPr>
      </w:pPr>
      <w:r w:rsidRPr="00463B24">
        <w:rPr>
          <w:rFonts w:cs="Times New Roman"/>
          <w:szCs w:val="24"/>
        </w:rPr>
        <w:t>2</w:t>
      </w:r>
      <w:r w:rsidR="00E10FC5" w:rsidRPr="00463B24">
        <w:rPr>
          <w:rFonts w:cs="Times New Roman"/>
          <w:szCs w:val="24"/>
        </w:rPr>
        <w:t xml:space="preserve">. APSTIPRINĀT </w:t>
      </w:r>
      <w:r w:rsidR="00B215AE" w:rsidRPr="00463B24">
        <w:rPr>
          <w:bCs/>
        </w:rPr>
        <w:t xml:space="preserve">šā lēmuma 1.punktā minētās kustamās mantas </w:t>
      </w:r>
      <w:r w:rsidR="00503E84" w:rsidRPr="00463B24">
        <w:rPr>
          <w:bCs/>
        </w:rPr>
        <w:t>–</w:t>
      </w:r>
      <w:r w:rsidR="00B215AE" w:rsidRPr="00463B24">
        <w:rPr>
          <w:bCs/>
        </w:rPr>
        <w:t xml:space="preserve"> cirsm</w:t>
      </w:r>
      <w:r w:rsidR="00336C88">
        <w:rPr>
          <w:bCs/>
        </w:rPr>
        <w:t>u –</w:t>
      </w:r>
      <w:r w:rsidR="00E10FC5" w:rsidRPr="00463B24">
        <w:rPr>
          <w:rFonts w:cs="Times New Roman"/>
          <w:szCs w:val="24"/>
        </w:rPr>
        <w:t xml:space="preserve"> pirmās izsoles sākumcenu </w:t>
      </w:r>
      <w:r w:rsidR="0030365E" w:rsidRPr="00463B24">
        <w:t xml:space="preserve">22607,92 EUR (divdesmit divi tūkstoši seši simti septiņi </w:t>
      </w:r>
      <w:r w:rsidR="0030365E" w:rsidRPr="00463B24">
        <w:rPr>
          <w:i/>
          <w:iCs/>
        </w:rPr>
        <w:t>euro</w:t>
      </w:r>
      <w:r w:rsidR="0030365E" w:rsidRPr="00463B24">
        <w:t xml:space="preserve"> deviņdesmit divi centi</w:t>
      </w:r>
      <w:r w:rsidR="00E10FC5" w:rsidRPr="00463B24">
        <w:t>).</w:t>
      </w:r>
    </w:p>
    <w:p w14:paraId="518FFB0D" w14:textId="5A041EAD" w:rsidR="00E10FC5" w:rsidRPr="00385617" w:rsidRDefault="00463B24" w:rsidP="00E10FC5">
      <w:pPr>
        <w:spacing w:line="360" w:lineRule="auto"/>
        <w:ind w:firstLine="567"/>
        <w:rPr>
          <w:rFonts w:cs="Times New Roman"/>
          <w:szCs w:val="24"/>
        </w:rPr>
      </w:pPr>
      <w:r w:rsidRPr="00463B24">
        <w:rPr>
          <w:rFonts w:cs="Times New Roman"/>
          <w:szCs w:val="24"/>
        </w:rPr>
        <w:t>3</w:t>
      </w:r>
      <w:r w:rsidR="00E10FC5" w:rsidRPr="00463B24">
        <w:rPr>
          <w:rFonts w:cs="Times New Roman"/>
          <w:szCs w:val="24"/>
        </w:rPr>
        <w:t xml:space="preserve">. APSTIPRINĀT </w:t>
      </w:r>
      <w:r w:rsidR="00B215AE" w:rsidRPr="00463B24">
        <w:rPr>
          <w:bCs/>
        </w:rPr>
        <w:t xml:space="preserve">šā lēmuma 1.punktā minētās kustamās mantas </w:t>
      </w:r>
      <w:r w:rsidR="00503E84" w:rsidRPr="00463B24">
        <w:rPr>
          <w:bCs/>
        </w:rPr>
        <w:t>–</w:t>
      </w:r>
      <w:r w:rsidR="00B215AE" w:rsidRPr="00463B24">
        <w:rPr>
          <w:bCs/>
        </w:rPr>
        <w:t xml:space="preserve"> cirsm</w:t>
      </w:r>
      <w:r w:rsidR="00336C88">
        <w:rPr>
          <w:bCs/>
        </w:rPr>
        <w:t>u –</w:t>
      </w:r>
      <w:r w:rsidR="00A83EE1" w:rsidRPr="00463B24">
        <w:t xml:space="preserve"> </w:t>
      </w:r>
      <w:r w:rsidR="00E10FC5" w:rsidRPr="00463B24">
        <w:rPr>
          <w:rFonts w:cs="Times New Roman"/>
          <w:szCs w:val="24"/>
        </w:rPr>
        <w:t>pirmās izsoles</w:t>
      </w:r>
      <w:r w:rsidR="00E10FC5" w:rsidRPr="00385617">
        <w:rPr>
          <w:rFonts w:cs="Times New Roman"/>
          <w:szCs w:val="24"/>
        </w:rPr>
        <w:t xml:space="preserve"> noteikumus (pielikums), kas ir šī lēmuma neatņemama sastāvdaļa.</w:t>
      </w:r>
    </w:p>
    <w:p w14:paraId="5F87ED2A" w14:textId="223C9B33" w:rsidR="003B0E58" w:rsidRPr="00385617" w:rsidRDefault="00463B24" w:rsidP="003B0E58">
      <w:pPr>
        <w:spacing w:line="360" w:lineRule="auto"/>
        <w:ind w:firstLine="567"/>
        <w:rPr>
          <w:rFonts w:cs="Times New Roman"/>
          <w:szCs w:val="24"/>
        </w:rPr>
      </w:pPr>
      <w:r>
        <w:rPr>
          <w:rFonts w:cs="Times New Roman"/>
          <w:szCs w:val="24"/>
        </w:rPr>
        <w:t>4</w:t>
      </w:r>
      <w:r w:rsidR="00E10FC5" w:rsidRPr="00385617">
        <w:rPr>
          <w:rFonts w:cs="Times New Roman"/>
          <w:szCs w:val="24"/>
        </w:rPr>
        <w:t xml:space="preserve">. UZDOT </w:t>
      </w:r>
      <w:r w:rsidR="00B215AE" w:rsidRPr="00385617">
        <w:rPr>
          <w:rFonts w:cs="Times New Roman"/>
          <w:szCs w:val="24"/>
        </w:rPr>
        <w:t xml:space="preserve">Gulbenes novada pašvaldības īpašuma novērtēšanas un izsoļu komisijai rīkot šā lēmuma 1.punktā minētās </w:t>
      </w:r>
      <w:r w:rsidR="00B215AE" w:rsidRPr="00385617">
        <w:rPr>
          <w:bCs/>
        </w:rPr>
        <w:t>kustamās mantas – cirsm</w:t>
      </w:r>
      <w:r w:rsidR="00581DE1">
        <w:rPr>
          <w:bCs/>
        </w:rPr>
        <w:t>as</w:t>
      </w:r>
      <w:r w:rsidR="00336C88">
        <w:rPr>
          <w:bCs/>
        </w:rPr>
        <w:t xml:space="preserve"> –</w:t>
      </w:r>
      <w:r w:rsidR="00B215AE" w:rsidRPr="00385617">
        <w:rPr>
          <w:rFonts w:cs="Times New Roman"/>
          <w:szCs w:val="24"/>
        </w:rPr>
        <w:t xml:space="preserve"> </w:t>
      </w:r>
      <w:r w:rsidR="00E10FC5" w:rsidRPr="00385617">
        <w:rPr>
          <w:rFonts w:cs="Times New Roman"/>
          <w:szCs w:val="24"/>
        </w:rPr>
        <w:t>izsoli.</w:t>
      </w:r>
    </w:p>
    <w:p w14:paraId="3C7EDC7C" w14:textId="7EE9436F" w:rsidR="00E10FC5" w:rsidRPr="00385617" w:rsidRDefault="00463B24" w:rsidP="003B0E58">
      <w:pPr>
        <w:spacing w:line="360" w:lineRule="auto"/>
        <w:ind w:firstLine="567"/>
        <w:rPr>
          <w:rFonts w:cs="Times New Roman"/>
          <w:szCs w:val="24"/>
        </w:rPr>
      </w:pPr>
      <w:r>
        <w:rPr>
          <w:rFonts w:cs="Times New Roman"/>
          <w:szCs w:val="24"/>
        </w:rPr>
        <w:t>5</w:t>
      </w:r>
      <w:r w:rsidR="003B0E58" w:rsidRPr="00385617">
        <w:rPr>
          <w:rFonts w:cs="Times New Roman"/>
          <w:szCs w:val="24"/>
        </w:rPr>
        <w:t xml:space="preserve">. </w:t>
      </w:r>
      <w:r w:rsidR="00E10FC5" w:rsidRPr="00385617">
        <w:rPr>
          <w:rFonts w:cs="Times New Roman"/>
          <w:szCs w:val="24"/>
        </w:rPr>
        <w:t>Lēmuma izpildes kontroli veikt Gulbenes novada pašvaldības izpilddirektoram.</w:t>
      </w:r>
    </w:p>
    <w:p w14:paraId="6A4B71C3" w14:textId="77777777" w:rsidR="00180941" w:rsidRPr="00385617" w:rsidRDefault="00180941" w:rsidP="00180941">
      <w:pPr>
        <w:widowControl w:val="0"/>
        <w:rPr>
          <w:rFonts w:cs="Times New Roman"/>
          <w:szCs w:val="24"/>
          <w:highlight w:val="yellow"/>
        </w:rPr>
      </w:pPr>
    </w:p>
    <w:p w14:paraId="0151382E" w14:textId="77777777" w:rsidR="00D975E7" w:rsidRPr="00D975E7" w:rsidRDefault="00D975E7" w:rsidP="00D975E7">
      <w:pPr>
        <w:pStyle w:val="Pamatteksts"/>
        <w:spacing w:after="0"/>
        <w:jc w:val="right"/>
        <w:rPr>
          <w:rFonts w:cs="Times New Roman"/>
          <w:szCs w:val="24"/>
        </w:rPr>
      </w:pPr>
      <w:r w:rsidRPr="00D975E7">
        <w:rPr>
          <w:rFonts w:cs="Times New Roman"/>
          <w:szCs w:val="24"/>
        </w:rPr>
        <w:t>Gulbenes novada pašvaldības domes priekšsēdētāja vietnieks</w:t>
      </w:r>
      <w:r w:rsidRPr="00D975E7">
        <w:rPr>
          <w:rFonts w:cs="Times New Roman"/>
          <w:szCs w:val="24"/>
        </w:rPr>
        <w:tab/>
      </w:r>
      <w:r w:rsidRPr="00D975E7">
        <w:rPr>
          <w:rFonts w:cs="Times New Roman"/>
          <w:szCs w:val="24"/>
        </w:rPr>
        <w:tab/>
        <w:t>G.Babris</w:t>
      </w:r>
    </w:p>
    <w:p w14:paraId="1D73ABE1" w14:textId="77777777" w:rsidR="00F459C3" w:rsidRPr="00385617" w:rsidRDefault="00F459C3" w:rsidP="007933CC">
      <w:pPr>
        <w:pStyle w:val="Pamatteksts"/>
        <w:spacing w:after="0"/>
        <w:jc w:val="right"/>
        <w:rPr>
          <w:rFonts w:cs="Times New Roman"/>
          <w:szCs w:val="24"/>
        </w:rPr>
      </w:pPr>
    </w:p>
    <w:p w14:paraId="7C342B7F" w14:textId="77777777" w:rsidR="00F459C3" w:rsidRPr="00385617" w:rsidRDefault="00F459C3" w:rsidP="007933CC">
      <w:pPr>
        <w:pStyle w:val="Pamatteksts"/>
        <w:spacing w:after="0"/>
        <w:jc w:val="right"/>
        <w:rPr>
          <w:rFonts w:cs="Times New Roman"/>
          <w:szCs w:val="24"/>
        </w:rPr>
      </w:pPr>
    </w:p>
    <w:p w14:paraId="565C326F" w14:textId="77777777" w:rsidR="00F459C3" w:rsidRPr="00385617" w:rsidRDefault="00F459C3" w:rsidP="007933CC">
      <w:pPr>
        <w:pStyle w:val="Pamatteksts"/>
        <w:spacing w:after="0"/>
        <w:jc w:val="right"/>
        <w:rPr>
          <w:rFonts w:cs="Times New Roman"/>
          <w:szCs w:val="24"/>
        </w:rPr>
      </w:pPr>
    </w:p>
    <w:p w14:paraId="7A7C591B" w14:textId="77777777" w:rsidR="0015662D" w:rsidRPr="00385617" w:rsidRDefault="0015662D">
      <w:pPr>
        <w:spacing w:after="160" w:line="259" w:lineRule="auto"/>
        <w:jc w:val="left"/>
        <w:rPr>
          <w:rFonts w:cs="Times New Roman"/>
          <w:szCs w:val="24"/>
        </w:rPr>
      </w:pPr>
      <w:r w:rsidRPr="00385617">
        <w:rPr>
          <w:rFonts w:cs="Times New Roman"/>
          <w:szCs w:val="24"/>
        </w:rPr>
        <w:br w:type="page"/>
      </w:r>
    </w:p>
    <w:p w14:paraId="049A19A2" w14:textId="63C7AEE0" w:rsidR="007933CC" w:rsidRPr="00385617" w:rsidRDefault="007933CC" w:rsidP="007933CC">
      <w:pPr>
        <w:pStyle w:val="Pamatteksts"/>
        <w:spacing w:after="0"/>
        <w:jc w:val="right"/>
        <w:rPr>
          <w:rFonts w:cs="Times New Roman"/>
          <w:szCs w:val="24"/>
        </w:rPr>
      </w:pPr>
      <w:r w:rsidRPr="00385617">
        <w:rPr>
          <w:rFonts w:cs="Times New Roman"/>
          <w:szCs w:val="24"/>
        </w:rPr>
        <w:lastRenderedPageBreak/>
        <w:t xml:space="preserve">Pielikums </w:t>
      </w:r>
      <w:r w:rsidR="003B0E58" w:rsidRPr="00385617">
        <w:rPr>
          <w:rFonts w:cs="Times New Roman"/>
          <w:szCs w:val="24"/>
        </w:rPr>
        <w:t>29.10</w:t>
      </w:r>
      <w:r w:rsidR="007D0E60" w:rsidRPr="00385617">
        <w:rPr>
          <w:rFonts w:cs="Times New Roman"/>
          <w:szCs w:val="24"/>
        </w:rPr>
        <w:t>.2026</w:t>
      </w:r>
      <w:r w:rsidR="00167C35" w:rsidRPr="00385617">
        <w:rPr>
          <w:rFonts w:cs="Times New Roman"/>
          <w:szCs w:val="24"/>
        </w:rPr>
        <w:t>.</w:t>
      </w:r>
      <w:r w:rsidRPr="00385617">
        <w:rPr>
          <w:rFonts w:cs="Times New Roman"/>
          <w:szCs w:val="24"/>
        </w:rPr>
        <w:t xml:space="preserve"> Gulbenes novada</w:t>
      </w:r>
      <w:r w:rsidR="006D4198" w:rsidRPr="00385617">
        <w:rPr>
          <w:rFonts w:cs="Times New Roman"/>
          <w:szCs w:val="24"/>
        </w:rPr>
        <w:t xml:space="preserve"> pašvaldības</w:t>
      </w:r>
      <w:r w:rsidRPr="00385617">
        <w:rPr>
          <w:rFonts w:cs="Times New Roman"/>
          <w:szCs w:val="24"/>
        </w:rPr>
        <w:t xml:space="preserve"> domes lēmumam Nr.</w:t>
      </w:r>
      <w:r w:rsidR="00AA7474" w:rsidRPr="00385617">
        <w:rPr>
          <w:rFonts w:cs="Times New Roman"/>
          <w:szCs w:val="24"/>
        </w:rPr>
        <w:t xml:space="preserve"> </w:t>
      </w:r>
      <w:r w:rsidRPr="00385617">
        <w:rPr>
          <w:rFonts w:cs="Times New Roman"/>
          <w:szCs w:val="24"/>
        </w:rPr>
        <w:t>GND/202</w:t>
      </w:r>
      <w:r w:rsidR="007D0E60" w:rsidRPr="00385617">
        <w:rPr>
          <w:rFonts w:cs="Times New Roman"/>
          <w:szCs w:val="24"/>
        </w:rPr>
        <w:t>6</w:t>
      </w:r>
      <w:r w:rsidR="00161E13" w:rsidRPr="00385617">
        <w:rPr>
          <w:rFonts w:cs="Times New Roman"/>
          <w:szCs w:val="24"/>
        </w:rPr>
        <w:t>/</w:t>
      </w:r>
    </w:p>
    <w:p w14:paraId="5384E7E0" w14:textId="77777777" w:rsidR="001C3B85" w:rsidRDefault="001C3B85" w:rsidP="001C3B85">
      <w:pPr>
        <w:pStyle w:val="Pamatteksts"/>
        <w:spacing w:after="0"/>
        <w:jc w:val="center"/>
        <w:rPr>
          <w:rFonts w:cs="Times New Roman"/>
          <w:b/>
          <w:caps/>
          <w:szCs w:val="24"/>
        </w:rPr>
      </w:pPr>
    </w:p>
    <w:p w14:paraId="1EC831EA" w14:textId="77777777" w:rsidR="00122340" w:rsidRPr="00385617" w:rsidRDefault="00122340" w:rsidP="001C3B85">
      <w:pPr>
        <w:pStyle w:val="Pamatteksts"/>
        <w:spacing w:after="0"/>
        <w:jc w:val="center"/>
        <w:rPr>
          <w:rFonts w:cs="Times New Roman"/>
          <w:b/>
          <w:caps/>
          <w:szCs w:val="24"/>
        </w:rPr>
      </w:pPr>
    </w:p>
    <w:p w14:paraId="4A1DADD4" w14:textId="77777777" w:rsidR="00A83EE1" w:rsidRPr="00385617" w:rsidRDefault="001C3B85" w:rsidP="00A83EE1">
      <w:pPr>
        <w:pBdr>
          <w:top w:val="nil"/>
          <w:left w:val="nil"/>
          <w:bottom w:val="nil"/>
          <w:right w:val="nil"/>
          <w:between w:val="nil"/>
        </w:pBdr>
        <w:jc w:val="center"/>
        <w:rPr>
          <w:rFonts w:cs="Times New Roman"/>
          <w:b/>
          <w:smallCaps/>
          <w:szCs w:val="24"/>
        </w:rPr>
      </w:pPr>
      <w:r w:rsidRPr="00385617">
        <w:rPr>
          <w:rFonts w:cs="Times New Roman"/>
          <w:b/>
          <w:caps/>
          <w:szCs w:val="24"/>
        </w:rPr>
        <w:t xml:space="preserve">Gulbenes novada pašvaldības </w:t>
      </w:r>
      <w:r w:rsidR="00A83EE1" w:rsidRPr="00385617">
        <w:rPr>
          <w:rFonts w:cs="Times New Roman"/>
          <w:b/>
          <w:smallCaps/>
          <w:szCs w:val="24"/>
        </w:rPr>
        <w:t xml:space="preserve">KUSTAMĀS MANTAS – </w:t>
      </w:r>
    </w:p>
    <w:p w14:paraId="6ADBEC22" w14:textId="5CF55CA5" w:rsidR="00463B24" w:rsidRDefault="00463B24" w:rsidP="00A83EE1">
      <w:pPr>
        <w:pBdr>
          <w:top w:val="nil"/>
          <w:left w:val="nil"/>
          <w:bottom w:val="nil"/>
          <w:right w:val="nil"/>
          <w:between w:val="nil"/>
        </w:pBdr>
        <w:jc w:val="center"/>
        <w:rPr>
          <w:rFonts w:cs="Times New Roman"/>
          <w:b/>
          <w:szCs w:val="24"/>
        </w:rPr>
      </w:pPr>
      <w:r w:rsidRPr="00385617">
        <w:rPr>
          <w:rFonts w:cs="Times New Roman"/>
          <w:b/>
          <w:szCs w:val="24"/>
        </w:rPr>
        <w:t>CIRSM</w:t>
      </w:r>
      <w:r w:rsidR="00336C88">
        <w:rPr>
          <w:rFonts w:cs="Times New Roman"/>
          <w:b/>
          <w:szCs w:val="24"/>
        </w:rPr>
        <w:t>U</w:t>
      </w:r>
      <w:r w:rsidRPr="00385617">
        <w:rPr>
          <w:rFonts w:cs="Times New Roman"/>
          <w:b/>
          <w:szCs w:val="24"/>
        </w:rPr>
        <w:t xml:space="preserve"> </w:t>
      </w:r>
      <w:r w:rsidR="00336C88">
        <w:rPr>
          <w:rFonts w:cs="Times New Roman"/>
          <w:b/>
          <w:szCs w:val="24"/>
        </w:rPr>
        <w:t xml:space="preserve">– </w:t>
      </w:r>
      <w:r w:rsidRPr="00385617">
        <w:rPr>
          <w:rFonts w:cs="Times New Roman"/>
          <w:b/>
          <w:szCs w:val="24"/>
        </w:rPr>
        <w:t>NEKUSTAMAJĀ ĪPAŠUMĀ BEĻAVAS PAGASTĀ</w:t>
      </w:r>
    </w:p>
    <w:p w14:paraId="2AFD9575" w14:textId="13BA3DA7" w:rsidR="000E1995" w:rsidRPr="00385617" w:rsidRDefault="00463B24" w:rsidP="00A83EE1">
      <w:pPr>
        <w:pBdr>
          <w:top w:val="nil"/>
          <w:left w:val="nil"/>
          <w:bottom w:val="nil"/>
          <w:right w:val="nil"/>
          <w:between w:val="nil"/>
        </w:pBdr>
        <w:jc w:val="center"/>
        <w:rPr>
          <w:rFonts w:cs="Times New Roman"/>
          <w:b/>
          <w:szCs w:val="24"/>
        </w:rPr>
      </w:pPr>
      <w:r w:rsidRPr="00385617">
        <w:rPr>
          <w:rFonts w:cs="Times New Roman"/>
          <w:b/>
          <w:szCs w:val="24"/>
        </w:rPr>
        <w:t>AR NOSAUKUMU “KALLU LAUKS”,</w:t>
      </w:r>
    </w:p>
    <w:p w14:paraId="5BB9210F" w14:textId="53ACE5ED" w:rsidR="001C3B85" w:rsidRPr="00385617" w:rsidRDefault="001C3B85" w:rsidP="00A83EE1">
      <w:pPr>
        <w:pBdr>
          <w:top w:val="nil"/>
          <w:left w:val="nil"/>
          <w:bottom w:val="nil"/>
          <w:right w:val="nil"/>
          <w:between w:val="nil"/>
        </w:pBdr>
        <w:jc w:val="center"/>
        <w:rPr>
          <w:rFonts w:cs="Times New Roman"/>
          <w:b/>
          <w:szCs w:val="24"/>
        </w:rPr>
      </w:pPr>
      <w:r w:rsidRPr="00385617">
        <w:rPr>
          <w:rFonts w:cs="Times New Roman"/>
          <w:b/>
          <w:szCs w:val="24"/>
        </w:rPr>
        <w:t>PIRMĀS ELEKTRONISKĀS IZSOLES NOTEIKUMI</w:t>
      </w:r>
    </w:p>
    <w:p w14:paraId="6836141D" w14:textId="77777777" w:rsidR="001C3B85" w:rsidRPr="00385617" w:rsidRDefault="001C3B85" w:rsidP="001C3B85">
      <w:pPr>
        <w:tabs>
          <w:tab w:val="left" w:pos="0"/>
          <w:tab w:val="left" w:pos="426"/>
        </w:tabs>
        <w:ind w:right="43" w:firstLine="284"/>
        <w:jc w:val="center"/>
        <w:rPr>
          <w:rFonts w:cs="Times New Roman"/>
          <w:b/>
          <w:bCs/>
          <w:szCs w:val="24"/>
          <w:highlight w:val="yellow"/>
          <w:lang w:eastAsia="en-US"/>
        </w:rPr>
      </w:pPr>
    </w:p>
    <w:p w14:paraId="7DAE8A4D" w14:textId="6CD6FA6B" w:rsidR="001C3B85" w:rsidRPr="00385617" w:rsidRDefault="00CF3285" w:rsidP="001C3B85">
      <w:pPr>
        <w:tabs>
          <w:tab w:val="left" w:pos="0"/>
          <w:tab w:val="left" w:pos="426"/>
          <w:tab w:val="left" w:pos="709"/>
        </w:tabs>
        <w:spacing w:line="360" w:lineRule="auto"/>
        <w:ind w:right="43"/>
        <w:jc w:val="center"/>
        <w:rPr>
          <w:rFonts w:cs="Times New Roman"/>
          <w:b/>
          <w:szCs w:val="24"/>
          <w:lang w:eastAsia="en-US"/>
        </w:rPr>
      </w:pPr>
      <w:r>
        <w:rPr>
          <w:rFonts w:cs="Times New Roman"/>
          <w:b/>
          <w:szCs w:val="24"/>
          <w:lang w:eastAsia="en-US"/>
        </w:rPr>
        <w:t>1</w:t>
      </w:r>
      <w:r w:rsidR="001C3B85" w:rsidRPr="00385617">
        <w:rPr>
          <w:rFonts w:cs="Times New Roman"/>
          <w:b/>
          <w:szCs w:val="24"/>
          <w:lang w:eastAsia="en-US"/>
        </w:rPr>
        <w:t>. Vispārīgie noteikumi</w:t>
      </w:r>
    </w:p>
    <w:p w14:paraId="3525A0BE" w14:textId="38A1AAA3" w:rsidR="00A823BE" w:rsidRDefault="001C3B85" w:rsidP="00A33EE0">
      <w:pPr>
        <w:tabs>
          <w:tab w:val="left" w:pos="567"/>
        </w:tabs>
        <w:spacing w:line="360" w:lineRule="auto"/>
        <w:ind w:left="567" w:right="-1" w:hanging="567"/>
        <w:rPr>
          <w:rFonts w:cs="Times New Roman"/>
          <w:szCs w:val="24"/>
        </w:rPr>
      </w:pPr>
      <w:r w:rsidRPr="00385617">
        <w:rPr>
          <w:rFonts w:cs="Times New Roman"/>
          <w:szCs w:val="24"/>
          <w:lang w:eastAsia="en-US"/>
        </w:rPr>
        <w:t xml:space="preserve">1.1. </w:t>
      </w:r>
      <w:r w:rsidR="00A33EE0">
        <w:rPr>
          <w:rFonts w:cs="Times New Roman"/>
          <w:szCs w:val="24"/>
          <w:lang w:eastAsia="en-US"/>
        </w:rPr>
        <w:tab/>
      </w:r>
      <w:r w:rsidRPr="00385617">
        <w:rPr>
          <w:rFonts w:cs="Times New Roman"/>
          <w:szCs w:val="24"/>
        </w:rPr>
        <w:t xml:space="preserve">Šie noteikumi nosaka kārtību, kādā tiek rīkota pirmā elektroniskā izsole ar augšupejošu soli </w:t>
      </w:r>
      <w:r w:rsidR="00A83EE1" w:rsidRPr="00385617">
        <w:rPr>
          <w:rFonts w:cs="Times New Roman"/>
          <w:szCs w:val="24"/>
        </w:rPr>
        <w:t xml:space="preserve">Gulbenes novada pašvaldības īpašumā esošās kustamās mantas – </w:t>
      </w:r>
      <w:r w:rsidR="0030365E" w:rsidRPr="00385617">
        <w:rPr>
          <w:bCs/>
        </w:rPr>
        <w:t>cirsm</w:t>
      </w:r>
      <w:r w:rsidR="00336C88">
        <w:rPr>
          <w:bCs/>
        </w:rPr>
        <w:t>u</w:t>
      </w:r>
      <w:r w:rsidR="0030365E" w:rsidRPr="00385617">
        <w:rPr>
          <w:bCs/>
        </w:rPr>
        <w:t xml:space="preserve"> (</w:t>
      </w:r>
      <w:r w:rsidR="0030365E" w:rsidRPr="00385617">
        <w:t>1.kvartāla 1., 2., 3., 4., 5. nogabalā, 1.kvartāla 7., 8. nogabalā un 1.kvartāla 6. nogabalā)</w:t>
      </w:r>
      <w:r w:rsidR="0030365E" w:rsidRPr="00385617">
        <w:rPr>
          <w:bCs/>
        </w:rPr>
        <w:t xml:space="preserve"> ar kopējo izcērtamo </w:t>
      </w:r>
      <w:r w:rsidR="0030365E" w:rsidRPr="00463B24">
        <w:rPr>
          <w:bCs/>
        </w:rPr>
        <w:t>platību 3,2</w:t>
      </w:r>
      <w:r w:rsidR="00E40474" w:rsidRPr="00463B24">
        <w:rPr>
          <w:bCs/>
        </w:rPr>
        <w:t>1</w:t>
      </w:r>
      <w:r w:rsidR="0030365E" w:rsidRPr="00463B24">
        <w:rPr>
          <w:bCs/>
        </w:rPr>
        <w:t xml:space="preserve"> ha</w:t>
      </w:r>
      <w:r w:rsidR="00BB7FE9" w:rsidRPr="00463B24">
        <w:rPr>
          <w:rFonts w:cs="Times New Roman"/>
          <w:szCs w:val="24"/>
        </w:rPr>
        <w:t xml:space="preserve"> </w:t>
      </w:r>
      <w:r w:rsidRPr="00463B24">
        <w:rPr>
          <w:rFonts w:cs="Times New Roman"/>
          <w:szCs w:val="24"/>
        </w:rPr>
        <w:t>(turpmāk – Objekts), pircēja noteikšanai.</w:t>
      </w:r>
      <w:r w:rsidRPr="00385617">
        <w:rPr>
          <w:rFonts w:cs="Times New Roman"/>
          <w:szCs w:val="24"/>
        </w:rPr>
        <w:t xml:space="preserve"> </w:t>
      </w:r>
    </w:p>
    <w:p w14:paraId="17FE652B" w14:textId="77777777" w:rsidR="001C3B85" w:rsidRPr="00385617" w:rsidRDefault="00A823BE" w:rsidP="00A33EE0">
      <w:pPr>
        <w:tabs>
          <w:tab w:val="left" w:pos="567"/>
        </w:tabs>
        <w:spacing w:line="360" w:lineRule="auto"/>
        <w:ind w:left="567" w:right="-1" w:hanging="567"/>
        <w:rPr>
          <w:rFonts w:cs="Times New Roman"/>
          <w:szCs w:val="24"/>
        </w:rPr>
      </w:pPr>
      <w:r>
        <w:rPr>
          <w:rFonts w:cs="Times New Roman"/>
          <w:szCs w:val="24"/>
        </w:rPr>
        <w:t>1.2.</w:t>
      </w:r>
      <w:r>
        <w:rPr>
          <w:rFonts w:cs="Times New Roman"/>
          <w:szCs w:val="24"/>
        </w:rPr>
        <w:tab/>
      </w:r>
      <w:r w:rsidR="001C3B85" w:rsidRPr="00385617">
        <w:rPr>
          <w:rFonts w:cs="Times New Roman"/>
          <w:szCs w:val="24"/>
        </w:rPr>
        <w:t>Elektroniskā izsole notiek elektronisko izsoļu vietnē – Tiesu administrācijas Izpildu lietu reģistra modulī Elektronisko izsoļu vietne, kas izveidota saskaņā ar Civilprocesa likuma 605.</w:t>
      </w:r>
      <w:r w:rsidR="001C3B85" w:rsidRPr="00385617">
        <w:rPr>
          <w:rFonts w:cs="Times New Roman"/>
          <w:szCs w:val="24"/>
          <w:vertAlign w:val="superscript"/>
        </w:rPr>
        <w:t>1</w:t>
      </w:r>
      <w:r w:rsidR="001C3B85" w:rsidRPr="00385617">
        <w:rPr>
          <w:rFonts w:cs="Times New Roman"/>
          <w:szCs w:val="24"/>
        </w:rPr>
        <w:t> pantu. Elektroniskā izsole notiek ievērojot Publiskas personas mantas atsavināšanas likumu, normatīvos aktus par kārtību, kādā veic darbības elektronisko izsoļu vietnē, un šos izsoles noteikumus.</w:t>
      </w:r>
    </w:p>
    <w:p w14:paraId="2916F3DD" w14:textId="709621F9" w:rsidR="00A823BE" w:rsidRPr="00463B24" w:rsidRDefault="001C3B85" w:rsidP="00A33EE0">
      <w:pPr>
        <w:tabs>
          <w:tab w:val="left" w:pos="567"/>
        </w:tabs>
        <w:spacing w:line="360" w:lineRule="auto"/>
        <w:ind w:left="567" w:right="-1" w:hanging="567"/>
        <w:rPr>
          <w:rFonts w:cs="Times New Roman"/>
          <w:szCs w:val="24"/>
        </w:rPr>
      </w:pPr>
      <w:r w:rsidRPr="00385617">
        <w:rPr>
          <w:rFonts w:cs="Times New Roman"/>
          <w:szCs w:val="24"/>
        </w:rPr>
        <w:t>1.</w:t>
      </w:r>
      <w:r w:rsidR="00A823BE">
        <w:rPr>
          <w:rFonts w:cs="Times New Roman"/>
          <w:szCs w:val="24"/>
        </w:rPr>
        <w:t>3</w:t>
      </w:r>
      <w:r w:rsidRPr="00385617">
        <w:rPr>
          <w:rFonts w:cs="Times New Roman"/>
          <w:szCs w:val="24"/>
        </w:rPr>
        <w:t>.</w:t>
      </w:r>
      <w:r w:rsidRPr="00385617">
        <w:rPr>
          <w:rFonts w:cs="Times New Roman"/>
          <w:szCs w:val="24"/>
        </w:rPr>
        <w:tab/>
        <w:t>Objekta izsoli rīko Gulbenes novada pašvaldības domes izveidotā Gulbenes novada pašvaldības īpašuma novērtēšanas un izsoļu komisija (turpmāk – Izsoles komisija).</w:t>
      </w:r>
      <w:r w:rsidR="00A823BE" w:rsidRPr="00463B24">
        <w:rPr>
          <w:rFonts w:cs="Times New Roman"/>
          <w:szCs w:val="24"/>
        </w:rPr>
        <w:t>Pirmpirkuma tiesības uz Objekta iegādi nav</w:t>
      </w:r>
      <w:r w:rsidR="00A823BE" w:rsidRPr="00463B24">
        <w:rPr>
          <w:rFonts w:cs="Times New Roman"/>
          <w:szCs w:val="24"/>
          <w:lang w:eastAsia="en-US"/>
        </w:rPr>
        <w:t>.</w:t>
      </w:r>
    </w:p>
    <w:p w14:paraId="6A7E4D91" w14:textId="797D47D7" w:rsidR="00BA141F" w:rsidRPr="00385617" w:rsidRDefault="00BA141F" w:rsidP="00A33EE0">
      <w:pPr>
        <w:tabs>
          <w:tab w:val="left" w:pos="567"/>
        </w:tabs>
        <w:spacing w:line="360" w:lineRule="auto"/>
        <w:ind w:left="567" w:right="43" w:hanging="567"/>
        <w:rPr>
          <w:rFonts w:cs="Times New Roman"/>
          <w:szCs w:val="24"/>
          <w:lang w:eastAsia="en-US"/>
        </w:rPr>
      </w:pPr>
      <w:r>
        <w:rPr>
          <w:rFonts w:cs="Times New Roman"/>
          <w:szCs w:val="24"/>
          <w:lang w:eastAsia="en-US"/>
        </w:rPr>
        <w:t>1.4.</w:t>
      </w:r>
      <w:r>
        <w:rPr>
          <w:rFonts w:cs="Times New Roman"/>
          <w:szCs w:val="24"/>
          <w:lang w:eastAsia="en-US"/>
        </w:rPr>
        <w:tab/>
      </w:r>
      <w:r w:rsidRPr="00385617">
        <w:rPr>
          <w:rFonts w:cs="Times New Roman"/>
          <w:szCs w:val="24"/>
        </w:rPr>
        <w:t xml:space="preserve">Sludinājums par </w:t>
      </w:r>
      <w:r w:rsidRPr="00385617">
        <w:rPr>
          <w:rFonts w:cs="Times New Roman"/>
          <w:bCs/>
          <w:szCs w:val="24"/>
          <w:lang w:eastAsia="en-US"/>
        </w:rPr>
        <w:t xml:space="preserve">Objekta </w:t>
      </w:r>
      <w:r w:rsidRPr="00385617">
        <w:rPr>
          <w:rFonts w:cs="Times New Roman"/>
          <w:szCs w:val="24"/>
        </w:rPr>
        <w:t xml:space="preserve">atsavināšanu izsolē tiek publicēts Latvijas Republikas oficiālajā izdevumā “Latvijas Vēstnesis”, Gulbenes novada pašvaldības tīmekļa vietnē </w:t>
      </w:r>
      <w:hyperlink r:id="rId9" w:history="1">
        <w:r w:rsidRPr="00385617">
          <w:rPr>
            <w:rFonts w:cs="Times New Roman"/>
            <w:szCs w:val="24"/>
            <w:lang w:eastAsia="en-US"/>
          </w:rPr>
          <w:t>www.gulbene.lv</w:t>
        </w:r>
      </w:hyperlink>
      <w:r>
        <w:rPr>
          <w:rFonts w:cs="Times New Roman"/>
          <w:szCs w:val="24"/>
          <w:lang w:eastAsia="en-US"/>
        </w:rPr>
        <w:t xml:space="preserve"> </w:t>
      </w:r>
      <w:r w:rsidRPr="00385617">
        <w:rPr>
          <w:rFonts w:cs="Times New Roman"/>
          <w:szCs w:val="24"/>
        </w:rPr>
        <w:t xml:space="preserve"> un Tiesu administrācijas pārziņā esošajā elektronisko izsoļu vietnē </w:t>
      </w:r>
      <w:hyperlink r:id="rId10" w:history="1">
        <w:r w:rsidRPr="00385617">
          <w:rPr>
            <w:rFonts w:cs="Times New Roman"/>
            <w:szCs w:val="24"/>
            <w:lang w:eastAsia="en-US"/>
          </w:rPr>
          <w:t>https://izsoles.ta.gov.lv</w:t>
        </w:r>
      </w:hyperlink>
      <w:r w:rsidRPr="00385617">
        <w:rPr>
          <w:rFonts w:cs="Times New Roman"/>
          <w:szCs w:val="24"/>
        </w:rPr>
        <w:t>.</w:t>
      </w:r>
    </w:p>
    <w:p w14:paraId="0A72A858" w14:textId="0A58C28E" w:rsidR="00BA141F" w:rsidRPr="00385617" w:rsidRDefault="00BA141F" w:rsidP="00A33EE0">
      <w:pPr>
        <w:keepLines/>
        <w:tabs>
          <w:tab w:val="left" w:pos="567"/>
        </w:tabs>
        <w:spacing w:line="360" w:lineRule="auto"/>
        <w:ind w:left="567" w:right="43" w:hanging="567"/>
        <w:rPr>
          <w:rFonts w:cs="Times New Roman"/>
          <w:szCs w:val="24"/>
        </w:rPr>
      </w:pPr>
      <w:r w:rsidRPr="00385617">
        <w:rPr>
          <w:rFonts w:cs="Times New Roman"/>
          <w:szCs w:val="24"/>
          <w:lang w:eastAsia="en-US"/>
        </w:rPr>
        <w:t>1.</w:t>
      </w:r>
      <w:r>
        <w:rPr>
          <w:rFonts w:cs="Times New Roman"/>
          <w:szCs w:val="24"/>
          <w:lang w:eastAsia="en-US"/>
        </w:rPr>
        <w:t>5</w:t>
      </w:r>
      <w:r w:rsidRPr="00385617">
        <w:rPr>
          <w:rFonts w:cs="Times New Roman"/>
          <w:szCs w:val="24"/>
          <w:lang w:eastAsia="en-US"/>
        </w:rPr>
        <w:t>.</w:t>
      </w:r>
      <w:r>
        <w:rPr>
          <w:rFonts w:cs="Times New Roman"/>
          <w:szCs w:val="24"/>
          <w:lang w:eastAsia="en-US"/>
        </w:rPr>
        <w:tab/>
      </w:r>
      <w:r w:rsidRPr="00385617">
        <w:rPr>
          <w:rFonts w:cs="Times New Roman"/>
          <w:szCs w:val="24"/>
        </w:rPr>
        <w:t xml:space="preserve">Ar izsoles noteikumiem var iepazīties Gulbenes novada pašvaldības tīmekļa vietnē </w:t>
      </w:r>
      <w:hyperlink r:id="rId11">
        <w:r w:rsidRPr="00385617">
          <w:rPr>
            <w:rFonts w:cs="Times New Roman"/>
            <w:szCs w:val="24"/>
          </w:rPr>
          <w:t>www.gulbene.lv</w:t>
        </w:r>
      </w:hyperlink>
      <w:r w:rsidRPr="00385617">
        <w:rPr>
          <w:rFonts w:cs="Times New Roman"/>
          <w:szCs w:val="24"/>
        </w:rPr>
        <w:t xml:space="preserve"> un Tiesu administrācijas pārziņā esošajā elektronisko izsoļu vietnē </w:t>
      </w:r>
      <w:hyperlink r:id="rId12" w:history="1">
        <w:r w:rsidRPr="00385617">
          <w:rPr>
            <w:rFonts w:cs="Times New Roman"/>
            <w:szCs w:val="24"/>
            <w:lang w:eastAsia="en-US"/>
          </w:rPr>
          <w:t>https://izsoles.ta.gov.lv</w:t>
        </w:r>
      </w:hyperlink>
      <w:r w:rsidRPr="00385617">
        <w:rPr>
          <w:rFonts w:cs="Times New Roman"/>
          <w:szCs w:val="24"/>
        </w:rPr>
        <w:t>.</w:t>
      </w:r>
    </w:p>
    <w:p w14:paraId="6BB0E453" w14:textId="1BE4EE96" w:rsidR="00BA141F" w:rsidRDefault="00BA141F" w:rsidP="00A33EE0">
      <w:pPr>
        <w:keepLines/>
        <w:tabs>
          <w:tab w:val="left" w:pos="567"/>
        </w:tabs>
        <w:spacing w:line="360" w:lineRule="auto"/>
        <w:ind w:left="567" w:right="43" w:hanging="567"/>
        <w:rPr>
          <w:rFonts w:cs="Times New Roman"/>
          <w:szCs w:val="24"/>
        </w:rPr>
      </w:pPr>
      <w:r w:rsidRPr="00385617">
        <w:rPr>
          <w:rFonts w:cs="Times New Roman"/>
          <w:szCs w:val="24"/>
        </w:rPr>
        <w:t>1.</w:t>
      </w:r>
      <w:r>
        <w:rPr>
          <w:rFonts w:cs="Times New Roman"/>
          <w:szCs w:val="24"/>
        </w:rPr>
        <w:t>6</w:t>
      </w:r>
      <w:r w:rsidRPr="00385617">
        <w:rPr>
          <w:rFonts w:cs="Times New Roman"/>
          <w:szCs w:val="24"/>
        </w:rPr>
        <w:t xml:space="preserve">. </w:t>
      </w:r>
      <w:r w:rsidR="00A33EE0">
        <w:rPr>
          <w:rFonts w:cs="Times New Roman"/>
          <w:szCs w:val="24"/>
        </w:rPr>
        <w:tab/>
      </w:r>
      <w:r w:rsidRPr="00385617">
        <w:rPr>
          <w:rFonts w:cs="Times New Roman"/>
          <w:bCs/>
          <w:szCs w:val="24"/>
        </w:rPr>
        <w:t xml:space="preserve">Izsoles pretendentam, sākot no pirmā sludinājuma publicēšanas dienas, ir tiesības iepazīties ar Objektu, tā tehniskajiem rādītājiem – dokumentiem, kuri raksturo Objektu un ir pašvaldības rīcībā, iepriekš sazinoties e-pastā: </w:t>
      </w:r>
      <w:hyperlink r:id="rId13" w:history="1">
        <w:r w:rsidRPr="00385617">
          <w:rPr>
            <w:rStyle w:val="Hipersaite"/>
            <w:color w:val="auto"/>
            <w:szCs w:val="24"/>
            <w:u w:val="none"/>
            <w:lang w:eastAsia="en-US"/>
          </w:rPr>
          <w:t>dome@gulbene.lv</w:t>
        </w:r>
      </w:hyperlink>
      <w:r w:rsidRPr="00385617">
        <w:rPr>
          <w:rFonts w:cs="Times New Roman"/>
          <w:szCs w:val="24"/>
          <w:lang w:eastAsia="en-US"/>
        </w:rPr>
        <w:t xml:space="preserve">, </w:t>
      </w:r>
      <w:bookmarkStart w:id="2" w:name="_Hlk164614160"/>
      <w:r w:rsidRPr="00385617">
        <w:rPr>
          <w:rFonts w:cs="Times New Roman"/>
          <w:szCs w:val="24"/>
        </w:rPr>
        <w:t>pa tālruni 64474919 (Gulbenes novada Centrālās pārvaldes Īpašumu pārraudzības nodaļas vecākā zemes lietu speciāliste A.</w:t>
      </w:r>
      <w:r>
        <w:rPr>
          <w:rFonts w:cs="Times New Roman"/>
          <w:szCs w:val="24"/>
        </w:rPr>
        <w:t> </w:t>
      </w:r>
      <w:r w:rsidRPr="00385617">
        <w:rPr>
          <w:rFonts w:cs="Times New Roman"/>
          <w:szCs w:val="24"/>
        </w:rPr>
        <w:t>Gibnere)</w:t>
      </w:r>
      <w:bookmarkEnd w:id="2"/>
      <w:r w:rsidRPr="00385617">
        <w:rPr>
          <w:rFonts w:cs="Times New Roman"/>
          <w:bCs/>
          <w:szCs w:val="24"/>
        </w:rPr>
        <w:t xml:space="preserve">. Ar Objektu iespējams iepazīties, iepriekš sazinoties pa tālruni </w:t>
      </w:r>
      <w:r w:rsidRPr="00385617">
        <w:rPr>
          <w:rFonts w:cs="Times New Roman"/>
          <w:szCs w:val="24"/>
        </w:rPr>
        <w:t>20215834 (Beļavas un Lejasciema pagastu apvienības pārvalde vadītājs J. Pūpols)</w:t>
      </w:r>
      <w:r>
        <w:rPr>
          <w:rFonts w:cs="Times New Roman"/>
          <w:szCs w:val="24"/>
        </w:rPr>
        <w:t>.</w:t>
      </w:r>
    </w:p>
    <w:p w14:paraId="67BF6FBA" w14:textId="182806E1" w:rsidR="00CF3285" w:rsidRDefault="00CF3285" w:rsidP="00CF3285">
      <w:pPr>
        <w:keepLines/>
        <w:spacing w:line="360" w:lineRule="auto"/>
        <w:ind w:left="425" w:right="45" w:hanging="425"/>
        <w:jc w:val="center"/>
        <w:rPr>
          <w:rFonts w:cs="Times New Roman"/>
          <w:b/>
          <w:szCs w:val="24"/>
        </w:rPr>
      </w:pPr>
      <w:r w:rsidRPr="00CF3285">
        <w:rPr>
          <w:rFonts w:cs="Times New Roman"/>
          <w:b/>
          <w:szCs w:val="24"/>
        </w:rPr>
        <w:t>2.</w:t>
      </w:r>
      <w:r>
        <w:rPr>
          <w:rFonts w:cs="Times New Roman"/>
          <w:szCs w:val="24"/>
        </w:rPr>
        <w:t xml:space="preserve"> </w:t>
      </w:r>
      <w:r w:rsidRPr="00CF3285">
        <w:rPr>
          <w:rFonts w:cs="Times New Roman"/>
          <w:b/>
          <w:szCs w:val="24"/>
        </w:rPr>
        <w:t xml:space="preserve">Izsolē </w:t>
      </w:r>
      <w:r>
        <w:rPr>
          <w:rFonts w:cs="Times New Roman"/>
          <w:b/>
          <w:szCs w:val="24"/>
        </w:rPr>
        <w:t>atsavināmā Objekta raksturojums</w:t>
      </w:r>
    </w:p>
    <w:p w14:paraId="4C835B3A" w14:textId="2D1C0742" w:rsidR="001C3B85" w:rsidRPr="00385617" w:rsidRDefault="00CF3285" w:rsidP="001C3B85">
      <w:pPr>
        <w:spacing w:line="360" w:lineRule="auto"/>
        <w:ind w:left="567" w:hanging="567"/>
        <w:rPr>
          <w:rFonts w:cs="Times New Roman"/>
          <w:szCs w:val="24"/>
          <w:lang w:eastAsia="en-US"/>
        </w:rPr>
      </w:pPr>
      <w:r>
        <w:rPr>
          <w:rFonts w:cs="Times New Roman"/>
          <w:szCs w:val="24"/>
          <w:lang w:eastAsia="en-US"/>
        </w:rPr>
        <w:t>2</w:t>
      </w:r>
      <w:r w:rsidR="001C3B85" w:rsidRPr="00385617">
        <w:rPr>
          <w:rFonts w:cs="Times New Roman"/>
          <w:szCs w:val="24"/>
          <w:lang w:eastAsia="en-US"/>
        </w:rPr>
        <w:t>.</w:t>
      </w:r>
      <w:r w:rsidR="00A823BE">
        <w:rPr>
          <w:rFonts w:cs="Times New Roman"/>
          <w:szCs w:val="24"/>
          <w:lang w:eastAsia="en-US"/>
        </w:rPr>
        <w:t>1</w:t>
      </w:r>
      <w:r w:rsidR="001C3B85" w:rsidRPr="00385617">
        <w:rPr>
          <w:rFonts w:cs="Times New Roman"/>
          <w:szCs w:val="24"/>
          <w:lang w:eastAsia="en-US"/>
        </w:rPr>
        <w:t xml:space="preserve">. </w:t>
      </w:r>
      <w:r w:rsidR="00A33EE0">
        <w:rPr>
          <w:rFonts w:cs="Times New Roman"/>
          <w:szCs w:val="24"/>
          <w:lang w:eastAsia="en-US"/>
        </w:rPr>
        <w:tab/>
      </w:r>
      <w:r w:rsidR="00A823BE">
        <w:rPr>
          <w:rFonts w:cs="Times New Roman"/>
          <w:szCs w:val="24"/>
          <w:lang w:eastAsia="en-US"/>
        </w:rPr>
        <w:t>I</w:t>
      </w:r>
      <w:r w:rsidR="001C3B85" w:rsidRPr="00385617">
        <w:rPr>
          <w:rFonts w:cs="Times New Roman"/>
          <w:szCs w:val="24"/>
          <w:lang w:eastAsia="en-US"/>
        </w:rPr>
        <w:t>zsolē atsavinām</w:t>
      </w:r>
      <w:r w:rsidR="00A823BE">
        <w:rPr>
          <w:rFonts w:cs="Times New Roman"/>
          <w:szCs w:val="24"/>
          <w:lang w:eastAsia="en-US"/>
        </w:rPr>
        <w:t>ais</w:t>
      </w:r>
      <w:r w:rsidR="001C3B85" w:rsidRPr="00385617">
        <w:rPr>
          <w:rFonts w:cs="Times New Roman"/>
          <w:szCs w:val="24"/>
          <w:lang w:eastAsia="en-US"/>
        </w:rPr>
        <w:t xml:space="preserve"> Objekt</w:t>
      </w:r>
      <w:r w:rsidR="00A823BE">
        <w:rPr>
          <w:rFonts w:cs="Times New Roman"/>
          <w:szCs w:val="24"/>
          <w:lang w:eastAsia="en-US"/>
        </w:rPr>
        <w:t>s</w:t>
      </w:r>
      <w:r w:rsidR="001C3B85" w:rsidRPr="00385617">
        <w:rPr>
          <w:rFonts w:cs="Times New Roman"/>
          <w:szCs w:val="24"/>
          <w:lang w:eastAsia="en-US"/>
        </w:rPr>
        <w:t>:</w:t>
      </w:r>
    </w:p>
    <w:p w14:paraId="664F90FE" w14:textId="60FC2CAD" w:rsidR="001C3B85" w:rsidRPr="00385617" w:rsidRDefault="00CF3285" w:rsidP="00A33EE0">
      <w:pPr>
        <w:spacing w:line="360" w:lineRule="auto"/>
        <w:ind w:left="1276" w:right="43" w:hanging="709"/>
        <w:rPr>
          <w:rFonts w:cs="Times New Roman"/>
          <w:szCs w:val="24"/>
        </w:rPr>
      </w:pPr>
      <w:r>
        <w:rPr>
          <w:rFonts w:cs="Times New Roman"/>
          <w:szCs w:val="24"/>
          <w:lang w:eastAsia="en-US"/>
        </w:rPr>
        <w:t>2</w:t>
      </w:r>
      <w:r w:rsidR="00A823BE">
        <w:rPr>
          <w:rFonts w:cs="Times New Roman"/>
          <w:szCs w:val="24"/>
          <w:lang w:eastAsia="en-US"/>
        </w:rPr>
        <w:t>.1</w:t>
      </w:r>
      <w:r w:rsidR="001C3B85" w:rsidRPr="00385617">
        <w:rPr>
          <w:rFonts w:cs="Times New Roman"/>
          <w:szCs w:val="24"/>
          <w:lang w:eastAsia="en-US"/>
        </w:rPr>
        <w:t xml:space="preserve">.1. </w:t>
      </w:r>
      <w:r w:rsidR="00F72D64">
        <w:rPr>
          <w:rFonts w:cs="Times New Roman"/>
          <w:szCs w:val="24"/>
          <w:lang w:eastAsia="en-US"/>
        </w:rPr>
        <w:tab/>
      </w:r>
      <w:r w:rsidR="00A83EE1" w:rsidRPr="00385617">
        <w:rPr>
          <w:rFonts w:cs="Times New Roman"/>
          <w:szCs w:val="24"/>
        </w:rPr>
        <w:t xml:space="preserve">Gulbenes novada pašvaldības īpašumā esošā kustamā manta – </w:t>
      </w:r>
      <w:r w:rsidR="00861F0D" w:rsidRPr="00385617">
        <w:rPr>
          <w:bCs/>
        </w:rPr>
        <w:t>cirsm</w:t>
      </w:r>
      <w:r w:rsidR="00336C88">
        <w:rPr>
          <w:bCs/>
        </w:rPr>
        <w:t>as</w:t>
      </w:r>
      <w:r w:rsidR="00861F0D" w:rsidRPr="00385617">
        <w:rPr>
          <w:bCs/>
        </w:rPr>
        <w:t xml:space="preserve"> ar kopējo </w:t>
      </w:r>
      <w:r w:rsidR="00861F0D" w:rsidRPr="00463B24">
        <w:rPr>
          <w:bCs/>
        </w:rPr>
        <w:t xml:space="preserve">izcērtamo platību </w:t>
      </w:r>
      <w:r w:rsidR="0030365E" w:rsidRPr="00463B24">
        <w:rPr>
          <w:bCs/>
        </w:rPr>
        <w:t>3,2</w:t>
      </w:r>
      <w:r w:rsidR="00E40474" w:rsidRPr="00463B24">
        <w:rPr>
          <w:bCs/>
        </w:rPr>
        <w:t>1</w:t>
      </w:r>
      <w:r w:rsidR="0030365E" w:rsidRPr="00463B24">
        <w:rPr>
          <w:bCs/>
        </w:rPr>
        <w:t xml:space="preserve"> ha</w:t>
      </w:r>
      <w:r w:rsidR="00861F0D" w:rsidRPr="00463B24">
        <w:rPr>
          <w:bCs/>
        </w:rPr>
        <w:t xml:space="preserve">, kas atrodas </w:t>
      </w:r>
      <w:r w:rsidR="00861F0D" w:rsidRPr="00463B24">
        <w:t>Gulbenes novada pašvaldības nekustamā</w:t>
      </w:r>
      <w:r w:rsidR="00861F0D" w:rsidRPr="00385617">
        <w:t xml:space="preserve"> īpašuma </w:t>
      </w:r>
      <w:r w:rsidR="0030365E" w:rsidRPr="00385617">
        <w:t xml:space="preserve">Beļavas pagastā ar nosaukumu “Kallu lauks”, kadastra numurs 5044 010 </w:t>
      </w:r>
      <w:r w:rsidR="0030365E" w:rsidRPr="00385617">
        <w:lastRenderedPageBreak/>
        <w:t>0135, sastāvā ietilpstošajā zemes vienībā ar kadastra apzīmējumu 50440100113</w:t>
      </w:r>
      <w:r w:rsidR="00A83EE1" w:rsidRPr="00385617">
        <w:rPr>
          <w:rFonts w:cs="Times New Roman"/>
          <w:szCs w:val="24"/>
        </w:rPr>
        <w:t>, kā nedalāmas vienības, sastāvošas no:</w:t>
      </w:r>
    </w:p>
    <w:tbl>
      <w:tblPr>
        <w:tblW w:w="9344" w:type="dxa"/>
        <w:tblLook w:val="04A0" w:firstRow="1" w:lastRow="0" w:firstColumn="1" w:lastColumn="0" w:noHBand="0" w:noVBand="1"/>
      </w:tblPr>
      <w:tblGrid>
        <w:gridCol w:w="491"/>
        <w:gridCol w:w="1147"/>
        <w:gridCol w:w="1074"/>
        <w:gridCol w:w="1426"/>
        <w:gridCol w:w="490"/>
        <w:gridCol w:w="813"/>
        <w:gridCol w:w="1223"/>
        <w:gridCol w:w="845"/>
        <w:gridCol w:w="942"/>
        <w:gridCol w:w="893"/>
      </w:tblGrid>
      <w:tr w:rsidR="00D066D0" w:rsidRPr="00D066D0" w14:paraId="47499965" w14:textId="77777777" w:rsidTr="00D066D0">
        <w:trPr>
          <w:trHeight w:val="945"/>
        </w:trPr>
        <w:tc>
          <w:tcPr>
            <w:tcW w:w="491" w:type="dxa"/>
            <w:vMerge w:val="restart"/>
            <w:tcBorders>
              <w:top w:val="single" w:sz="4" w:space="0" w:color="auto"/>
              <w:left w:val="single" w:sz="4" w:space="0" w:color="auto"/>
              <w:bottom w:val="single" w:sz="4" w:space="0" w:color="auto"/>
              <w:right w:val="single" w:sz="4" w:space="0" w:color="auto"/>
            </w:tcBorders>
            <w:noWrap/>
            <w:textDirection w:val="btLr"/>
            <w:vAlign w:val="center"/>
            <w:hideMark/>
          </w:tcPr>
          <w:p w14:paraId="39F57463" w14:textId="77777777" w:rsidR="00D066D0" w:rsidRPr="00D066D0" w:rsidRDefault="00D066D0" w:rsidP="00D066D0">
            <w:pPr>
              <w:jc w:val="center"/>
              <w:rPr>
                <w:rFonts w:cs="Times New Roman"/>
                <w:color w:val="000000"/>
                <w:sz w:val="22"/>
              </w:rPr>
            </w:pPr>
            <w:r w:rsidRPr="00D066D0">
              <w:rPr>
                <w:rFonts w:cs="Times New Roman"/>
                <w:color w:val="000000"/>
                <w:sz w:val="22"/>
              </w:rPr>
              <w:t>Cirsmas Nr.</w:t>
            </w:r>
          </w:p>
        </w:tc>
        <w:tc>
          <w:tcPr>
            <w:tcW w:w="1147" w:type="dxa"/>
            <w:vMerge w:val="restart"/>
            <w:tcBorders>
              <w:top w:val="single" w:sz="4" w:space="0" w:color="auto"/>
              <w:left w:val="single" w:sz="4" w:space="0" w:color="auto"/>
              <w:bottom w:val="single" w:sz="4" w:space="0" w:color="auto"/>
              <w:right w:val="single" w:sz="4" w:space="0" w:color="auto"/>
            </w:tcBorders>
            <w:vAlign w:val="center"/>
            <w:hideMark/>
          </w:tcPr>
          <w:p w14:paraId="187ECBCA" w14:textId="77777777" w:rsidR="00D066D0" w:rsidRPr="00D066D0" w:rsidRDefault="00D066D0" w:rsidP="00D066D0">
            <w:pPr>
              <w:jc w:val="center"/>
              <w:rPr>
                <w:rFonts w:cs="Times New Roman"/>
                <w:color w:val="000000"/>
                <w:sz w:val="22"/>
              </w:rPr>
            </w:pPr>
            <w:r w:rsidRPr="00D066D0">
              <w:rPr>
                <w:rFonts w:cs="Times New Roman"/>
                <w:color w:val="000000"/>
                <w:sz w:val="22"/>
              </w:rPr>
              <w:t>Cirtes veids</w:t>
            </w:r>
          </w:p>
        </w:tc>
        <w:tc>
          <w:tcPr>
            <w:tcW w:w="1192" w:type="dxa"/>
            <w:vMerge w:val="restart"/>
            <w:tcBorders>
              <w:top w:val="single" w:sz="4" w:space="0" w:color="auto"/>
              <w:left w:val="single" w:sz="4" w:space="0" w:color="auto"/>
              <w:bottom w:val="single" w:sz="4" w:space="0" w:color="auto"/>
              <w:right w:val="single" w:sz="4" w:space="0" w:color="auto"/>
            </w:tcBorders>
            <w:vAlign w:val="center"/>
            <w:hideMark/>
          </w:tcPr>
          <w:p w14:paraId="535CC558" w14:textId="77777777" w:rsidR="00D066D0" w:rsidRPr="00D066D0" w:rsidRDefault="00D066D0" w:rsidP="00D066D0">
            <w:pPr>
              <w:jc w:val="center"/>
              <w:rPr>
                <w:rFonts w:cs="Times New Roman"/>
                <w:color w:val="000000"/>
                <w:sz w:val="22"/>
              </w:rPr>
            </w:pPr>
            <w:r w:rsidRPr="00D066D0">
              <w:rPr>
                <w:rFonts w:cs="Times New Roman"/>
                <w:color w:val="000000"/>
                <w:sz w:val="22"/>
              </w:rPr>
              <w:t>Cirtes izpildes veids</w:t>
            </w:r>
          </w:p>
        </w:tc>
        <w:tc>
          <w:tcPr>
            <w:tcW w:w="1277" w:type="dxa"/>
            <w:vMerge w:val="restart"/>
            <w:tcBorders>
              <w:top w:val="single" w:sz="4" w:space="0" w:color="auto"/>
              <w:left w:val="single" w:sz="4" w:space="0" w:color="auto"/>
              <w:bottom w:val="single" w:sz="4" w:space="0" w:color="auto"/>
              <w:right w:val="single" w:sz="4" w:space="0" w:color="auto"/>
            </w:tcBorders>
            <w:vAlign w:val="center"/>
            <w:hideMark/>
          </w:tcPr>
          <w:p w14:paraId="290BAD51" w14:textId="77777777" w:rsidR="00D066D0" w:rsidRPr="00D066D0" w:rsidRDefault="00D066D0" w:rsidP="00D066D0">
            <w:pPr>
              <w:jc w:val="center"/>
              <w:rPr>
                <w:rFonts w:cs="Times New Roman"/>
                <w:color w:val="000000"/>
                <w:sz w:val="22"/>
              </w:rPr>
            </w:pPr>
            <w:r w:rsidRPr="00D066D0">
              <w:rPr>
                <w:rFonts w:cs="Times New Roman"/>
                <w:color w:val="000000"/>
                <w:sz w:val="22"/>
              </w:rPr>
              <w:t>Zemes vienības kadastra apzīmējums</w:t>
            </w:r>
          </w:p>
        </w:tc>
        <w:tc>
          <w:tcPr>
            <w:tcW w:w="490" w:type="dxa"/>
            <w:vMerge w:val="restart"/>
            <w:tcBorders>
              <w:top w:val="single" w:sz="4" w:space="0" w:color="auto"/>
              <w:left w:val="single" w:sz="4" w:space="0" w:color="auto"/>
              <w:bottom w:val="single" w:sz="4" w:space="0" w:color="auto"/>
              <w:right w:val="single" w:sz="4" w:space="0" w:color="auto"/>
            </w:tcBorders>
            <w:noWrap/>
            <w:textDirection w:val="btLr"/>
            <w:vAlign w:val="center"/>
            <w:hideMark/>
          </w:tcPr>
          <w:p w14:paraId="4004C8EE" w14:textId="77777777" w:rsidR="00D066D0" w:rsidRPr="00D066D0" w:rsidRDefault="00D066D0" w:rsidP="00D066D0">
            <w:pPr>
              <w:jc w:val="center"/>
              <w:rPr>
                <w:rFonts w:cs="Times New Roman"/>
                <w:color w:val="000000"/>
                <w:sz w:val="22"/>
              </w:rPr>
            </w:pPr>
            <w:r w:rsidRPr="00D066D0">
              <w:rPr>
                <w:rFonts w:cs="Times New Roman"/>
                <w:color w:val="000000"/>
                <w:sz w:val="22"/>
              </w:rPr>
              <w:t>Kvartāla Nr.</w:t>
            </w:r>
          </w:p>
        </w:tc>
        <w:tc>
          <w:tcPr>
            <w:tcW w:w="813" w:type="dxa"/>
            <w:vMerge w:val="restart"/>
            <w:tcBorders>
              <w:top w:val="single" w:sz="4" w:space="0" w:color="auto"/>
              <w:left w:val="single" w:sz="4" w:space="0" w:color="auto"/>
              <w:bottom w:val="single" w:sz="4" w:space="0" w:color="auto"/>
              <w:right w:val="single" w:sz="4" w:space="0" w:color="auto"/>
            </w:tcBorders>
            <w:noWrap/>
            <w:textDirection w:val="btLr"/>
            <w:vAlign w:val="center"/>
            <w:hideMark/>
          </w:tcPr>
          <w:p w14:paraId="129D1766" w14:textId="77777777" w:rsidR="00D066D0" w:rsidRPr="00D066D0" w:rsidRDefault="00D066D0" w:rsidP="00D066D0">
            <w:pPr>
              <w:jc w:val="center"/>
              <w:rPr>
                <w:rFonts w:cs="Times New Roman"/>
                <w:color w:val="000000"/>
                <w:sz w:val="22"/>
              </w:rPr>
            </w:pPr>
            <w:r w:rsidRPr="00D066D0">
              <w:rPr>
                <w:rFonts w:cs="Times New Roman"/>
                <w:color w:val="000000"/>
                <w:sz w:val="22"/>
              </w:rPr>
              <w:t>Nogabala Nr.</w:t>
            </w:r>
          </w:p>
        </w:tc>
        <w:tc>
          <w:tcPr>
            <w:tcW w:w="1223" w:type="dxa"/>
            <w:vMerge w:val="restart"/>
            <w:tcBorders>
              <w:top w:val="single" w:sz="4" w:space="0" w:color="auto"/>
              <w:left w:val="single" w:sz="4" w:space="0" w:color="auto"/>
              <w:bottom w:val="single" w:sz="4" w:space="0" w:color="auto"/>
              <w:right w:val="single" w:sz="4" w:space="0" w:color="auto"/>
            </w:tcBorders>
            <w:vAlign w:val="center"/>
            <w:hideMark/>
          </w:tcPr>
          <w:p w14:paraId="2F975BBA" w14:textId="77777777" w:rsidR="00D066D0" w:rsidRPr="00D066D0" w:rsidRDefault="00D066D0" w:rsidP="00D066D0">
            <w:pPr>
              <w:jc w:val="center"/>
              <w:rPr>
                <w:rFonts w:cs="Times New Roman"/>
                <w:color w:val="000000"/>
                <w:sz w:val="22"/>
              </w:rPr>
            </w:pPr>
            <w:r w:rsidRPr="00D066D0">
              <w:rPr>
                <w:rFonts w:cs="Times New Roman"/>
                <w:color w:val="000000"/>
                <w:sz w:val="22"/>
              </w:rPr>
              <w:t>Valdošā suga</w:t>
            </w:r>
          </w:p>
        </w:tc>
        <w:tc>
          <w:tcPr>
            <w:tcW w:w="845" w:type="dxa"/>
            <w:tcBorders>
              <w:top w:val="single" w:sz="4" w:space="0" w:color="auto"/>
              <w:left w:val="nil"/>
              <w:bottom w:val="single" w:sz="4" w:space="0" w:color="auto"/>
              <w:right w:val="single" w:sz="4" w:space="0" w:color="auto"/>
            </w:tcBorders>
            <w:vAlign w:val="center"/>
            <w:hideMark/>
          </w:tcPr>
          <w:p w14:paraId="5CA6C6D6" w14:textId="77777777" w:rsidR="00D066D0" w:rsidRPr="00D066D0" w:rsidRDefault="00D066D0" w:rsidP="00D066D0">
            <w:pPr>
              <w:jc w:val="center"/>
              <w:rPr>
                <w:rFonts w:cs="Times New Roman"/>
                <w:color w:val="000000"/>
                <w:sz w:val="22"/>
              </w:rPr>
            </w:pPr>
            <w:r w:rsidRPr="00D066D0">
              <w:rPr>
                <w:rFonts w:cs="Times New Roman"/>
                <w:color w:val="000000"/>
                <w:sz w:val="22"/>
              </w:rPr>
              <w:t>Platība</w:t>
            </w:r>
          </w:p>
        </w:tc>
        <w:tc>
          <w:tcPr>
            <w:tcW w:w="958" w:type="dxa"/>
            <w:tcBorders>
              <w:top w:val="single" w:sz="4" w:space="0" w:color="auto"/>
              <w:left w:val="nil"/>
              <w:bottom w:val="single" w:sz="4" w:space="0" w:color="auto"/>
              <w:right w:val="single" w:sz="4" w:space="0" w:color="auto"/>
            </w:tcBorders>
            <w:vAlign w:val="center"/>
            <w:hideMark/>
          </w:tcPr>
          <w:p w14:paraId="0526D889" w14:textId="77777777" w:rsidR="00D066D0" w:rsidRPr="00D066D0" w:rsidRDefault="00D066D0" w:rsidP="00D066D0">
            <w:pPr>
              <w:jc w:val="center"/>
              <w:rPr>
                <w:rFonts w:cs="Times New Roman"/>
                <w:color w:val="000000"/>
                <w:sz w:val="22"/>
              </w:rPr>
            </w:pPr>
            <w:r w:rsidRPr="00D066D0">
              <w:rPr>
                <w:rFonts w:cs="Times New Roman"/>
                <w:color w:val="000000"/>
                <w:sz w:val="22"/>
              </w:rPr>
              <w:t>Cirsmas krāja</w:t>
            </w:r>
          </w:p>
        </w:tc>
        <w:tc>
          <w:tcPr>
            <w:tcW w:w="908" w:type="dxa"/>
            <w:tcBorders>
              <w:top w:val="single" w:sz="4" w:space="0" w:color="auto"/>
              <w:left w:val="nil"/>
              <w:bottom w:val="single" w:sz="4" w:space="0" w:color="auto"/>
              <w:right w:val="single" w:sz="4" w:space="0" w:color="auto"/>
            </w:tcBorders>
            <w:vAlign w:val="center"/>
            <w:hideMark/>
          </w:tcPr>
          <w:p w14:paraId="3E4DBC9D" w14:textId="77777777" w:rsidR="00D066D0" w:rsidRPr="00D066D0" w:rsidRDefault="00D066D0" w:rsidP="00D066D0">
            <w:pPr>
              <w:jc w:val="center"/>
              <w:rPr>
                <w:rFonts w:cs="Times New Roman"/>
                <w:color w:val="000000"/>
                <w:sz w:val="22"/>
              </w:rPr>
            </w:pPr>
            <w:r w:rsidRPr="00D066D0">
              <w:rPr>
                <w:rFonts w:cs="Times New Roman"/>
                <w:color w:val="000000"/>
                <w:sz w:val="22"/>
              </w:rPr>
              <w:t>Likvīds</w:t>
            </w:r>
          </w:p>
        </w:tc>
      </w:tr>
      <w:tr w:rsidR="00D066D0" w:rsidRPr="00D066D0" w14:paraId="653CBF08" w14:textId="77777777" w:rsidTr="00D066D0">
        <w:trPr>
          <w:trHeight w:val="612"/>
        </w:trPr>
        <w:tc>
          <w:tcPr>
            <w:tcW w:w="491" w:type="dxa"/>
            <w:vMerge/>
            <w:tcBorders>
              <w:top w:val="single" w:sz="4" w:space="0" w:color="auto"/>
              <w:left w:val="single" w:sz="4" w:space="0" w:color="auto"/>
              <w:bottom w:val="single" w:sz="4" w:space="0" w:color="auto"/>
              <w:right w:val="single" w:sz="4" w:space="0" w:color="auto"/>
            </w:tcBorders>
            <w:vAlign w:val="center"/>
            <w:hideMark/>
          </w:tcPr>
          <w:p w14:paraId="6D8E80AB" w14:textId="77777777" w:rsidR="00D066D0" w:rsidRPr="00D066D0" w:rsidRDefault="00D066D0" w:rsidP="00D066D0">
            <w:pPr>
              <w:jc w:val="left"/>
              <w:rPr>
                <w:rFonts w:cs="Times New Roman"/>
                <w:color w:val="000000"/>
                <w:sz w:val="22"/>
              </w:rPr>
            </w:pPr>
          </w:p>
        </w:tc>
        <w:tc>
          <w:tcPr>
            <w:tcW w:w="1147" w:type="dxa"/>
            <w:vMerge/>
            <w:tcBorders>
              <w:top w:val="single" w:sz="4" w:space="0" w:color="auto"/>
              <w:left w:val="single" w:sz="4" w:space="0" w:color="auto"/>
              <w:bottom w:val="single" w:sz="4" w:space="0" w:color="auto"/>
              <w:right w:val="single" w:sz="4" w:space="0" w:color="auto"/>
            </w:tcBorders>
            <w:vAlign w:val="center"/>
            <w:hideMark/>
          </w:tcPr>
          <w:p w14:paraId="0EEB1D2E" w14:textId="77777777" w:rsidR="00D066D0" w:rsidRPr="00D066D0" w:rsidRDefault="00D066D0" w:rsidP="00D066D0">
            <w:pPr>
              <w:jc w:val="left"/>
              <w:rPr>
                <w:rFonts w:cs="Times New Roman"/>
                <w:color w:val="000000"/>
                <w:sz w:val="22"/>
              </w:rPr>
            </w:pPr>
          </w:p>
        </w:tc>
        <w:tc>
          <w:tcPr>
            <w:tcW w:w="1192" w:type="dxa"/>
            <w:vMerge/>
            <w:tcBorders>
              <w:top w:val="single" w:sz="4" w:space="0" w:color="auto"/>
              <w:left w:val="single" w:sz="4" w:space="0" w:color="auto"/>
              <w:bottom w:val="single" w:sz="4" w:space="0" w:color="auto"/>
              <w:right w:val="single" w:sz="4" w:space="0" w:color="auto"/>
            </w:tcBorders>
            <w:vAlign w:val="center"/>
            <w:hideMark/>
          </w:tcPr>
          <w:p w14:paraId="6CCB2754" w14:textId="77777777" w:rsidR="00D066D0" w:rsidRPr="00D066D0" w:rsidRDefault="00D066D0" w:rsidP="00D066D0">
            <w:pPr>
              <w:jc w:val="left"/>
              <w:rPr>
                <w:rFonts w:cs="Times New Roman"/>
                <w:color w:val="000000"/>
                <w:sz w:val="22"/>
              </w:rPr>
            </w:pPr>
          </w:p>
        </w:tc>
        <w:tc>
          <w:tcPr>
            <w:tcW w:w="1277" w:type="dxa"/>
            <w:vMerge/>
            <w:tcBorders>
              <w:top w:val="single" w:sz="4" w:space="0" w:color="auto"/>
              <w:left w:val="single" w:sz="4" w:space="0" w:color="auto"/>
              <w:bottom w:val="single" w:sz="4" w:space="0" w:color="auto"/>
              <w:right w:val="single" w:sz="4" w:space="0" w:color="auto"/>
            </w:tcBorders>
            <w:vAlign w:val="center"/>
            <w:hideMark/>
          </w:tcPr>
          <w:p w14:paraId="48B0B581" w14:textId="77777777" w:rsidR="00D066D0" w:rsidRPr="00D066D0" w:rsidRDefault="00D066D0" w:rsidP="00D066D0">
            <w:pPr>
              <w:jc w:val="left"/>
              <w:rPr>
                <w:rFonts w:cs="Times New Roman"/>
                <w:color w:val="000000"/>
                <w:sz w:val="22"/>
              </w:rPr>
            </w:pPr>
          </w:p>
        </w:tc>
        <w:tc>
          <w:tcPr>
            <w:tcW w:w="490" w:type="dxa"/>
            <w:vMerge/>
            <w:tcBorders>
              <w:top w:val="single" w:sz="4" w:space="0" w:color="auto"/>
              <w:left w:val="single" w:sz="4" w:space="0" w:color="auto"/>
              <w:bottom w:val="single" w:sz="4" w:space="0" w:color="auto"/>
              <w:right w:val="single" w:sz="4" w:space="0" w:color="auto"/>
            </w:tcBorders>
            <w:vAlign w:val="center"/>
            <w:hideMark/>
          </w:tcPr>
          <w:p w14:paraId="3E2FF699" w14:textId="77777777" w:rsidR="00D066D0" w:rsidRPr="00D066D0" w:rsidRDefault="00D066D0" w:rsidP="00D066D0">
            <w:pPr>
              <w:jc w:val="left"/>
              <w:rPr>
                <w:rFonts w:cs="Times New Roman"/>
                <w:color w:val="000000"/>
                <w:sz w:val="22"/>
              </w:rPr>
            </w:pPr>
          </w:p>
        </w:tc>
        <w:tc>
          <w:tcPr>
            <w:tcW w:w="813" w:type="dxa"/>
            <w:vMerge/>
            <w:tcBorders>
              <w:top w:val="single" w:sz="4" w:space="0" w:color="auto"/>
              <w:left w:val="single" w:sz="4" w:space="0" w:color="auto"/>
              <w:bottom w:val="single" w:sz="4" w:space="0" w:color="auto"/>
              <w:right w:val="single" w:sz="4" w:space="0" w:color="auto"/>
            </w:tcBorders>
            <w:vAlign w:val="center"/>
            <w:hideMark/>
          </w:tcPr>
          <w:p w14:paraId="5114122A" w14:textId="77777777" w:rsidR="00D066D0" w:rsidRPr="00D066D0" w:rsidRDefault="00D066D0" w:rsidP="00D066D0">
            <w:pPr>
              <w:jc w:val="left"/>
              <w:rPr>
                <w:rFonts w:cs="Times New Roman"/>
                <w:color w:val="000000"/>
                <w:sz w:val="22"/>
              </w:rPr>
            </w:pPr>
          </w:p>
        </w:tc>
        <w:tc>
          <w:tcPr>
            <w:tcW w:w="1223" w:type="dxa"/>
            <w:vMerge/>
            <w:tcBorders>
              <w:top w:val="single" w:sz="4" w:space="0" w:color="auto"/>
              <w:left w:val="single" w:sz="4" w:space="0" w:color="auto"/>
              <w:bottom w:val="single" w:sz="4" w:space="0" w:color="auto"/>
              <w:right w:val="single" w:sz="4" w:space="0" w:color="auto"/>
            </w:tcBorders>
            <w:vAlign w:val="center"/>
            <w:hideMark/>
          </w:tcPr>
          <w:p w14:paraId="0A09B326" w14:textId="77777777" w:rsidR="00D066D0" w:rsidRPr="00D066D0" w:rsidRDefault="00D066D0" w:rsidP="00D066D0">
            <w:pPr>
              <w:jc w:val="left"/>
              <w:rPr>
                <w:rFonts w:cs="Times New Roman"/>
                <w:color w:val="000000"/>
                <w:sz w:val="22"/>
              </w:rPr>
            </w:pPr>
          </w:p>
        </w:tc>
        <w:tc>
          <w:tcPr>
            <w:tcW w:w="845" w:type="dxa"/>
            <w:tcBorders>
              <w:top w:val="nil"/>
              <w:left w:val="nil"/>
              <w:bottom w:val="single" w:sz="4" w:space="0" w:color="auto"/>
              <w:right w:val="single" w:sz="4" w:space="0" w:color="auto"/>
            </w:tcBorders>
            <w:vAlign w:val="center"/>
            <w:hideMark/>
          </w:tcPr>
          <w:p w14:paraId="312A5CC6" w14:textId="77777777" w:rsidR="00D066D0" w:rsidRPr="00D066D0" w:rsidRDefault="00D066D0" w:rsidP="00D066D0">
            <w:pPr>
              <w:jc w:val="center"/>
              <w:rPr>
                <w:rFonts w:cs="Times New Roman"/>
                <w:color w:val="000000"/>
                <w:sz w:val="22"/>
              </w:rPr>
            </w:pPr>
            <w:r w:rsidRPr="00D066D0">
              <w:rPr>
                <w:rFonts w:cs="Times New Roman"/>
                <w:color w:val="000000"/>
                <w:sz w:val="22"/>
              </w:rPr>
              <w:t>ha</w:t>
            </w:r>
          </w:p>
        </w:tc>
        <w:tc>
          <w:tcPr>
            <w:tcW w:w="958" w:type="dxa"/>
            <w:tcBorders>
              <w:top w:val="nil"/>
              <w:left w:val="nil"/>
              <w:bottom w:val="single" w:sz="4" w:space="0" w:color="auto"/>
              <w:right w:val="single" w:sz="4" w:space="0" w:color="auto"/>
            </w:tcBorders>
            <w:vAlign w:val="center"/>
            <w:hideMark/>
          </w:tcPr>
          <w:p w14:paraId="4135D299" w14:textId="77777777" w:rsidR="00D066D0" w:rsidRPr="00D066D0" w:rsidRDefault="00D066D0" w:rsidP="00D066D0">
            <w:pPr>
              <w:jc w:val="center"/>
              <w:rPr>
                <w:rFonts w:cs="Times New Roman"/>
                <w:color w:val="000000"/>
                <w:sz w:val="22"/>
              </w:rPr>
            </w:pPr>
            <w:r w:rsidRPr="00D066D0">
              <w:rPr>
                <w:rFonts w:cs="Times New Roman"/>
                <w:color w:val="000000"/>
                <w:sz w:val="22"/>
              </w:rPr>
              <w:t>m</w:t>
            </w:r>
            <w:r w:rsidRPr="00D066D0">
              <w:rPr>
                <w:rFonts w:cs="Times New Roman"/>
                <w:color w:val="000000"/>
                <w:sz w:val="22"/>
                <w:vertAlign w:val="superscript"/>
              </w:rPr>
              <w:t>3</w:t>
            </w:r>
          </w:p>
        </w:tc>
        <w:tc>
          <w:tcPr>
            <w:tcW w:w="908" w:type="dxa"/>
            <w:tcBorders>
              <w:top w:val="nil"/>
              <w:left w:val="nil"/>
              <w:bottom w:val="single" w:sz="4" w:space="0" w:color="auto"/>
              <w:right w:val="single" w:sz="4" w:space="0" w:color="auto"/>
            </w:tcBorders>
            <w:vAlign w:val="center"/>
            <w:hideMark/>
          </w:tcPr>
          <w:p w14:paraId="48DD1A0A" w14:textId="77777777" w:rsidR="00D066D0" w:rsidRPr="00D066D0" w:rsidRDefault="00D066D0" w:rsidP="00D066D0">
            <w:pPr>
              <w:jc w:val="center"/>
              <w:rPr>
                <w:rFonts w:cs="Times New Roman"/>
                <w:color w:val="000000"/>
                <w:sz w:val="22"/>
              </w:rPr>
            </w:pPr>
            <w:r w:rsidRPr="00D066D0">
              <w:rPr>
                <w:rFonts w:cs="Times New Roman"/>
                <w:color w:val="000000"/>
                <w:sz w:val="22"/>
              </w:rPr>
              <w:t>m</w:t>
            </w:r>
            <w:r w:rsidRPr="00D066D0">
              <w:rPr>
                <w:rFonts w:cs="Times New Roman"/>
                <w:color w:val="000000"/>
                <w:sz w:val="22"/>
                <w:vertAlign w:val="superscript"/>
              </w:rPr>
              <w:t>3</w:t>
            </w:r>
          </w:p>
        </w:tc>
      </w:tr>
      <w:tr w:rsidR="00D066D0" w:rsidRPr="00D066D0" w14:paraId="501C6C2C" w14:textId="77777777" w:rsidTr="00D066D0">
        <w:trPr>
          <w:trHeight w:val="765"/>
        </w:trPr>
        <w:tc>
          <w:tcPr>
            <w:tcW w:w="491" w:type="dxa"/>
            <w:tcBorders>
              <w:top w:val="nil"/>
              <w:left w:val="single" w:sz="4" w:space="0" w:color="auto"/>
              <w:bottom w:val="single" w:sz="4" w:space="0" w:color="auto"/>
              <w:right w:val="single" w:sz="4" w:space="0" w:color="auto"/>
            </w:tcBorders>
            <w:vAlign w:val="center"/>
            <w:hideMark/>
          </w:tcPr>
          <w:p w14:paraId="66798818" w14:textId="77777777" w:rsidR="00D066D0" w:rsidRPr="00D066D0" w:rsidRDefault="00D066D0" w:rsidP="00D066D0">
            <w:pPr>
              <w:jc w:val="center"/>
              <w:rPr>
                <w:rFonts w:cs="Times New Roman"/>
                <w:color w:val="000000"/>
                <w:sz w:val="22"/>
              </w:rPr>
            </w:pPr>
            <w:r w:rsidRPr="00D066D0">
              <w:rPr>
                <w:rFonts w:cs="Times New Roman"/>
                <w:color w:val="000000"/>
                <w:sz w:val="22"/>
              </w:rPr>
              <w:t>1</w:t>
            </w:r>
          </w:p>
        </w:tc>
        <w:tc>
          <w:tcPr>
            <w:tcW w:w="1147" w:type="dxa"/>
            <w:tcBorders>
              <w:top w:val="nil"/>
              <w:left w:val="nil"/>
              <w:bottom w:val="single" w:sz="4" w:space="0" w:color="auto"/>
              <w:right w:val="single" w:sz="4" w:space="0" w:color="auto"/>
            </w:tcBorders>
            <w:vAlign w:val="center"/>
            <w:hideMark/>
          </w:tcPr>
          <w:p w14:paraId="5F66FA07" w14:textId="77777777" w:rsidR="00D066D0" w:rsidRPr="00D066D0" w:rsidRDefault="00D066D0" w:rsidP="00D066D0">
            <w:pPr>
              <w:jc w:val="left"/>
              <w:rPr>
                <w:rFonts w:cs="Times New Roman"/>
                <w:color w:val="000000"/>
                <w:sz w:val="22"/>
              </w:rPr>
            </w:pPr>
            <w:r w:rsidRPr="00D066D0">
              <w:rPr>
                <w:rFonts w:cs="Times New Roman"/>
                <w:color w:val="000000"/>
                <w:sz w:val="22"/>
              </w:rPr>
              <w:t>Galvenā vienlaidus cirte</w:t>
            </w:r>
          </w:p>
        </w:tc>
        <w:tc>
          <w:tcPr>
            <w:tcW w:w="1192" w:type="dxa"/>
            <w:tcBorders>
              <w:top w:val="nil"/>
              <w:left w:val="nil"/>
              <w:bottom w:val="single" w:sz="4" w:space="0" w:color="auto"/>
              <w:right w:val="single" w:sz="4" w:space="0" w:color="auto"/>
            </w:tcBorders>
            <w:vAlign w:val="center"/>
            <w:hideMark/>
          </w:tcPr>
          <w:p w14:paraId="0C92BB4F" w14:textId="77777777" w:rsidR="00D066D0" w:rsidRPr="00D066D0" w:rsidRDefault="00D066D0" w:rsidP="00D066D0">
            <w:pPr>
              <w:jc w:val="left"/>
              <w:rPr>
                <w:rFonts w:cs="Times New Roman"/>
                <w:color w:val="000000"/>
                <w:sz w:val="22"/>
              </w:rPr>
            </w:pPr>
            <w:r w:rsidRPr="00D066D0">
              <w:rPr>
                <w:rFonts w:cs="Times New Roman"/>
                <w:color w:val="000000"/>
                <w:sz w:val="22"/>
              </w:rPr>
              <w:t>Kailcirte</w:t>
            </w:r>
          </w:p>
        </w:tc>
        <w:tc>
          <w:tcPr>
            <w:tcW w:w="1277" w:type="dxa"/>
            <w:tcBorders>
              <w:top w:val="nil"/>
              <w:left w:val="nil"/>
              <w:bottom w:val="single" w:sz="4" w:space="0" w:color="auto"/>
              <w:right w:val="single" w:sz="4" w:space="0" w:color="auto"/>
            </w:tcBorders>
            <w:vAlign w:val="center"/>
            <w:hideMark/>
          </w:tcPr>
          <w:p w14:paraId="7428743A" w14:textId="77777777" w:rsidR="00D066D0" w:rsidRPr="00D066D0" w:rsidRDefault="00D066D0" w:rsidP="00D066D0">
            <w:pPr>
              <w:jc w:val="center"/>
              <w:rPr>
                <w:rFonts w:cs="Times New Roman"/>
                <w:color w:val="000000"/>
                <w:sz w:val="22"/>
              </w:rPr>
            </w:pPr>
            <w:r w:rsidRPr="00D066D0">
              <w:rPr>
                <w:rFonts w:cs="Times New Roman"/>
                <w:color w:val="000000"/>
                <w:sz w:val="22"/>
              </w:rPr>
              <w:t>50440100113</w:t>
            </w:r>
          </w:p>
        </w:tc>
        <w:tc>
          <w:tcPr>
            <w:tcW w:w="490" w:type="dxa"/>
            <w:tcBorders>
              <w:top w:val="nil"/>
              <w:left w:val="nil"/>
              <w:bottom w:val="single" w:sz="4" w:space="0" w:color="auto"/>
              <w:right w:val="single" w:sz="4" w:space="0" w:color="auto"/>
            </w:tcBorders>
            <w:vAlign w:val="center"/>
            <w:hideMark/>
          </w:tcPr>
          <w:p w14:paraId="4EFFCD8E" w14:textId="77777777" w:rsidR="00D066D0" w:rsidRPr="00D066D0" w:rsidRDefault="00D066D0" w:rsidP="00D066D0">
            <w:pPr>
              <w:jc w:val="center"/>
              <w:rPr>
                <w:rFonts w:cs="Times New Roman"/>
                <w:color w:val="000000"/>
                <w:sz w:val="22"/>
              </w:rPr>
            </w:pPr>
            <w:r w:rsidRPr="00D066D0">
              <w:rPr>
                <w:rFonts w:cs="Times New Roman"/>
                <w:color w:val="000000"/>
                <w:sz w:val="22"/>
              </w:rPr>
              <w:t>1</w:t>
            </w:r>
          </w:p>
        </w:tc>
        <w:tc>
          <w:tcPr>
            <w:tcW w:w="813" w:type="dxa"/>
            <w:tcBorders>
              <w:top w:val="nil"/>
              <w:left w:val="nil"/>
              <w:bottom w:val="single" w:sz="4" w:space="0" w:color="auto"/>
              <w:right w:val="single" w:sz="4" w:space="0" w:color="auto"/>
            </w:tcBorders>
            <w:vAlign w:val="center"/>
            <w:hideMark/>
          </w:tcPr>
          <w:p w14:paraId="467D9D6C" w14:textId="77777777" w:rsidR="00D066D0" w:rsidRPr="00D066D0" w:rsidRDefault="00D066D0" w:rsidP="00D066D0">
            <w:pPr>
              <w:jc w:val="center"/>
              <w:rPr>
                <w:rFonts w:cs="Times New Roman"/>
                <w:color w:val="000000"/>
                <w:sz w:val="22"/>
              </w:rPr>
            </w:pPr>
            <w:r w:rsidRPr="00D066D0">
              <w:rPr>
                <w:rFonts w:cs="Times New Roman"/>
                <w:color w:val="000000"/>
                <w:sz w:val="22"/>
              </w:rPr>
              <w:t>1</w:t>
            </w:r>
          </w:p>
        </w:tc>
        <w:tc>
          <w:tcPr>
            <w:tcW w:w="1223" w:type="dxa"/>
            <w:tcBorders>
              <w:top w:val="nil"/>
              <w:left w:val="nil"/>
              <w:bottom w:val="single" w:sz="4" w:space="0" w:color="auto"/>
              <w:right w:val="single" w:sz="4" w:space="0" w:color="auto"/>
            </w:tcBorders>
            <w:vAlign w:val="center"/>
            <w:hideMark/>
          </w:tcPr>
          <w:p w14:paraId="5C0D1418" w14:textId="77777777" w:rsidR="00D066D0" w:rsidRPr="00D066D0" w:rsidRDefault="00D066D0" w:rsidP="00D066D0">
            <w:pPr>
              <w:jc w:val="center"/>
              <w:rPr>
                <w:rFonts w:cs="Times New Roman"/>
                <w:color w:val="000000"/>
                <w:sz w:val="22"/>
              </w:rPr>
            </w:pPr>
            <w:r w:rsidRPr="00D066D0">
              <w:rPr>
                <w:rFonts w:cs="Times New Roman"/>
                <w:color w:val="000000"/>
                <w:sz w:val="22"/>
              </w:rPr>
              <w:t>Baltalksnis</w:t>
            </w:r>
          </w:p>
        </w:tc>
        <w:tc>
          <w:tcPr>
            <w:tcW w:w="845" w:type="dxa"/>
            <w:tcBorders>
              <w:top w:val="nil"/>
              <w:left w:val="nil"/>
              <w:bottom w:val="single" w:sz="4" w:space="0" w:color="auto"/>
              <w:right w:val="single" w:sz="4" w:space="0" w:color="auto"/>
            </w:tcBorders>
            <w:vAlign w:val="center"/>
            <w:hideMark/>
          </w:tcPr>
          <w:p w14:paraId="7CC8D114" w14:textId="77777777" w:rsidR="00D066D0" w:rsidRPr="00D066D0" w:rsidRDefault="00D066D0" w:rsidP="00D066D0">
            <w:pPr>
              <w:jc w:val="center"/>
              <w:rPr>
                <w:rFonts w:cs="Times New Roman"/>
                <w:color w:val="000000"/>
                <w:sz w:val="22"/>
              </w:rPr>
            </w:pPr>
            <w:r w:rsidRPr="00D066D0">
              <w:rPr>
                <w:rFonts w:cs="Times New Roman"/>
                <w:color w:val="000000"/>
                <w:sz w:val="22"/>
              </w:rPr>
              <w:t>0,35</w:t>
            </w:r>
          </w:p>
        </w:tc>
        <w:tc>
          <w:tcPr>
            <w:tcW w:w="958" w:type="dxa"/>
            <w:tcBorders>
              <w:top w:val="nil"/>
              <w:left w:val="nil"/>
              <w:bottom w:val="single" w:sz="4" w:space="0" w:color="auto"/>
              <w:right w:val="single" w:sz="4" w:space="0" w:color="auto"/>
            </w:tcBorders>
            <w:vAlign w:val="center"/>
            <w:hideMark/>
          </w:tcPr>
          <w:p w14:paraId="3F09EFD7" w14:textId="77777777" w:rsidR="00D066D0" w:rsidRPr="00D066D0" w:rsidRDefault="00D066D0" w:rsidP="00D066D0">
            <w:pPr>
              <w:jc w:val="center"/>
              <w:rPr>
                <w:rFonts w:cs="Times New Roman"/>
                <w:color w:val="000000"/>
                <w:sz w:val="22"/>
              </w:rPr>
            </w:pPr>
            <w:r w:rsidRPr="00D066D0">
              <w:rPr>
                <w:rFonts w:cs="Times New Roman"/>
                <w:color w:val="000000"/>
                <w:sz w:val="22"/>
              </w:rPr>
              <w:t>98,81</w:t>
            </w:r>
          </w:p>
        </w:tc>
        <w:tc>
          <w:tcPr>
            <w:tcW w:w="908" w:type="dxa"/>
            <w:tcBorders>
              <w:top w:val="nil"/>
              <w:left w:val="nil"/>
              <w:bottom w:val="single" w:sz="4" w:space="0" w:color="auto"/>
              <w:right w:val="single" w:sz="4" w:space="0" w:color="auto"/>
            </w:tcBorders>
            <w:vAlign w:val="center"/>
            <w:hideMark/>
          </w:tcPr>
          <w:p w14:paraId="7B42E371" w14:textId="77777777" w:rsidR="00D066D0" w:rsidRPr="00D066D0" w:rsidRDefault="00D066D0" w:rsidP="00D066D0">
            <w:pPr>
              <w:jc w:val="center"/>
              <w:rPr>
                <w:rFonts w:cs="Times New Roman"/>
                <w:color w:val="000000"/>
                <w:sz w:val="22"/>
              </w:rPr>
            </w:pPr>
            <w:r w:rsidRPr="00D066D0">
              <w:rPr>
                <w:rFonts w:cs="Times New Roman"/>
                <w:color w:val="000000"/>
                <w:sz w:val="22"/>
              </w:rPr>
              <w:t>87,81</w:t>
            </w:r>
          </w:p>
        </w:tc>
      </w:tr>
      <w:tr w:rsidR="00D066D0" w:rsidRPr="00D066D0" w14:paraId="0F7AB36C" w14:textId="77777777" w:rsidTr="00D066D0">
        <w:trPr>
          <w:trHeight w:val="765"/>
        </w:trPr>
        <w:tc>
          <w:tcPr>
            <w:tcW w:w="491" w:type="dxa"/>
            <w:tcBorders>
              <w:top w:val="nil"/>
              <w:left w:val="single" w:sz="4" w:space="0" w:color="auto"/>
              <w:bottom w:val="single" w:sz="4" w:space="0" w:color="auto"/>
              <w:right w:val="single" w:sz="4" w:space="0" w:color="auto"/>
            </w:tcBorders>
            <w:vAlign w:val="center"/>
            <w:hideMark/>
          </w:tcPr>
          <w:p w14:paraId="6D6EB337" w14:textId="77777777" w:rsidR="00D066D0" w:rsidRPr="00D066D0" w:rsidRDefault="00D066D0" w:rsidP="00D066D0">
            <w:pPr>
              <w:jc w:val="center"/>
              <w:rPr>
                <w:rFonts w:cs="Times New Roman"/>
                <w:color w:val="000000"/>
                <w:sz w:val="22"/>
              </w:rPr>
            </w:pPr>
            <w:r w:rsidRPr="00D066D0">
              <w:rPr>
                <w:rFonts w:cs="Times New Roman"/>
                <w:color w:val="000000"/>
                <w:sz w:val="22"/>
              </w:rPr>
              <w:t>2</w:t>
            </w:r>
          </w:p>
        </w:tc>
        <w:tc>
          <w:tcPr>
            <w:tcW w:w="1147" w:type="dxa"/>
            <w:tcBorders>
              <w:top w:val="nil"/>
              <w:left w:val="nil"/>
              <w:bottom w:val="single" w:sz="4" w:space="0" w:color="auto"/>
              <w:right w:val="single" w:sz="4" w:space="0" w:color="auto"/>
            </w:tcBorders>
            <w:vAlign w:val="center"/>
            <w:hideMark/>
          </w:tcPr>
          <w:p w14:paraId="4ADE4003" w14:textId="77777777" w:rsidR="00D066D0" w:rsidRPr="00D066D0" w:rsidRDefault="00D066D0" w:rsidP="00D066D0">
            <w:pPr>
              <w:jc w:val="left"/>
              <w:rPr>
                <w:rFonts w:cs="Times New Roman"/>
                <w:color w:val="000000"/>
                <w:sz w:val="22"/>
              </w:rPr>
            </w:pPr>
            <w:r w:rsidRPr="00D066D0">
              <w:rPr>
                <w:rFonts w:cs="Times New Roman"/>
                <w:color w:val="000000"/>
                <w:sz w:val="22"/>
              </w:rPr>
              <w:t>Galvenā vienlaidus cirte</w:t>
            </w:r>
          </w:p>
        </w:tc>
        <w:tc>
          <w:tcPr>
            <w:tcW w:w="1192" w:type="dxa"/>
            <w:tcBorders>
              <w:top w:val="nil"/>
              <w:left w:val="nil"/>
              <w:bottom w:val="single" w:sz="4" w:space="0" w:color="auto"/>
              <w:right w:val="single" w:sz="4" w:space="0" w:color="auto"/>
            </w:tcBorders>
            <w:vAlign w:val="center"/>
            <w:hideMark/>
          </w:tcPr>
          <w:p w14:paraId="4B4A96D2" w14:textId="77777777" w:rsidR="00D066D0" w:rsidRPr="00D066D0" w:rsidRDefault="00D066D0" w:rsidP="00D066D0">
            <w:pPr>
              <w:jc w:val="left"/>
              <w:rPr>
                <w:rFonts w:cs="Times New Roman"/>
                <w:color w:val="000000"/>
                <w:sz w:val="22"/>
              </w:rPr>
            </w:pPr>
            <w:r w:rsidRPr="00D066D0">
              <w:rPr>
                <w:rFonts w:cs="Times New Roman"/>
                <w:color w:val="000000"/>
                <w:sz w:val="22"/>
              </w:rPr>
              <w:t>Kailcirte</w:t>
            </w:r>
          </w:p>
        </w:tc>
        <w:tc>
          <w:tcPr>
            <w:tcW w:w="1277" w:type="dxa"/>
            <w:tcBorders>
              <w:top w:val="nil"/>
              <w:left w:val="nil"/>
              <w:bottom w:val="single" w:sz="4" w:space="0" w:color="auto"/>
              <w:right w:val="single" w:sz="4" w:space="0" w:color="auto"/>
            </w:tcBorders>
            <w:vAlign w:val="center"/>
            <w:hideMark/>
          </w:tcPr>
          <w:p w14:paraId="0788C711" w14:textId="77777777" w:rsidR="00D066D0" w:rsidRPr="00D066D0" w:rsidRDefault="00D066D0" w:rsidP="00D066D0">
            <w:pPr>
              <w:jc w:val="center"/>
              <w:rPr>
                <w:rFonts w:cs="Times New Roman"/>
                <w:color w:val="000000"/>
                <w:sz w:val="22"/>
              </w:rPr>
            </w:pPr>
            <w:r w:rsidRPr="00D066D0">
              <w:rPr>
                <w:rFonts w:cs="Times New Roman"/>
                <w:color w:val="000000"/>
                <w:sz w:val="22"/>
              </w:rPr>
              <w:t>50440100113</w:t>
            </w:r>
          </w:p>
        </w:tc>
        <w:tc>
          <w:tcPr>
            <w:tcW w:w="490" w:type="dxa"/>
            <w:tcBorders>
              <w:top w:val="nil"/>
              <w:left w:val="nil"/>
              <w:bottom w:val="single" w:sz="4" w:space="0" w:color="auto"/>
              <w:right w:val="single" w:sz="4" w:space="0" w:color="auto"/>
            </w:tcBorders>
            <w:vAlign w:val="center"/>
            <w:hideMark/>
          </w:tcPr>
          <w:p w14:paraId="2549834F" w14:textId="77777777" w:rsidR="00D066D0" w:rsidRPr="00D066D0" w:rsidRDefault="00D066D0" w:rsidP="00D066D0">
            <w:pPr>
              <w:jc w:val="center"/>
              <w:rPr>
                <w:rFonts w:cs="Times New Roman"/>
                <w:color w:val="000000"/>
                <w:sz w:val="22"/>
              </w:rPr>
            </w:pPr>
            <w:r w:rsidRPr="00D066D0">
              <w:rPr>
                <w:rFonts w:cs="Times New Roman"/>
                <w:color w:val="000000"/>
                <w:sz w:val="22"/>
              </w:rPr>
              <w:t>1</w:t>
            </w:r>
          </w:p>
        </w:tc>
        <w:tc>
          <w:tcPr>
            <w:tcW w:w="813" w:type="dxa"/>
            <w:tcBorders>
              <w:top w:val="nil"/>
              <w:left w:val="nil"/>
              <w:bottom w:val="single" w:sz="4" w:space="0" w:color="auto"/>
              <w:right w:val="single" w:sz="4" w:space="0" w:color="auto"/>
            </w:tcBorders>
            <w:vAlign w:val="center"/>
            <w:hideMark/>
          </w:tcPr>
          <w:p w14:paraId="103F4704" w14:textId="77777777" w:rsidR="00D066D0" w:rsidRPr="00D066D0" w:rsidRDefault="00D066D0" w:rsidP="00D066D0">
            <w:pPr>
              <w:jc w:val="center"/>
              <w:rPr>
                <w:rFonts w:cs="Times New Roman"/>
                <w:color w:val="000000"/>
                <w:sz w:val="22"/>
              </w:rPr>
            </w:pPr>
            <w:r w:rsidRPr="00D066D0">
              <w:rPr>
                <w:rFonts w:cs="Times New Roman"/>
                <w:color w:val="000000"/>
                <w:sz w:val="22"/>
              </w:rPr>
              <w:t>2</w:t>
            </w:r>
          </w:p>
        </w:tc>
        <w:tc>
          <w:tcPr>
            <w:tcW w:w="1223" w:type="dxa"/>
            <w:tcBorders>
              <w:top w:val="nil"/>
              <w:left w:val="nil"/>
              <w:bottom w:val="single" w:sz="4" w:space="0" w:color="auto"/>
              <w:right w:val="single" w:sz="4" w:space="0" w:color="auto"/>
            </w:tcBorders>
            <w:vAlign w:val="center"/>
            <w:hideMark/>
          </w:tcPr>
          <w:p w14:paraId="66942BB5" w14:textId="77777777" w:rsidR="00D066D0" w:rsidRPr="00D066D0" w:rsidRDefault="00D066D0" w:rsidP="00D066D0">
            <w:pPr>
              <w:jc w:val="center"/>
              <w:rPr>
                <w:rFonts w:cs="Times New Roman"/>
                <w:color w:val="000000"/>
                <w:sz w:val="22"/>
              </w:rPr>
            </w:pPr>
            <w:r w:rsidRPr="00D066D0">
              <w:rPr>
                <w:rFonts w:cs="Times New Roman"/>
                <w:color w:val="000000"/>
                <w:sz w:val="22"/>
              </w:rPr>
              <w:t>Apse</w:t>
            </w:r>
          </w:p>
        </w:tc>
        <w:tc>
          <w:tcPr>
            <w:tcW w:w="845" w:type="dxa"/>
            <w:tcBorders>
              <w:top w:val="nil"/>
              <w:left w:val="nil"/>
              <w:bottom w:val="single" w:sz="4" w:space="0" w:color="auto"/>
              <w:right w:val="single" w:sz="4" w:space="0" w:color="auto"/>
            </w:tcBorders>
            <w:vAlign w:val="center"/>
            <w:hideMark/>
          </w:tcPr>
          <w:p w14:paraId="5D5DB4FD" w14:textId="77777777" w:rsidR="00D066D0" w:rsidRPr="00D066D0" w:rsidRDefault="00D066D0" w:rsidP="00D066D0">
            <w:pPr>
              <w:jc w:val="center"/>
              <w:rPr>
                <w:rFonts w:cs="Times New Roman"/>
                <w:color w:val="000000"/>
                <w:sz w:val="22"/>
              </w:rPr>
            </w:pPr>
            <w:r w:rsidRPr="00D066D0">
              <w:rPr>
                <w:rFonts w:cs="Times New Roman"/>
                <w:color w:val="000000"/>
                <w:sz w:val="22"/>
              </w:rPr>
              <w:t>0,57</w:t>
            </w:r>
          </w:p>
        </w:tc>
        <w:tc>
          <w:tcPr>
            <w:tcW w:w="958" w:type="dxa"/>
            <w:tcBorders>
              <w:top w:val="nil"/>
              <w:left w:val="nil"/>
              <w:bottom w:val="single" w:sz="4" w:space="0" w:color="auto"/>
              <w:right w:val="single" w:sz="4" w:space="0" w:color="auto"/>
            </w:tcBorders>
            <w:vAlign w:val="center"/>
            <w:hideMark/>
          </w:tcPr>
          <w:p w14:paraId="6EF53FE0" w14:textId="77777777" w:rsidR="00D066D0" w:rsidRPr="00D066D0" w:rsidRDefault="00D066D0" w:rsidP="00D066D0">
            <w:pPr>
              <w:jc w:val="center"/>
              <w:rPr>
                <w:rFonts w:cs="Times New Roman"/>
                <w:color w:val="000000"/>
                <w:sz w:val="22"/>
              </w:rPr>
            </w:pPr>
            <w:r w:rsidRPr="00D066D0">
              <w:rPr>
                <w:rFonts w:cs="Times New Roman"/>
                <w:color w:val="000000"/>
                <w:sz w:val="22"/>
              </w:rPr>
              <w:t>136,93</w:t>
            </w:r>
          </w:p>
        </w:tc>
        <w:tc>
          <w:tcPr>
            <w:tcW w:w="908" w:type="dxa"/>
            <w:tcBorders>
              <w:top w:val="nil"/>
              <w:left w:val="nil"/>
              <w:bottom w:val="single" w:sz="4" w:space="0" w:color="auto"/>
              <w:right w:val="single" w:sz="4" w:space="0" w:color="auto"/>
            </w:tcBorders>
            <w:vAlign w:val="center"/>
            <w:hideMark/>
          </w:tcPr>
          <w:p w14:paraId="51A058C7" w14:textId="77777777" w:rsidR="00D066D0" w:rsidRPr="00D066D0" w:rsidRDefault="00D066D0" w:rsidP="00D066D0">
            <w:pPr>
              <w:jc w:val="center"/>
              <w:rPr>
                <w:rFonts w:cs="Times New Roman"/>
                <w:color w:val="000000"/>
                <w:sz w:val="22"/>
              </w:rPr>
            </w:pPr>
            <w:r w:rsidRPr="00D066D0">
              <w:rPr>
                <w:rFonts w:cs="Times New Roman"/>
                <w:color w:val="000000"/>
                <w:sz w:val="22"/>
              </w:rPr>
              <w:t>125,07</w:t>
            </w:r>
          </w:p>
        </w:tc>
      </w:tr>
      <w:tr w:rsidR="00D066D0" w:rsidRPr="00D066D0" w14:paraId="70B1A4C8" w14:textId="77777777" w:rsidTr="00D066D0">
        <w:trPr>
          <w:trHeight w:val="765"/>
        </w:trPr>
        <w:tc>
          <w:tcPr>
            <w:tcW w:w="491" w:type="dxa"/>
            <w:tcBorders>
              <w:top w:val="nil"/>
              <w:left w:val="single" w:sz="4" w:space="0" w:color="auto"/>
              <w:bottom w:val="single" w:sz="4" w:space="0" w:color="auto"/>
              <w:right w:val="single" w:sz="4" w:space="0" w:color="auto"/>
            </w:tcBorders>
            <w:vAlign w:val="center"/>
            <w:hideMark/>
          </w:tcPr>
          <w:p w14:paraId="7141E3A3" w14:textId="77777777" w:rsidR="00D066D0" w:rsidRPr="00D066D0" w:rsidRDefault="00D066D0" w:rsidP="00D066D0">
            <w:pPr>
              <w:jc w:val="center"/>
              <w:rPr>
                <w:rFonts w:cs="Times New Roman"/>
                <w:color w:val="000000"/>
                <w:sz w:val="22"/>
              </w:rPr>
            </w:pPr>
            <w:r w:rsidRPr="00D066D0">
              <w:rPr>
                <w:rFonts w:cs="Times New Roman"/>
                <w:color w:val="000000"/>
                <w:sz w:val="22"/>
              </w:rPr>
              <w:t>3</w:t>
            </w:r>
          </w:p>
        </w:tc>
        <w:tc>
          <w:tcPr>
            <w:tcW w:w="1147" w:type="dxa"/>
            <w:tcBorders>
              <w:top w:val="nil"/>
              <w:left w:val="nil"/>
              <w:bottom w:val="single" w:sz="4" w:space="0" w:color="auto"/>
              <w:right w:val="single" w:sz="4" w:space="0" w:color="auto"/>
            </w:tcBorders>
            <w:vAlign w:val="center"/>
            <w:hideMark/>
          </w:tcPr>
          <w:p w14:paraId="07C6E745" w14:textId="77777777" w:rsidR="00D066D0" w:rsidRPr="00D066D0" w:rsidRDefault="00D066D0" w:rsidP="00D066D0">
            <w:pPr>
              <w:jc w:val="left"/>
              <w:rPr>
                <w:rFonts w:cs="Times New Roman"/>
                <w:color w:val="000000"/>
                <w:sz w:val="22"/>
              </w:rPr>
            </w:pPr>
            <w:r w:rsidRPr="00D066D0">
              <w:rPr>
                <w:rFonts w:cs="Times New Roman"/>
                <w:color w:val="000000"/>
                <w:sz w:val="22"/>
              </w:rPr>
              <w:t>Galvenā vienlaidus cirte</w:t>
            </w:r>
          </w:p>
        </w:tc>
        <w:tc>
          <w:tcPr>
            <w:tcW w:w="1192" w:type="dxa"/>
            <w:tcBorders>
              <w:top w:val="nil"/>
              <w:left w:val="nil"/>
              <w:bottom w:val="single" w:sz="4" w:space="0" w:color="auto"/>
              <w:right w:val="single" w:sz="4" w:space="0" w:color="auto"/>
            </w:tcBorders>
            <w:vAlign w:val="center"/>
            <w:hideMark/>
          </w:tcPr>
          <w:p w14:paraId="74A2E9B3" w14:textId="77777777" w:rsidR="00D066D0" w:rsidRPr="00D066D0" w:rsidRDefault="00D066D0" w:rsidP="00D066D0">
            <w:pPr>
              <w:jc w:val="left"/>
              <w:rPr>
                <w:rFonts w:cs="Times New Roman"/>
                <w:color w:val="000000"/>
                <w:sz w:val="22"/>
              </w:rPr>
            </w:pPr>
            <w:r w:rsidRPr="00D066D0">
              <w:rPr>
                <w:rFonts w:cs="Times New Roman"/>
                <w:color w:val="000000"/>
                <w:sz w:val="22"/>
              </w:rPr>
              <w:t>Kailcirte</w:t>
            </w:r>
          </w:p>
        </w:tc>
        <w:tc>
          <w:tcPr>
            <w:tcW w:w="1277" w:type="dxa"/>
            <w:tcBorders>
              <w:top w:val="nil"/>
              <w:left w:val="nil"/>
              <w:bottom w:val="single" w:sz="4" w:space="0" w:color="auto"/>
              <w:right w:val="single" w:sz="4" w:space="0" w:color="auto"/>
            </w:tcBorders>
            <w:vAlign w:val="center"/>
            <w:hideMark/>
          </w:tcPr>
          <w:p w14:paraId="28EC7B9A" w14:textId="77777777" w:rsidR="00D066D0" w:rsidRPr="00D066D0" w:rsidRDefault="00D066D0" w:rsidP="00D066D0">
            <w:pPr>
              <w:jc w:val="center"/>
              <w:rPr>
                <w:rFonts w:cs="Times New Roman"/>
                <w:color w:val="000000"/>
                <w:sz w:val="22"/>
              </w:rPr>
            </w:pPr>
            <w:r w:rsidRPr="00D066D0">
              <w:rPr>
                <w:rFonts w:cs="Times New Roman"/>
                <w:color w:val="000000"/>
                <w:sz w:val="22"/>
              </w:rPr>
              <w:t>50440100113</w:t>
            </w:r>
          </w:p>
        </w:tc>
        <w:tc>
          <w:tcPr>
            <w:tcW w:w="490" w:type="dxa"/>
            <w:tcBorders>
              <w:top w:val="nil"/>
              <w:left w:val="nil"/>
              <w:bottom w:val="single" w:sz="4" w:space="0" w:color="auto"/>
              <w:right w:val="single" w:sz="4" w:space="0" w:color="auto"/>
            </w:tcBorders>
            <w:vAlign w:val="center"/>
            <w:hideMark/>
          </w:tcPr>
          <w:p w14:paraId="134E9B4A" w14:textId="77777777" w:rsidR="00D066D0" w:rsidRPr="00D066D0" w:rsidRDefault="00D066D0" w:rsidP="00D066D0">
            <w:pPr>
              <w:jc w:val="center"/>
              <w:rPr>
                <w:rFonts w:cs="Times New Roman"/>
                <w:color w:val="000000"/>
                <w:sz w:val="22"/>
              </w:rPr>
            </w:pPr>
            <w:r w:rsidRPr="00D066D0">
              <w:rPr>
                <w:rFonts w:cs="Times New Roman"/>
                <w:color w:val="000000"/>
                <w:sz w:val="22"/>
              </w:rPr>
              <w:t>1</w:t>
            </w:r>
          </w:p>
        </w:tc>
        <w:tc>
          <w:tcPr>
            <w:tcW w:w="813" w:type="dxa"/>
            <w:tcBorders>
              <w:top w:val="nil"/>
              <w:left w:val="nil"/>
              <w:bottom w:val="single" w:sz="4" w:space="0" w:color="auto"/>
              <w:right w:val="single" w:sz="4" w:space="0" w:color="auto"/>
            </w:tcBorders>
            <w:vAlign w:val="center"/>
            <w:hideMark/>
          </w:tcPr>
          <w:p w14:paraId="49A81F47" w14:textId="77777777" w:rsidR="00D066D0" w:rsidRPr="00D066D0" w:rsidRDefault="00D066D0" w:rsidP="00D066D0">
            <w:pPr>
              <w:jc w:val="center"/>
              <w:rPr>
                <w:rFonts w:cs="Times New Roman"/>
                <w:color w:val="000000"/>
                <w:sz w:val="22"/>
              </w:rPr>
            </w:pPr>
            <w:r w:rsidRPr="00D066D0">
              <w:rPr>
                <w:rFonts w:cs="Times New Roman"/>
                <w:color w:val="000000"/>
                <w:sz w:val="22"/>
              </w:rPr>
              <w:t>3; 4; 5</w:t>
            </w:r>
          </w:p>
        </w:tc>
        <w:tc>
          <w:tcPr>
            <w:tcW w:w="1223" w:type="dxa"/>
            <w:tcBorders>
              <w:top w:val="nil"/>
              <w:left w:val="nil"/>
              <w:bottom w:val="single" w:sz="4" w:space="0" w:color="auto"/>
              <w:right w:val="single" w:sz="4" w:space="0" w:color="auto"/>
            </w:tcBorders>
            <w:vAlign w:val="center"/>
            <w:hideMark/>
          </w:tcPr>
          <w:p w14:paraId="51C4C5E0" w14:textId="77777777" w:rsidR="00D066D0" w:rsidRPr="00D066D0" w:rsidRDefault="00D066D0" w:rsidP="00D066D0">
            <w:pPr>
              <w:jc w:val="center"/>
              <w:rPr>
                <w:rFonts w:cs="Times New Roman"/>
                <w:color w:val="000000"/>
                <w:sz w:val="22"/>
              </w:rPr>
            </w:pPr>
            <w:r w:rsidRPr="00D066D0">
              <w:rPr>
                <w:rFonts w:cs="Times New Roman"/>
                <w:color w:val="000000"/>
                <w:sz w:val="22"/>
              </w:rPr>
              <w:t>Apse</w:t>
            </w:r>
          </w:p>
        </w:tc>
        <w:tc>
          <w:tcPr>
            <w:tcW w:w="845" w:type="dxa"/>
            <w:tcBorders>
              <w:top w:val="nil"/>
              <w:left w:val="nil"/>
              <w:bottom w:val="single" w:sz="4" w:space="0" w:color="auto"/>
              <w:right w:val="single" w:sz="4" w:space="0" w:color="auto"/>
            </w:tcBorders>
            <w:vAlign w:val="center"/>
            <w:hideMark/>
          </w:tcPr>
          <w:p w14:paraId="04E80F79" w14:textId="77777777" w:rsidR="00D066D0" w:rsidRPr="00D066D0" w:rsidRDefault="00D066D0" w:rsidP="00D066D0">
            <w:pPr>
              <w:jc w:val="center"/>
              <w:rPr>
                <w:rFonts w:cs="Times New Roman"/>
                <w:color w:val="000000"/>
                <w:sz w:val="22"/>
              </w:rPr>
            </w:pPr>
            <w:r w:rsidRPr="00D066D0">
              <w:rPr>
                <w:rFonts w:cs="Times New Roman"/>
                <w:color w:val="000000"/>
                <w:sz w:val="22"/>
              </w:rPr>
              <w:t>1,81</w:t>
            </w:r>
          </w:p>
        </w:tc>
        <w:tc>
          <w:tcPr>
            <w:tcW w:w="958" w:type="dxa"/>
            <w:tcBorders>
              <w:top w:val="nil"/>
              <w:left w:val="nil"/>
              <w:bottom w:val="single" w:sz="4" w:space="0" w:color="auto"/>
              <w:right w:val="single" w:sz="4" w:space="0" w:color="auto"/>
            </w:tcBorders>
            <w:vAlign w:val="center"/>
            <w:hideMark/>
          </w:tcPr>
          <w:p w14:paraId="55A65A6A" w14:textId="77777777" w:rsidR="00D066D0" w:rsidRPr="00D066D0" w:rsidRDefault="00D066D0" w:rsidP="00D066D0">
            <w:pPr>
              <w:jc w:val="center"/>
              <w:rPr>
                <w:rFonts w:cs="Times New Roman"/>
                <w:color w:val="000000"/>
                <w:sz w:val="22"/>
              </w:rPr>
            </w:pPr>
            <w:r w:rsidRPr="00D066D0">
              <w:rPr>
                <w:rFonts w:cs="Times New Roman"/>
                <w:color w:val="000000"/>
                <w:sz w:val="22"/>
              </w:rPr>
              <w:t>511,34</w:t>
            </w:r>
          </w:p>
        </w:tc>
        <w:tc>
          <w:tcPr>
            <w:tcW w:w="908" w:type="dxa"/>
            <w:tcBorders>
              <w:top w:val="nil"/>
              <w:left w:val="nil"/>
              <w:bottom w:val="single" w:sz="4" w:space="0" w:color="auto"/>
              <w:right w:val="single" w:sz="4" w:space="0" w:color="auto"/>
            </w:tcBorders>
            <w:vAlign w:val="center"/>
            <w:hideMark/>
          </w:tcPr>
          <w:p w14:paraId="69E77CF5" w14:textId="77777777" w:rsidR="00D066D0" w:rsidRPr="00D066D0" w:rsidRDefault="00D066D0" w:rsidP="00D066D0">
            <w:pPr>
              <w:jc w:val="center"/>
              <w:rPr>
                <w:rFonts w:cs="Times New Roman"/>
                <w:color w:val="000000"/>
                <w:sz w:val="22"/>
              </w:rPr>
            </w:pPr>
            <w:r w:rsidRPr="00D066D0">
              <w:rPr>
                <w:rFonts w:cs="Times New Roman"/>
                <w:color w:val="000000"/>
                <w:sz w:val="22"/>
              </w:rPr>
              <w:t>453,57</w:t>
            </w:r>
          </w:p>
        </w:tc>
      </w:tr>
      <w:tr w:rsidR="00D066D0" w:rsidRPr="00D066D0" w14:paraId="72131971" w14:textId="77777777" w:rsidTr="00D066D0">
        <w:trPr>
          <w:trHeight w:val="765"/>
        </w:trPr>
        <w:tc>
          <w:tcPr>
            <w:tcW w:w="491" w:type="dxa"/>
            <w:tcBorders>
              <w:top w:val="nil"/>
              <w:left w:val="single" w:sz="4" w:space="0" w:color="auto"/>
              <w:bottom w:val="single" w:sz="4" w:space="0" w:color="auto"/>
              <w:right w:val="single" w:sz="4" w:space="0" w:color="auto"/>
            </w:tcBorders>
            <w:vAlign w:val="center"/>
            <w:hideMark/>
          </w:tcPr>
          <w:p w14:paraId="6A0B8E6E" w14:textId="77777777" w:rsidR="00D066D0" w:rsidRPr="00D066D0" w:rsidRDefault="00D066D0" w:rsidP="00D066D0">
            <w:pPr>
              <w:jc w:val="center"/>
              <w:rPr>
                <w:rFonts w:cs="Times New Roman"/>
                <w:color w:val="000000"/>
                <w:sz w:val="22"/>
              </w:rPr>
            </w:pPr>
            <w:r w:rsidRPr="00D066D0">
              <w:rPr>
                <w:rFonts w:cs="Times New Roman"/>
                <w:color w:val="000000"/>
                <w:sz w:val="22"/>
              </w:rPr>
              <w:t>4</w:t>
            </w:r>
          </w:p>
        </w:tc>
        <w:tc>
          <w:tcPr>
            <w:tcW w:w="1147" w:type="dxa"/>
            <w:tcBorders>
              <w:top w:val="nil"/>
              <w:left w:val="nil"/>
              <w:bottom w:val="single" w:sz="4" w:space="0" w:color="auto"/>
              <w:right w:val="single" w:sz="4" w:space="0" w:color="auto"/>
            </w:tcBorders>
            <w:vAlign w:val="center"/>
            <w:hideMark/>
          </w:tcPr>
          <w:p w14:paraId="586402E0" w14:textId="77777777" w:rsidR="00D066D0" w:rsidRPr="00D066D0" w:rsidRDefault="00D066D0" w:rsidP="00D066D0">
            <w:pPr>
              <w:jc w:val="left"/>
              <w:rPr>
                <w:rFonts w:cs="Times New Roman"/>
                <w:color w:val="000000"/>
                <w:sz w:val="22"/>
              </w:rPr>
            </w:pPr>
            <w:r w:rsidRPr="00D066D0">
              <w:rPr>
                <w:rFonts w:cs="Times New Roman"/>
                <w:color w:val="000000"/>
                <w:sz w:val="22"/>
              </w:rPr>
              <w:t>Galvenā vienlaidus cirte</w:t>
            </w:r>
          </w:p>
        </w:tc>
        <w:tc>
          <w:tcPr>
            <w:tcW w:w="1192" w:type="dxa"/>
            <w:tcBorders>
              <w:top w:val="nil"/>
              <w:left w:val="nil"/>
              <w:bottom w:val="single" w:sz="4" w:space="0" w:color="auto"/>
              <w:right w:val="single" w:sz="4" w:space="0" w:color="auto"/>
            </w:tcBorders>
            <w:vAlign w:val="center"/>
            <w:hideMark/>
          </w:tcPr>
          <w:p w14:paraId="0FCF4151" w14:textId="77777777" w:rsidR="00D066D0" w:rsidRPr="00D066D0" w:rsidRDefault="00D066D0" w:rsidP="00D066D0">
            <w:pPr>
              <w:jc w:val="left"/>
              <w:rPr>
                <w:rFonts w:cs="Times New Roman"/>
                <w:color w:val="000000"/>
                <w:sz w:val="22"/>
              </w:rPr>
            </w:pPr>
            <w:r w:rsidRPr="00D066D0">
              <w:rPr>
                <w:rFonts w:cs="Times New Roman"/>
                <w:color w:val="000000"/>
                <w:sz w:val="22"/>
              </w:rPr>
              <w:t>Kailcirte</w:t>
            </w:r>
          </w:p>
        </w:tc>
        <w:tc>
          <w:tcPr>
            <w:tcW w:w="1277" w:type="dxa"/>
            <w:tcBorders>
              <w:top w:val="nil"/>
              <w:left w:val="nil"/>
              <w:bottom w:val="single" w:sz="4" w:space="0" w:color="auto"/>
              <w:right w:val="single" w:sz="4" w:space="0" w:color="auto"/>
            </w:tcBorders>
            <w:vAlign w:val="center"/>
            <w:hideMark/>
          </w:tcPr>
          <w:p w14:paraId="1D097028" w14:textId="77777777" w:rsidR="00D066D0" w:rsidRPr="00D066D0" w:rsidRDefault="00D066D0" w:rsidP="00D066D0">
            <w:pPr>
              <w:jc w:val="center"/>
              <w:rPr>
                <w:rFonts w:cs="Times New Roman"/>
                <w:color w:val="000000"/>
                <w:sz w:val="22"/>
              </w:rPr>
            </w:pPr>
            <w:r w:rsidRPr="00D066D0">
              <w:rPr>
                <w:rFonts w:cs="Times New Roman"/>
                <w:color w:val="000000"/>
                <w:sz w:val="22"/>
              </w:rPr>
              <w:t>50440100113</w:t>
            </w:r>
          </w:p>
        </w:tc>
        <w:tc>
          <w:tcPr>
            <w:tcW w:w="490" w:type="dxa"/>
            <w:tcBorders>
              <w:top w:val="nil"/>
              <w:left w:val="nil"/>
              <w:bottom w:val="single" w:sz="4" w:space="0" w:color="auto"/>
              <w:right w:val="single" w:sz="4" w:space="0" w:color="auto"/>
            </w:tcBorders>
            <w:vAlign w:val="center"/>
            <w:hideMark/>
          </w:tcPr>
          <w:p w14:paraId="0E207D0F" w14:textId="77777777" w:rsidR="00D066D0" w:rsidRPr="00D066D0" w:rsidRDefault="00D066D0" w:rsidP="00D066D0">
            <w:pPr>
              <w:jc w:val="center"/>
              <w:rPr>
                <w:rFonts w:cs="Times New Roman"/>
                <w:color w:val="000000"/>
                <w:sz w:val="22"/>
              </w:rPr>
            </w:pPr>
            <w:r w:rsidRPr="00D066D0">
              <w:rPr>
                <w:rFonts w:cs="Times New Roman"/>
                <w:color w:val="000000"/>
                <w:sz w:val="22"/>
              </w:rPr>
              <w:t>1</w:t>
            </w:r>
          </w:p>
        </w:tc>
        <w:tc>
          <w:tcPr>
            <w:tcW w:w="813" w:type="dxa"/>
            <w:tcBorders>
              <w:top w:val="nil"/>
              <w:left w:val="nil"/>
              <w:bottom w:val="single" w:sz="4" w:space="0" w:color="auto"/>
              <w:right w:val="single" w:sz="4" w:space="0" w:color="auto"/>
            </w:tcBorders>
            <w:vAlign w:val="center"/>
            <w:hideMark/>
          </w:tcPr>
          <w:p w14:paraId="0F6A69B7" w14:textId="77777777" w:rsidR="00D066D0" w:rsidRPr="00D066D0" w:rsidRDefault="00D066D0" w:rsidP="00D066D0">
            <w:pPr>
              <w:jc w:val="center"/>
              <w:rPr>
                <w:rFonts w:cs="Times New Roman"/>
                <w:color w:val="000000"/>
                <w:sz w:val="22"/>
              </w:rPr>
            </w:pPr>
            <w:r w:rsidRPr="00D066D0">
              <w:rPr>
                <w:rFonts w:cs="Times New Roman"/>
                <w:color w:val="000000"/>
                <w:sz w:val="22"/>
              </w:rPr>
              <w:t>6</w:t>
            </w:r>
          </w:p>
        </w:tc>
        <w:tc>
          <w:tcPr>
            <w:tcW w:w="1223" w:type="dxa"/>
            <w:tcBorders>
              <w:top w:val="nil"/>
              <w:left w:val="nil"/>
              <w:bottom w:val="single" w:sz="4" w:space="0" w:color="auto"/>
              <w:right w:val="single" w:sz="4" w:space="0" w:color="auto"/>
            </w:tcBorders>
            <w:vAlign w:val="center"/>
            <w:hideMark/>
          </w:tcPr>
          <w:p w14:paraId="00664CFA" w14:textId="77777777" w:rsidR="00D066D0" w:rsidRPr="00D066D0" w:rsidRDefault="00D066D0" w:rsidP="00D066D0">
            <w:pPr>
              <w:jc w:val="center"/>
              <w:rPr>
                <w:rFonts w:cs="Times New Roman"/>
                <w:color w:val="000000"/>
                <w:sz w:val="22"/>
              </w:rPr>
            </w:pPr>
            <w:r w:rsidRPr="00D066D0">
              <w:rPr>
                <w:rFonts w:cs="Times New Roman"/>
                <w:color w:val="000000"/>
                <w:sz w:val="22"/>
              </w:rPr>
              <w:t>Baltalksnis</w:t>
            </w:r>
          </w:p>
        </w:tc>
        <w:tc>
          <w:tcPr>
            <w:tcW w:w="845" w:type="dxa"/>
            <w:tcBorders>
              <w:top w:val="nil"/>
              <w:left w:val="nil"/>
              <w:bottom w:val="single" w:sz="4" w:space="0" w:color="auto"/>
              <w:right w:val="single" w:sz="4" w:space="0" w:color="auto"/>
            </w:tcBorders>
            <w:vAlign w:val="center"/>
            <w:hideMark/>
          </w:tcPr>
          <w:p w14:paraId="6FA3CED6" w14:textId="77777777" w:rsidR="00D066D0" w:rsidRPr="00D066D0" w:rsidRDefault="00D066D0" w:rsidP="00D066D0">
            <w:pPr>
              <w:jc w:val="center"/>
              <w:rPr>
                <w:rFonts w:cs="Times New Roman"/>
                <w:color w:val="000000"/>
                <w:sz w:val="22"/>
              </w:rPr>
            </w:pPr>
            <w:r w:rsidRPr="00D066D0">
              <w:rPr>
                <w:rFonts w:cs="Times New Roman"/>
                <w:color w:val="000000"/>
                <w:sz w:val="22"/>
              </w:rPr>
              <w:t>0,18</w:t>
            </w:r>
          </w:p>
        </w:tc>
        <w:tc>
          <w:tcPr>
            <w:tcW w:w="958" w:type="dxa"/>
            <w:tcBorders>
              <w:top w:val="nil"/>
              <w:left w:val="nil"/>
              <w:bottom w:val="single" w:sz="4" w:space="0" w:color="auto"/>
              <w:right w:val="single" w:sz="4" w:space="0" w:color="auto"/>
            </w:tcBorders>
            <w:vAlign w:val="center"/>
            <w:hideMark/>
          </w:tcPr>
          <w:p w14:paraId="7A42D489" w14:textId="77777777" w:rsidR="00D066D0" w:rsidRPr="00D066D0" w:rsidRDefault="00D066D0" w:rsidP="00D066D0">
            <w:pPr>
              <w:jc w:val="center"/>
              <w:rPr>
                <w:rFonts w:cs="Times New Roman"/>
                <w:color w:val="000000"/>
                <w:sz w:val="22"/>
              </w:rPr>
            </w:pPr>
            <w:r w:rsidRPr="00D066D0">
              <w:rPr>
                <w:rFonts w:cs="Times New Roman"/>
                <w:color w:val="000000"/>
                <w:sz w:val="22"/>
              </w:rPr>
              <w:t>22,90</w:t>
            </w:r>
          </w:p>
        </w:tc>
        <w:tc>
          <w:tcPr>
            <w:tcW w:w="908" w:type="dxa"/>
            <w:tcBorders>
              <w:top w:val="nil"/>
              <w:left w:val="nil"/>
              <w:bottom w:val="single" w:sz="4" w:space="0" w:color="auto"/>
              <w:right w:val="single" w:sz="4" w:space="0" w:color="auto"/>
            </w:tcBorders>
            <w:vAlign w:val="center"/>
            <w:hideMark/>
          </w:tcPr>
          <w:p w14:paraId="70E09077" w14:textId="77777777" w:rsidR="00D066D0" w:rsidRPr="00D066D0" w:rsidRDefault="00D066D0" w:rsidP="00D066D0">
            <w:pPr>
              <w:jc w:val="center"/>
              <w:rPr>
                <w:rFonts w:cs="Times New Roman"/>
                <w:color w:val="000000"/>
                <w:sz w:val="22"/>
              </w:rPr>
            </w:pPr>
            <w:r w:rsidRPr="00D066D0">
              <w:rPr>
                <w:rFonts w:cs="Times New Roman"/>
                <w:color w:val="000000"/>
                <w:sz w:val="22"/>
              </w:rPr>
              <w:t>20,66</w:t>
            </w:r>
          </w:p>
        </w:tc>
      </w:tr>
      <w:tr w:rsidR="00D066D0" w:rsidRPr="00D066D0" w14:paraId="32869C45" w14:textId="77777777" w:rsidTr="00D066D0">
        <w:trPr>
          <w:trHeight w:val="510"/>
        </w:trPr>
        <w:tc>
          <w:tcPr>
            <w:tcW w:w="491" w:type="dxa"/>
            <w:tcBorders>
              <w:top w:val="nil"/>
              <w:left w:val="single" w:sz="4" w:space="0" w:color="auto"/>
              <w:bottom w:val="single" w:sz="4" w:space="0" w:color="auto"/>
              <w:right w:val="single" w:sz="4" w:space="0" w:color="auto"/>
            </w:tcBorders>
            <w:vAlign w:val="center"/>
            <w:hideMark/>
          </w:tcPr>
          <w:p w14:paraId="61C3F9C3" w14:textId="77777777" w:rsidR="00D066D0" w:rsidRPr="00D066D0" w:rsidRDefault="00D066D0" w:rsidP="00D066D0">
            <w:pPr>
              <w:jc w:val="center"/>
              <w:rPr>
                <w:rFonts w:cs="Times New Roman"/>
                <w:color w:val="000000"/>
                <w:sz w:val="22"/>
              </w:rPr>
            </w:pPr>
            <w:r w:rsidRPr="00D066D0">
              <w:rPr>
                <w:rFonts w:cs="Times New Roman"/>
                <w:color w:val="000000"/>
                <w:sz w:val="22"/>
              </w:rPr>
              <w:t>5</w:t>
            </w:r>
          </w:p>
        </w:tc>
        <w:tc>
          <w:tcPr>
            <w:tcW w:w="1147" w:type="dxa"/>
            <w:tcBorders>
              <w:top w:val="nil"/>
              <w:left w:val="nil"/>
              <w:bottom w:val="single" w:sz="4" w:space="0" w:color="auto"/>
              <w:right w:val="single" w:sz="4" w:space="0" w:color="auto"/>
            </w:tcBorders>
            <w:vAlign w:val="center"/>
            <w:hideMark/>
          </w:tcPr>
          <w:p w14:paraId="36519577" w14:textId="77777777" w:rsidR="00D066D0" w:rsidRPr="00D066D0" w:rsidRDefault="00D066D0" w:rsidP="00D066D0">
            <w:pPr>
              <w:jc w:val="left"/>
              <w:rPr>
                <w:rFonts w:cs="Times New Roman"/>
                <w:color w:val="000000"/>
                <w:sz w:val="22"/>
              </w:rPr>
            </w:pPr>
            <w:r w:rsidRPr="00D066D0">
              <w:rPr>
                <w:rFonts w:cs="Times New Roman"/>
                <w:color w:val="000000"/>
                <w:sz w:val="22"/>
              </w:rPr>
              <w:t>Izlases veida cirte</w:t>
            </w:r>
          </w:p>
        </w:tc>
        <w:tc>
          <w:tcPr>
            <w:tcW w:w="1192" w:type="dxa"/>
            <w:tcBorders>
              <w:top w:val="nil"/>
              <w:left w:val="nil"/>
              <w:bottom w:val="single" w:sz="4" w:space="0" w:color="auto"/>
              <w:right w:val="single" w:sz="4" w:space="0" w:color="auto"/>
            </w:tcBorders>
            <w:vAlign w:val="center"/>
            <w:hideMark/>
          </w:tcPr>
          <w:p w14:paraId="72DFD816" w14:textId="77777777" w:rsidR="00D066D0" w:rsidRPr="00D066D0" w:rsidRDefault="00D066D0" w:rsidP="00D066D0">
            <w:pPr>
              <w:jc w:val="left"/>
              <w:rPr>
                <w:rFonts w:cs="Times New Roman"/>
                <w:color w:val="000000"/>
                <w:sz w:val="22"/>
              </w:rPr>
            </w:pPr>
            <w:r w:rsidRPr="00D066D0">
              <w:rPr>
                <w:rFonts w:cs="Times New Roman"/>
                <w:color w:val="000000"/>
                <w:sz w:val="22"/>
              </w:rPr>
              <w:t>Izlases cirte</w:t>
            </w:r>
          </w:p>
        </w:tc>
        <w:tc>
          <w:tcPr>
            <w:tcW w:w="1277" w:type="dxa"/>
            <w:tcBorders>
              <w:top w:val="nil"/>
              <w:left w:val="nil"/>
              <w:bottom w:val="single" w:sz="4" w:space="0" w:color="auto"/>
              <w:right w:val="single" w:sz="4" w:space="0" w:color="auto"/>
            </w:tcBorders>
            <w:vAlign w:val="center"/>
            <w:hideMark/>
          </w:tcPr>
          <w:p w14:paraId="1071A660" w14:textId="77777777" w:rsidR="00D066D0" w:rsidRPr="00D066D0" w:rsidRDefault="00D066D0" w:rsidP="00D066D0">
            <w:pPr>
              <w:jc w:val="center"/>
              <w:rPr>
                <w:rFonts w:cs="Times New Roman"/>
                <w:color w:val="000000"/>
                <w:sz w:val="22"/>
              </w:rPr>
            </w:pPr>
            <w:r w:rsidRPr="00D066D0">
              <w:rPr>
                <w:rFonts w:cs="Times New Roman"/>
                <w:color w:val="000000"/>
                <w:sz w:val="22"/>
              </w:rPr>
              <w:t>50440100113</w:t>
            </w:r>
          </w:p>
        </w:tc>
        <w:tc>
          <w:tcPr>
            <w:tcW w:w="490" w:type="dxa"/>
            <w:tcBorders>
              <w:top w:val="nil"/>
              <w:left w:val="nil"/>
              <w:bottom w:val="single" w:sz="4" w:space="0" w:color="auto"/>
              <w:right w:val="single" w:sz="4" w:space="0" w:color="auto"/>
            </w:tcBorders>
            <w:vAlign w:val="center"/>
            <w:hideMark/>
          </w:tcPr>
          <w:p w14:paraId="73087761" w14:textId="77777777" w:rsidR="00D066D0" w:rsidRPr="00D066D0" w:rsidRDefault="00D066D0" w:rsidP="00D066D0">
            <w:pPr>
              <w:jc w:val="center"/>
              <w:rPr>
                <w:rFonts w:cs="Times New Roman"/>
                <w:color w:val="000000"/>
                <w:sz w:val="22"/>
              </w:rPr>
            </w:pPr>
            <w:r w:rsidRPr="00D066D0">
              <w:rPr>
                <w:rFonts w:cs="Times New Roman"/>
                <w:color w:val="000000"/>
                <w:sz w:val="22"/>
              </w:rPr>
              <w:t>1</w:t>
            </w:r>
          </w:p>
        </w:tc>
        <w:tc>
          <w:tcPr>
            <w:tcW w:w="813" w:type="dxa"/>
            <w:tcBorders>
              <w:top w:val="nil"/>
              <w:left w:val="nil"/>
              <w:bottom w:val="single" w:sz="4" w:space="0" w:color="auto"/>
              <w:right w:val="single" w:sz="4" w:space="0" w:color="auto"/>
            </w:tcBorders>
            <w:vAlign w:val="center"/>
            <w:hideMark/>
          </w:tcPr>
          <w:p w14:paraId="26D8C185" w14:textId="77777777" w:rsidR="00D066D0" w:rsidRPr="00D066D0" w:rsidRDefault="00D066D0" w:rsidP="00D066D0">
            <w:pPr>
              <w:jc w:val="center"/>
              <w:rPr>
                <w:rFonts w:cs="Times New Roman"/>
                <w:color w:val="000000"/>
                <w:sz w:val="22"/>
              </w:rPr>
            </w:pPr>
            <w:r w:rsidRPr="00D066D0">
              <w:rPr>
                <w:rFonts w:cs="Times New Roman"/>
                <w:color w:val="000000"/>
                <w:sz w:val="22"/>
              </w:rPr>
              <w:t>7</w:t>
            </w:r>
          </w:p>
        </w:tc>
        <w:tc>
          <w:tcPr>
            <w:tcW w:w="1223" w:type="dxa"/>
            <w:tcBorders>
              <w:top w:val="nil"/>
              <w:left w:val="nil"/>
              <w:bottom w:val="single" w:sz="4" w:space="0" w:color="auto"/>
              <w:right w:val="single" w:sz="4" w:space="0" w:color="auto"/>
            </w:tcBorders>
            <w:vAlign w:val="center"/>
            <w:hideMark/>
          </w:tcPr>
          <w:p w14:paraId="6484D9C4" w14:textId="77777777" w:rsidR="00D066D0" w:rsidRPr="00D066D0" w:rsidRDefault="00D066D0" w:rsidP="00D066D0">
            <w:pPr>
              <w:jc w:val="center"/>
              <w:rPr>
                <w:rFonts w:cs="Times New Roman"/>
                <w:color w:val="000000"/>
                <w:sz w:val="22"/>
              </w:rPr>
            </w:pPr>
            <w:r w:rsidRPr="00D066D0">
              <w:rPr>
                <w:rFonts w:cs="Times New Roman"/>
                <w:color w:val="000000"/>
                <w:sz w:val="22"/>
              </w:rPr>
              <w:t>Apse</w:t>
            </w:r>
          </w:p>
        </w:tc>
        <w:tc>
          <w:tcPr>
            <w:tcW w:w="845" w:type="dxa"/>
            <w:tcBorders>
              <w:top w:val="nil"/>
              <w:left w:val="nil"/>
              <w:bottom w:val="single" w:sz="4" w:space="0" w:color="auto"/>
              <w:right w:val="single" w:sz="4" w:space="0" w:color="auto"/>
            </w:tcBorders>
            <w:vAlign w:val="center"/>
            <w:hideMark/>
          </w:tcPr>
          <w:p w14:paraId="57A314DC" w14:textId="77777777" w:rsidR="00D066D0" w:rsidRPr="00D066D0" w:rsidRDefault="00D066D0" w:rsidP="00D066D0">
            <w:pPr>
              <w:jc w:val="center"/>
              <w:rPr>
                <w:rFonts w:cs="Times New Roman"/>
                <w:color w:val="000000"/>
                <w:sz w:val="22"/>
              </w:rPr>
            </w:pPr>
            <w:r w:rsidRPr="00D066D0">
              <w:rPr>
                <w:rFonts w:cs="Times New Roman"/>
                <w:color w:val="000000"/>
                <w:sz w:val="22"/>
              </w:rPr>
              <w:t>0,13</w:t>
            </w:r>
          </w:p>
        </w:tc>
        <w:tc>
          <w:tcPr>
            <w:tcW w:w="958" w:type="dxa"/>
            <w:tcBorders>
              <w:top w:val="nil"/>
              <w:left w:val="nil"/>
              <w:bottom w:val="single" w:sz="4" w:space="0" w:color="auto"/>
              <w:right w:val="single" w:sz="4" w:space="0" w:color="auto"/>
            </w:tcBorders>
            <w:vAlign w:val="center"/>
            <w:hideMark/>
          </w:tcPr>
          <w:p w14:paraId="266421E7" w14:textId="77777777" w:rsidR="00D066D0" w:rsidRPr="00D066D0" w:rsidRDefault="00D066D0" w:rsidP="00D066D0">
            <w:pPr>
              <w:jc w:val="center"/>
              <w:rPr>
                <w:rFonts w:cs="Times New Roman"/>
                <w:color w:val="000000"/>
                <w:sz w:val="22"/>
              </w:rPr>
            </w:pPr>
            <w:r w:rsidRPr="00D066D0">
              <w:rPr>
                <w:rFonts w:cs="Times New Roman"/>
                <w:color w:val="000000"/>
                <w:sz w:val="22"/>
              </w:rPr>
              <w:t>35,22</w:t>
            </w:r>
          </w:p>
        </w:tc>
        <w:tc>
          <w:tcPr>
            <w:tcW w:w="908" w:type="dxa"/>
            <w:tcBorders>
              <w:top w:val="nil"/>
              <w:left w:val="nil"/>
              <w:bottom w:val="single" w:sz="4" w:space="0" w:color="auto"/>
              <w:right w:val="single" w:sz="4" w:space="0" w:color="auto"/>
            </w:tcBorders>
            <w:vAlign w:val="center"/>
            <w:hideMark/>
          </w:tcPr>
          <w:p w14:paraId="6A75568F" w14:textId="77777777" w:rsidR="00D066D0" w:rsidRPr="00D066D0" w:rsidRDefault="00D066D0" w:rsidP="00D066D0">
            <w:pPr>
              <w:jc w:val="center"/>
              <w:rPr>
                <w:rFonts w:cs="Times New Roman"/>
                <w:color w:val="000000"/>
                <w:sz w:val="22"/>
              </w:rPr>
            </w:pPr>
            <w:r w:rsidRPr="00D066D0">
              <w:rPr>
                <w:rFonts w:cs="Times New Roman"/>
                <w:color w:val="000000"/>
                <w:sz w:val="22"/>
              </w:rPr>
              <w:t>30,97</w:t>
            </w:r>
          </w:p>
        </w:tc>
      </w:tr>
      <w:tr w:rsidR="00D066D0" w:rsidRPr="00D066D0" w14:paraId="5C366743" w14:textId="77777777" w:rsidTr="00D066D0">
        <w:trPr>
          <w:trHeight w:val="510"/>
        </w:trPr>
        <w:tc>
          <w:tcPr>
            <w:tcW w:w="491" w:type="dxa"/>
            <w:tcBorders>
              <w:top w:val="nil"/>
              <w:left w:val="single" w:sz="4" w:space="0" w:color="auto"/>
              <w:bottom w:val="single" w:sz="4" w:space="0" w:color="auto"/>
              <w:right w:val="single" w:sz="4" w:space="0" w:color="auto"/>
            </w:tcBorders>
            <w:vAlign w:val="center"/>
            <w:hideMark/>
          </w:tcPr>
          <w:p w14:paraId="7125C141" w14:textId="77777777" w:rsidR="00D066D0" w:rsidRPr="00D066D0" w:rsidRDefault="00D066D0" w:rsidP="00D066D0">
            <w:pPr>
              <w:jc w:val="center"/>
              <w:rPr>
                <w:rFonts w:cs="Times New Roman"/>
                <w:color w:val="000000"/>
                <w:sz w:val="22"/>
              </w:rPr>
            </w:pPr>
            <w:r w:rsidRPr="00D066D0">
              <w:rPr>
                <w:rFonts w:cs="Times New Roman"/>
                <w:color w:val="000000"/>
                <w:sz w:val="22"/>
              </w:rPr>
              <w:t>6</w:t>
            </w:r>
          </w:p>
        </w:tc>
        <w:tc>
          <w:tcPr>
            <w:tcW w:w="1147" w:type="dxa"/>
            <w:tcBorders>
              <w:top w:val="nil"/>
              <w:left w:val="nil"/>
              <w:bottom w:val="single" w:sz="4" w:space="0" w:color="auto"/>
              <w:right w:val="single" w:sz="4" w:space="0" w:color="auto"/>
            </w:tcBorders>
            <w:vAlign w:val="center"/>
            <w:hideMark/>
          </w:tcPr>
          <w:p w14:paraId="5073D1AC" w14:textId="77777777" w:rsidR="00D066D0" w:rsidRPr="00D066D0" w:rsidRDefault="00D066D0" w:rsidP="00D066D0">
            <w:pPr>
              <w:jc w:val="left"/>
              <w:rPr>
                <w:rFonts w:cs="Times New Roman"/>
                <w:color w:val="000000"/>
                <w:sz w:val="22"/>
              </w:rPr>
            </w:pPr>
            <w:r w:rsidRPr="00D066D0">
              <w:rPr>
                <w:rFonts w:cs="Times New Roman"/>
                <w:color w:val="000000"/>
                <w:sz w:val="22"/>
              </w:rPr>
              <w:t>Izlases veida cirte</w:t>
            </w:r>
          </w:p>
        </w:tc>
        <w:tc>
          <w:tcPr>
            <w:tcW w:w="1192" w:type="dxa"/>
            <w:tcBorders>
              <w:top w:val="nil"/>
              <w:left w:val="nil"/>
              <w:bottom w:val="single" w:sz="4" w:space="0" w:color="auto"/>
              <w:right w:val="single" w:sz="4" w:space="0" w:color="auto"/>
            </w:tcBorders>
            <w:vAlign w:val="center"/>
            <w:hideMark/>
          </w:tcPr>
          <w:p w14:paraId="063FA574" w14:textId="77777777" w:rsidR="00D066D0" w:rsidRPr="00D066D0" w:rsidRDefault="00D066D0" w:rsidP="00D066D0">
            <w:pPr>
              <w:jc w:val="left"/>
              <w:rPr>
                <w:rFonts w:cs="Times New Roman"/>
                <w:color w:val="000000"/>
                <w:sz w:val="22"/>
              </w:rPr>
            </w:pPr>
            <w:r w:rsidRPr="00D066D0">
              <w:rPr>
                <w:rFonts w:cs="Times New Roman"/>
                <w:color w:val="000000"/>
                <w:sz w:val="22"/>
              </w:rPr>
              <w:t>Izlases cirte</w:t>
            </w:r>
          </w:p>
        </w:tc>
        <w:tc>
          <w:tcPr>
            <w:tcW w:w="1277" w:type="dxa"/>
            <w:tcBorders>
              <w:top w:val="nil"/>
              <w:left w:val="nil"/>
              <w:bottom w:val="single" w:sz="4" w:space="0" w:color="auto"/>
              <w:right w:val="single" w:sz="4" w:space="0" w:color="auto"/>
            </w:tcBorders>
            <w:vAlign w:val="center"/>
            <w:hideMark/>
          </w:tcPr>
          <w:p w14:paraId="52BB112E" w14:textId="77777777" w:rsidR="00D066D0" w:rsidRPr="00D066D0" w:rsidRDefault="00D066D0" w:rsidP="00D066D0">
            <w:pPr>
              <w:jc w:val="center"/>
              <w:rPr>
                <w:rFonts w:cs="Times New Roman"/>
                <w:color w:val="000000"/>
                <w:sz w:val="22"/>
              </w:rPr>
            </w:pPr>
            <w:r w:rsidRPr="00D066D0">
              <w:rPr>
                <w:rFonts w:cs="Times New Roman"/>
                <w:color w:val="000000"/>
                <w:sz w:val="22"/>
              </w:rPr>
              <w:t>50440100113</w:t>
            </w:r>
          </w:p>
        </w:tc>
        <w:tc>
          <w:tcPr>
            <w:tcW w:w="490" w:type="dxa"/>
            <w:tcBorders>
              <w:top w:val="nil"/>
              <w:left w:val="nil"/>
              <w:bottom w:val="single" w:sz="4" w:space="0" w:color="auto"/>
              <w:right w:val="single" w:sz="4" w:space="0" w:color="auto"/>
            </w:tcBorders>
            <w:vAlign w:val="center"/>
            <w:hideMark/>
          </w:tcPr>
          <w:p w14:paraId="6D8EFAD5" w14:textId="77777777" w:rsidR="00D066D0" w:rsidRPr="00D066D0" w:rsidRDefault="00D066D0" w:rsidP="00D066D0">
            <w:pPr>
              <w:jc w:val="center"/>
              <w:rPr>
                <w:rFonts w:cs="Times New Roman"/>
                <w:color w:val="000000"/>
                <w:sz w:val="22"/>
              </w:rPr>
            </w:pPr>
            <w:r w:rsidRPr="00D066D0">
              <w:rPr>
                <w:rFonts w:cs="Times New Roman"/>
                <w:color w:val="000000"/>
                <w:sz w:val="22"/>
              </w:rPr>
              <w:t>1</w:t>
            </w:r>
          </w:p>
        </w:tc>
        <w:tc>
          <w:tcPr>
            <w:tcW w:w="813" w:type="dxa"/>
            <w:tcBorders>
              <w:top w:val="nil"/>
              <w:left w:val="nil"/>
              <w:bottom w:val="single" w:sz="4" w:space="0" w:color="auto"/>
              <w:right w:val="single" w:sz="4" w:space="0" w:color="auto"/>
            </w:tcBorders>
            <w:vAlign w:val="center"/>
            <w:hideMark/>
          </w:tcPr>
          <w:p w14:paraId="2139B784" w14:textId="77777777" w:rsidR="00D066D0" w:rsidRPr="00D066D0" w:rsidRDefault="00D066D0" w:rsidP="00D066D0">
            <w:pPr>
              <w:jc w:val="center"/>
              <w:rPr>
                <w:rFonts w:cs="Times New Roman"/>
                <w:color w:val="000000"/>
                <w:sz w:val="22"/>
              </w:rPr>
            </w:pPr>
            <w:r w:rsidRPr="00D066D0">
              <w:rPr>
                <w:rFonts w:cs="Times New Roman"/>
                <w:color w:val="000000"/>
                <w:sz w:val="22"/>
              </w:rPr>
              <w:t>8</w:t>
            </w:r>
          </w:p>
        </w:tc>
        <w:tc>
          <w:tcPr>
            <w:tcW w:w="1223" w:type="dxa"/>
            <w:tcBorders>
              <w:top w:val="nil"/>
              <w:left w:val="nil"/>
              <w:bottom w:val="single" w:sz="4" w:space="0" w:color="auto"/>
              <w:right w:val="single" w:sz="4" w:space="0" w:color="auto"/>
            </w:tcBorders>
            <w:vAlign w:val="center"/>
            <w:hideMark/>
          </w:tcPr>
          <w:p w14:paraId="3E41F96D" w14:textId="77777777" w:rsidR="00D066D0" w:rsidRPr="00D066D0" w:rsidRDefault="00D066D0" w:rsidP="00D066D0">
            <w:pPr>
              <w:jc w:val="center"/>
              <w:rPr>
                <w:rFonts w:cs="Times New Roman"/>
                <w:color w:val="000000"/>
                <w:sz w:val="22"/>
              </w:rPr>
            </w:pPr>
            <w:r w:rsidRPr="00D066D0">
              <w:rPr>
                <w:rFonts w:cs="Times New Roman"/>
                <w:color w:val="000000"/>
                <w:sz w:val="22"/>
              </w:rPr>
              <w:t>Apse</w:t>
            </w:r>
          </w:p>
        </w:tc>
        <w:tc>
          <w:tcPr>
            <w:tcW w:w="845" w:type="dxa"/>
            <w:tcBorders>
              <w:top w:val="nil"/>
              <w:left w:val="nil"/>
              <w:bottom w:val="single" w:sz="4" w:space="0" w:color="auto"/>
              <w:right w:val="single" w:sz="4" w:space="0" w:color="auto"/>
            </w:tcBorders>
            <w:vAlign w:val="center"/>
            <w:hideMark/>
          </w:tcPr>
          <w:p w14:paraId="040AA677" w14:textId="77777777" w:rsidR="00D066D0" w:rsidRPr="00D066D0" w:rsidRDefault="00D066D0" w:rsidP="00D066D0">
            <w:pPr>
              <w:jc w:val="center"/>
              <w:rPr>
                <w:rFonts w:cs="Times New Roman"/>
                <w:color w:val="000000"/>
                <w:sz w:val="22"/>
              </w:rPr>
            </w:pPr>
            <w:r w:rsidRPr="00D066D0">
              <w:rPr>
                <w:rFonts w:cs="Times New Roman"/>
                <w:color w:val="000000"/>
                <w:sz w:val="22"/>
              </w:rPr>
              <w:t>0,19</w:t>
            </w:r>
          </w:p>
        </w:tc>
        <w:tc>
          <w:tcPr>
            <w:tcW w:w="958" w:type="dxa"/>
            <w:tcBorders>
              <w:top w:val="nil"/>
              <w:left w:val="nil"/>
              <w:bottom w:val="single" w:sz="4" w:space="0" w:color="auto"/>
              <w:right w:val="single" w:sz="4" w:space="0" w:color="auto"/>
            </w:tcBorders>
            <w:vAlign w:val="center"/>
            <w:hideMark/>
          </w:tcPr>
          <w:p w14:paraId="27A0CADF" w14:textId="77777777" w:rsidR="00D066D0" w:rsidRPr="00D066D0" w:rsidRDefault="00D066D0" w:rsidP="00D066D0">
            <w:pPr>
              <w:jc w:val="center"/>
              <w:rPr>
                <w:rFonts w:cs="Times New Roman"/>
                <w:color w:val="000000"/>
                <w:sz w:val="22"/>
              </w:rPr>
            </w:pPr>
            <w:r w:rsidRPr="00D066D0">
              <w:rPr>
                <w:rFonts w:cs="Times New Roman"/>
                <w:color w:val="000000"/>
                <w:sz w:val="22"/>
              </w:rPr>
              <w:t>38,50</w:t>
            </w:r>
          </w:p>
        </w:tc>
        <w:tc>
          <w:tcPr>
            <w:tcW w:w="908" w:type="dxa"/>
            <w:tcBorders>
              <w:top w:val="nil"/>
              <w:left w:val="nil"/>
              <w:bottom w:val="single" w:sz="4" w:space="0" w:color="auto"/>
              <w:right w:val="single" w:sz="4" w:space="0" w:color="auto"/>
            </w:tcBorders>
            <w:vAlign w:val="center"/>
            <w:hideMark/>
          </w:tcPr>
          <w:p w14:paraId="5E9383DC" w14:textId="77777777" w:rsidR="00D066D0" w:rsidRPr="00D066D0" w:rsidRDefault="00D066D0" w:rsidP="00D066D0">
            <w:pPr>
              <w:jc w:val="center"/>
              <w:rPr>
                <w:rFonts w:cs="Times New Roman"/>
                <w:color w:val="000000"/>
                <w:sz w:val="22"/>
              </w:rPr>
            </w:pPr>
            <w:r w:rsidRPr="00D066D0">
              <w:rPr>
                <w:rFonts w:cs="Times New Roman"/>
                <w:color w:val="000000"/>
                <w:sz w:val="22"/>
              </w:rPr>
              <w:t>33,85</w:t>
            </w:r>
          </w:p>
        </w:tc>
      </w:tr>
      <w:tr w:rsidR="00D066D0" w:rsidRPr="00D066D0" w14:paraId="4036EB67" w14:textId="77777777" w:rsidTr="00D066D0">
        <w:trPr>
          <w:trHeight w:val="300"/>
        </w:trPr>
        <w:tc>
          <w:tcPr>
            <w:tcW w:w="6633" w:type="dxa"/>
            <w:gridSpan w:val="7"/>
            <w:tcBorders>
              <w:top w:val="single" w:sz="4" w:space="0" w:color="auto"/>
              <w:left w:val="single" w:sz="4" w:space="0" w:color="auto"/>
              <w:bottom w:val="single" w:sz="4" w:space="0" w:color="auto"/>
              <w:right w:val="single" w:sz="4" w:space="0" w:color="auto"/>
            </w:tcBorders>
            <w:noWrap/>
            <w:vAlign w:val="center"/>
            <w:hideMark/>
          </w:tcPr>
          <w:p w14:paraId="2E24551A" w14:textId="77777777" w:rsidR="00D066D0" w:rsidRPr="00D066D0" w:rsidRDefault="00D066D0" w:rsidP="00D066D0">
            <w:pPr>
              <w:jc w:val="right"/>
              <w:rPr>
                <w:rFonts w:cs="Times New Roman"/>
                <w:b/>
                <w:bCs/>
                <w:color w:val="000000"/>
                <w:sz w:val="22"/>
              </w:rPr>
            </w:pPr>
            <w:r w:rsidRPr="00D066D0">
              <w:rPr>
                <w:rFonts w:cs="Times New Roman"/>
                <w:b/>
                <w:bCs/>
                <w:color w:val="000000"/>
                <w:sz w:val="22"/>
              </w:rPr>
              <w:t xml:space="preserve">              Kopā: </w:t>
            </w:r>
          </w:p>
        </w:tc>
        <w:tc>
          <w:tcPr>
            <w:tcW w:w="845" w:type="dxa"/>
            <w:tcBorders>
              <w:top w:val="nil"/>
              <w:left w:val="nil"/>
              <w:bottom w:val="single" w:sz="4" w:space="0" w:color="auto"/>
              <w:right w:val="single" w:sz="4" w:space="0" w:color="auto"/>
            </w:tcBorders>
            <w:noWrap/>
            <w:vAlign w:val="center"/>
            <w:hideMark/>
          </w:tcPr>
          <w:p w14:paraId="42E17F2B" w14:textId="77777777" w:rsidR="00D066D0" w:rsidRPr="00D066D0" w:rsidRDefault="00D066D0" w:rsidP="00D066D0">
            <w:pPr>
              <w:jc w:val="right"/>
              <w:rPr>
                <w:rFonts w:cs="Times New Roman"/>
                <w:b/>
                <w:bCs/>
                <w:color w:val="000000"/>
                <w:sz w:val="22"/>
              </w:rPr>
            </w:pPr>
            <w:r w:rsidRPr="00D066D0">
              <w:rPr>
                <w:rFonts w:cs="Times New Roman"/>
                <w:b/>
                <w:bCs/>
                <w:color w:val="000000"/>
                <w:sz w:val="22"/>
              </w:rPr>
              <w:t>3,23</w:t>
            </w:r>
          </w:p>
        </w:tc>
        <w:tc>
          <w:tcPr>
            <w:tcW w:w="958" w:type="dxa"/>
            <w:tcBorders>
              <w:top w:val="nil"/>
              <w:left w:val="nil"/>
              <w:bottom w:val="single" w:sz="4" w:space="0" w:color="auto"/>
              <w:right w:val="single" w:sz="4" w:space="0" w:color="auto"/>
            </w:tcBorders>
            <w:vAlign w:val="center"/>
            <w:hideMark/>
          </w:tcPr>
          <w:p w14:paraId="5FD85B5A" w14:textId="77777777" w:rsidR="00D066D0" w:rsidRPr="00D066D0" w:rsidRDefault="00D066D0" w:rsidP="00D066D0">
            <w:pPr>
              <w:jc w:val="center"/>
              <w:rPr>
                <w:rFonts w:cs="Times New Roman"/>
                <w:b/>
                <w:bCs/>
                <w:color w:val="000000"/>
                <w:sz w:val="22"/>
              </w:rPr>
            </w:pPr>
            <w:r w:rsidRPr="00D066D0">
              <w:rPr>
                <w:rFonts w:cs="Times New Roman"/>
                <w:b/>
                <w:bCs/>
                <w:color w:val="000000"/>
                <w:sz w:val="22"/>
              </w:rPr>
              <w:t>843,70</w:t>
            </w:r>
          </w:p>
        </w:tc>
        <w:tc>
          <w:tcPr>
            <w:tcW w:w="908" w:type="dxa"/>
            <w:tcBorders>
              <w:top w:val="nil"/>
              <w:left w:val="nil"/>
              <w:bottom w:val="single" w:sz="4" w:space="0" w:color="auto"/>
              <w:right w:val="single" w:sz="4" w:space="0" w:color="auto"/>
            </w:tcBorders>
            <w:vAlign w:val="center"/>
            <w:hideMark/>
          </w:tcPr>
          <w:p w14:paraId="0A357785" w14:textId="77777777" w:rsidR="00D066D0" w:rsidRPr="00D066D0" w:rsidRDefault="00D066D0" w:rsidP="00D066D0">
            <w:pPr>
              <w:jc w:val="center"/>
              <w:rPr>
                <w:rFonts w:cs="Times New Roman"/>
                <w:b/>
                <w:bCs/>
                <w:color w:val="000000"/>
                <w:sz w:val="22"/>
              </w:rPr>
            </w:pPr>
            <w:r w:rsidRPr="00D066D0">
              <w:rPr>
                <w:rFonts w:cs="Times New Roman"/>
                <w:b/>
                <w:bCs/>
                <w:color w:val="000000"/>
                <w:sz w:val="22"/>
              </w:rPr>
              <w:t>751,93</w:t>
            </w:r>
          </w:p>
        </w:tc>
      </w:tr>
    </w:tbl>
    <w:p w14:paraId="63DB9065" w14:textId="77777777" w:rsidR="00A823BE" w:rsidRDefault="00A823BE" w:rsidP="00A823BE">
      <w:pPr>
        <w:spacing w:line="360" w:lineRule="auto"/>
        <w:ind w:left="426" w:right="-1" w:hanging="426"/>
        <w:rPr>
          <w:rFonts w:cs="Times New Roman"/>
          <w:szCs w:val="24"/>
        </w:rPr>
      </w:pPr>
    </w:p>
    <w:p w14:paraId="2C3CCEDE" w14:textId="49DF8C2E" w:rsidR="00AB6632" w:rsidRDefault="00A823BE" w:rsidP="0081136E">
      <w:pPr>
        <w:spacing w:line="360" w:lineRule="auto"/>
        <w:ind w:left="567" w:right="-1" w:hanging="567"/>
        <w:rPr>
          <w:rFonts w:cs="Times New Roman"/>
          <w:szCs w:val="24"/>
        </w:rPr>
      </w:pPr>
      <w:r>
        <w:rPr>
          <w:rFonts w:cs="Times New Roman"/>
          <w:szCs w:val="24"/>
        </w:rPr>
        <w:t xml:space="preserve">2.2. </w:t>
      </w:r>
      <w:r w:rsidR="0081136E">
        <w:rPr>
          <w:rFonts w:cs="Times New Roman"/>
          <w:szCs w:val="24"/>
        </w:rPr>
        <w:tab/>
      </w:r>
      <w:r w:rsidRPr="00463B24">
        <w:rPr>
          <w:rFonts w:cs="Times New Roman"/>
          <w:szCs w:val="24"/>
        </w:rPr>
        <w:t>Pirmpirkuma tiesības uz Objekta iegādi nav</w:t>
      </w:r>
      <w:r w:rsidRPr="00463B24">
        <w:rPr>
          <w:rFonts w:cs="Times New Roman"/>
          <w:szCs w:val="24"/>
          <w:lang w:eastAsia="en-US"/>
        </w:rPr>
        <w:t>.</w:t>
      </w:r>
    </w:p>
    <w:p w14:paraId="3BB4346E" w14:textId="685A702A" w:rsidR="002E6C78" w:rsidRPr="002E6C78" w:rsidRDefault="00AB6632" w:rsidP="002E6C78">
      <w:pPr>
        <w:spacing w:line="360" w:lineRule="auto"/>
        <w:ind w:left="567" w:right="-1" w:hanging="567"/>
        <w:rPr>
          <w:rFonts w:cs="Times New Roman"/>
          <w:szCs w:val="24"/>
        </w:rPr>
      </w:pPr>
      <w:r>
        <w:rPr>
          <w:rFonts w:cs="Times New Roman"/>
          <w:szCs w:val="24"/>
        </w:rPr>
        <w:t>2.3.</w:t>
      </w:r>
      <w:r>
        <w:rPr>
          <w:rFonts w:cs="Times New Roman"/>
          <w:szCs w:val="24"/>
        </w:rPr>
        <w:tab/>
      </w:r>
      <w:r w:rsidR="002E6C78" w:rsidRPr="002E6C78">
        <w:rPr>
          <w:rFonts w:eastAsiaTheme="minorHAnsi" w:cs="Times New Roman"/>
          <w:color w:val="000000"/>
          <w:sz w:val="23"/>
          <w:szCs w:val="23"/>
          <w:lang w:eastAsia="en-US"/>
        </w:rPr>
        <w:t xml:space="preserve">Mežaudze saskaņā ar meža </w:t>
      </w:r>
      <w:r w:rsidR="002E6C78">
        <w:rPr>
          <w:rFonts w:eastAsiaTheme="minorHAnsi" w:cs="Times New Roman"/>
          <w:color w:val="000000"/>
          <w:sz w:val="23"/>
          <w:szCs w:val="23"/>
          <w:lang w:eastAsia="en-US"/>
        </w:rPr>
        <w:t xml:space="preserve">inventarizācijas un </w:t>
      </w:r>
      <w:r w:rsidR="002E6C78" w:rsidRPr="002E6C78">
        <w:rPr>
          <w:rFonts w:eastAsiaTheme="minorHAnsi" w:cs="Times New Roman"/>
          <w:color w:val="000000"/>
          <w:sz w:val="23"/>
          <w:szCs w:val="23"/>
          <w:lang w:eastAsia="en-US"/>
        </w:rPr>
        <w:t>apsaimniekošanas p</w:t>
      </w:r>
      <w:r w:rsidR="002E6C78">
        <w:rPr>
          <w:rFonts w:eastAsiaTheme="minorHAnsi" w:cs="Times New Roman"/>
          <w:color w:val="000000"/>
          <w:sz w:val="23"/>
          <w:szCs w:val="23"/>
          <w:lang w:eastAsia="en-US"/>
        </w:rPr>
        <w:t>rojektu</w:t>
      </w:r>
      <w:r w:rsidR="002E6C78" w:rsidRPr="002E6C78">
        <w:rPr>
          <w:rFonts w:eastAsiaTheme="minorHAnsi" w:cs="Times New Roman"/>
          <w:color w:val="000000"/>
          <w:sz w:val="23"/>
          <w:szCs w:val="23"/>
          <w:lang w:eastAsia="en-US"/>
        </w:rPr>
        <w:t xml:space="preserve"> ir sasniegušas ciršanas vecumu un Valsts Meža dienests ir izsniedzis </w:t>
      </w:r>
      <w:r w:rsidR="002E6C78">
        <w:rPr>
          <w:bCs/>
        </w:rPr>
        <w:t>trīs apliecinājumus: Nr. </w:t>
      </w:r>
      <w:r w:rsidR="002E6C78" w:rsidRPr="000A5307">
        <w:rPr>
          <w:bCs/>
        </w:rPr>
        <w:t>400285322</w:t>
      </w:r>
      <w:r w:rsidR="002E6C78">
        <w:rPr>
          <w:bCs/>
        </w:rPr>
        <w:t>, Nr. </w:t>
      </w:r>
      <w:r w:rsidR="002E6C78" w:rsidRPr="000A5307">
        <w:rPr>
          <w:bCs/>
        </w:rPr>
        <w:t>712631469</w:t>
      </w:r>
      <w:r w:rsidR="002E6C78">
        <w:rPr>
          <w:bCs/>
        </w:rPr>
        <w:t xml:space="preserve"> un Nr. </w:t>
      </w:r>
      <w:r w:rsidR="002E6C78" w:rsidRPr="000A5307">
        <w:rPr>
          <w:bCs/>
        </w:rPr>
        <w:t>501381046</w:t>
      </w:r>
      <w:r w:rsidR="002E6C78">
        <w:rPr>
          <w:bCs/>
        </w:rPr>
        <w:t xml:space="preserve"> koku ciršanai</w:t>
      </w:r>
      <w:r w:rsidR="002E6C78" w:rsidRPr="002E6C78">
        <w:rPr>
          <w:rFonts w:eastAsiaTheme="minorHAnsi" w:cs="Times New Roman"/>
          <w:color w:val="000000"/>
          <w:sz w:val="23"/>
          <w:szCs w:val="23"/>
          <w:lang w:eastAsia="en-US"/>
        </w:rPr>
        <w:t xml:space="preserve">. </w:t>
      </w:r>
    </w:p>
    <w:p w14:paraId="0CDA706D" w14:textId="0E0F3C6B" w:rsidR="00AB6632" w:rsidRDefault="002E6C78" w:rsidP="0081136E">
      <w:pPr>
        <w:spacing w:line="360" w:lineRule="auto"/>
        <w:ind w:left="567" w:right="-1" w:hanging="567"/>
        <w:rPr>
          <w:rFonts w:cs="Times New Roman"/>
          <w:szCs w:val="24"/>
        </w:rPr>
      </w:pPr>
      <w:r>
        <w:rPr>
          <w:rFonts w:cs="Times New Roman"/>
          <w:szCs w:val="24"/>
        </w:rPr>
        <w:t>2.4.</w:t>
      </w:r>
      <w:r>
        <w:rPr>
          <w:rFonts w:cs="Times New Roman"/>
          <w:szCs w:val="24"/>
        </w:rPr>
        <w:tab/>
      </w:r>
      <w:r w:rsidR="00A823BE" w:rsidRPr="00AB6632">
        <w:rPr>
          <w:rFonts w:cs="Times New Roman"/>
          <w:szCs w:val="24"/>
          <w:lang w:eastAsia="en-US"/>
        </w:rPr>
        <w:t xml:space="preserve">Cirsmu izstrāde un satīrīšana, kokmateriālu pievešana un izvešana no krautuves un kokmateriālu krautuvju satīrīšana veicama ne vēlāk kā līdz 2028.gada 31.decembrim. </w:t>
      </w:r>
      <w:r w:rsidR="00A823BE" w:rsidRPr="00AB6632">
        <w:rPr>
          <w:bCs/>
          <w:szCs w:val="24"/>
        </w:rPr>
        <w:t xml:space="preserve">Pēc šī termiņa beigām </w:t>
      </w:r>
      <w:r w:rsidR="00602C89">
        <w:rPr>
          <w:bCs/>
          <w:szCs w:val="24"/>
        </w:rPr>
        <w:t xml:space="preserve">Pircējs </w:t>
      </w:r>
      <w:r w:rsidR="00A823BE" w:rsidRPr="00AB6632">
        <w:rPr>
          <w:bCs/>
          <w:szCs w:val="24"/>
        </w:rPr>
        <w:t xml:space="preserve">zaudē </w:t>
      </w:r>
      <w:r w:rsidR="00A823BE" w:rsidRPr="00AB6632">
        <w:rPr>
          <w:szCs w:val="24"/>
        </w:rPr>
        <w:t>Cirsmu</w:t>
      </w:r>
      <w:r w:rsidR="00A823BE" w:rsidRPr="00AB6632">
        <w:rPr>
          <w:bCs/>
          <w:szCs w:val="24"/>
        </w:rPr>
        <w:t xml:space="preserve"> </w:t>
      </w:r>
      <w:r w:rsidR="00A823BE" w:rsidRPr="00AB6632">
        <w:rPr>
          <w:szCs w:val="24"/>
        </w:rPr>
        <w:t>izstrādes tiesības un tiesības atrasties Cirsmās</w:t>
      </w:r>
      <w:r w:rsidR="00A823BE" w:rsidRPr="00AB6632">
        <w:rPr>
          <w:bCs/>
          <w:szCs w:val="24"/>
        </w:rPr>
        <w:t>.</w:t>
      </w:r>
    </w:p>
    <w:p w14:paraId="3CFEA194" w14:textId="473B7E6A" w:rsidR="00A823BE" w:rsidRPr="00AB6632" w:rsidRDefault="00AB6632" w:rsidP="0081136E">
      <w:pPr>
        <w:spacing w:line="360" w:lineRule="auto"/>
        <w:ind w:left="567" w:right="-1" w:hanging="567"/>
        <w:rPr>
          <w:rFonts w:cs="Times New Roman"/>
          <w:szCs w:val="24"/>
        </w:rPr>
      </w:pPr>
      <w:r>
        <w:rPr>
          <w:rFonts w:cs="Times New Roman"/>
          <w:szCs w:val="24"/>
        </w:rPr>
        <w:t>2.</w:t>
      </w:r>
      <w:r w:rsidR="002E6C78">
        <w:rPr>
          <w:rFonts w:cs="Times New Roman"/>
          <w:szCs w:val="24"/>
        </w:rPr>
        <w:t>5</w:t>
      </w:r>
      <w:r>
        <w:rPr>
          <w:rFonts w:cs="Times New Roman"/>
          <w:szCs w:val="24"/>
        </w:rPr>
        <w:t>.</w:t>
      </w:r>
      <w:r>
        <w:rPr>
          <w:rFonts w:cs="Times New Roman"/>
          <w:szCs w:val="24"/>
        </w:rPr>
        <w:tab/>
      </w:r>
      <w:r w:rsidR="00A823BE" w:rsidRPr="00AB6632">
        <w:rPr>
          <w:rFonts w:cs="Times New Roman"/>
          <w:szCs w:val="24"/>
          <w:lang w:eastAsia="en-US"/>
        </w:rPr>
        <w:t xml:space="preserve">Veicot koku ciršanu, </w:t>
      </w:r>
      <w:r w:rsidR="001A5492">
        <w:rPr>
          <w:rFonts w:cs="Times New Roman"/>
          <w:szCs w:val="24"/>
          <w:lang w:eastAsia="en-US"/>
        </w:rPr>
        <w:t>jā</w:t>
      </w:r>
      <w:r w:rsidR="00A823BE" w:rsidRPr="00AB6632">
        <w:rPr>
          <w:rFonts w:cs="Times New Roman"/>
          <w:szCs w:val="24"/>
          <w:lang w:eastAsia="en-US"/>
        </w:rPr>
        <w:t xml:space="preserve">ievēro Meža likumu, Aizsargjoslu likumu, </w:t>
      </w:r>
      <w:r w:rsidR="00A823BE" w:rsidRPr="00AB6632">
        <w:rPr>
          <w:rFonts w:cs="Times New Roman"/>
          <w:szCs w:val="24"/>
        </w:rPr>
        <w:t>Ministru kabineta 2012.</w:t>
      </w:r>
      <w:r>
        <w:rPr>
          <w:rFonts w:cs="Times New Roman"/>
          <w:szCs w:val="24"/>
        </w:rPr>
        <w:t> </w:t>
      </w:r>
      <w:r w:rsidR="00A823BE" w:rsidRPr="00AB6632">
        <w:rPr>
          <w:rFonts w:cs="Times New Roman"/>
          <w:szCs w:val="24"/>
        </w:rPr>
        <w:t>gada 18.</w:t>
      </w:r>
      <w:r>
        <w:rPr>
          <w:rFonts w:cs="Times New Roman"/>
          <w:szCs w:val="24"/>
        </w:rPr>
        <w:t> </w:t>
      </w:r>
      <w:r w:rsidR="00A823BE" w:rsidRPr="00AB6632">
        <w:rPr>
          <w:rFonts w:cs="Times New Roman"/>
          <w:szCs w:val="24"/>
        </w:rPr>
        <w:t>decembra noteikumus Nr. 935 “Noteikumi par koku ciršanu mežā”, Ministru kabineta 2012.gada 18.decembra noteikumu</w:t>
      </w:r>
      <w:r>
        <w:rPr>
          <w:rFonts w:cs="Times New Roman"/>
          <w:szCs w:val="24"/>
        </w:rPr>
        <w:t>s</w:t>
      </w:r>
      <w:r w:rsidR="00A823BE" w:rsidRPr="00AB6632">
        <w:rPr>
          <w:rFonts w:cs="Times New Roman"/>
          <w:szCs w:val="24"/>
        </w:rPr>
        <w:t xml:space="preserve"> Nr.</w:t>
      </w:r>
      <w:r>
        <w:rPr>
          <w:rFonts w:cs="Times New Roman"/>
          <w:szCs w:val="24"/>
        </w:rPr>
        <w:t> </w:t>
      </w:r>
      <w:r w:rsidR="00A823BE" w:rsidRPr="00AB6632">
        <w:rPr>
          <w:rFonts w:cs="Times New Roman"/>
          <w:szCs w:val="24"/>
        </w:rPr>
        <w:t xml:space="preserve">936 “Dabas aizsardzības noteikumi meža apsaimniekošanā” un citus koku ciršanu un meža apsaimniekošanu regulējošos normatīvos aktus. </w:t>
      </w:r>
      <w:r w:rsidR="0027498C">
        <w:rPr>
          <w:rFonts w:cs="Times New Roman"/>
          <w:szCs w:val="24"/>
        </w:rPr>
        <w:t>Pircējs</w:t>
      </w:r>
      <w:r w:rsidR="00A823BE" w:rsidRPr="00AB6632">
        <w:rPr>
          <w:rFonts w:cs="Times New Roman"/>
          <w:szCs w:val="24"/>
        </w:rPr>
        <w:t xml:space="preserve"> ir atbildīgs par normatīvo aktu prasību ievērošanu ciršanas laikā.</w:t>
      </w:r>
    </w:p>
    <w:p w14:paraId="3A1E887F" w14:textId="23A5BAA3" w:rsidR="001A5492" w:rsidRPr="002E6C78" w:rsidRDefault="0027498C" w:rsidP="002E6C78">
      <w:pPr>
        <w:pStyle w:val="Sarakstarindkopa"/>
        <w:numPr>
          <w:ilvl w:val="1"/>
          <w:numId w:val="14"/>
        </w:numPr>
        <w:tabs>
          <w:tab w:val="left" w:pos="567"/>
        </w:tabs>
        <w:spacing w:line="360" w:lineRule="auto"/>
        <w:ind w:left="567" w:hanging="567"/>
        <w:rPr>
          <w:rFonts w:cs="Times New Roman"/>
          <w:szCs w:val="24"/>
        </w:rPr>
      </w:pPr>
      <w:r w:rsidRPr="002E6C78">
        <w:rPr>
          <w:rFonts w:cs="Times New Roman"/>
          <w:szCs w:val="24"/>
        </w:rPr>
        <w:t>Pircējam</w:t>
      </w:r>
      <w:r w:rsidR="001A5492" w:rsidRPr="002E6C78">
        <w:rPr>
          <w:rFonts w:cs="Times New Roman"/>
          <w:szCs w:val="24"/>
        </w:rPr>
        <w:t xml:space="preserve"> jāievēro, ka: </w:t>
      </w:r>
    </w:p>
    <w:p w14:paraId="111FD570" w14:textId="65405C9E" w:rsidR="00BA141F" w:rsidRPr="002E6C78" w:rsidRDefault="00A823BE" w:rsidP="002E6C78">
      <w:pPr>
        <w:pStyle w:val="Sarakstarindkopa"/>
        <w:numPr>
          <w:ilvl w:val="2"/>
          <w:numId w:val="14"/>
        </w:numPr>
        <w:tabs>
          <w:tab w:val="left" w:pos="1276"/>
        </w:tabs>
        <w:spacing w:line="360" w:lineRule="auto"/>
        <w:rPr>
          <w:rFonts w:cs="Times New Roman"/>
          <w:szCs w:val="24"/>
        </w:rPr>
      </w:pPr>
      <w:r w:rsidRPr="002E6C78">
        <w:rPr>
          <w:rFonts w:cs="Times New Roman"/>
          <w:szCs w:val="24"/>
        </w:rPr>
        <w:t>d</w:t>
      </w:r>
      <w:r w:rsidR="00BA141F" w:rsidRPr="002E6C78">
        <w:rPr>
          <w:rFonts w:cs="Times New Roman"/>
          <w:szCs w:val="24"/>
        </w:rPr>
        <w:t>aļa no 3.</w:t>
      </w:r>
      <w:r w:rsidR="001A5492" w:rsidRPr="002E6C78">
        <w:rPr>
          <w:rFonts w:cs="Times New Roman"/>
          <w:szCs w:val="24"/>
        </w:rPr>
        <w:t> </w:t>
      </w:r>
      <w:r w:rsidR="00BA141F" w:rsidRPr="002E6C78">
        <w:rPr>
          <w:rFonts w:cs="Times New Roman"/>
          <w:szCs w:val="24"/>
        </w:rPr>
        <w:t xml:space="preserve">cirsmas (1.kvartāla 5.nogabals) un 4.cirsmas (1.kvatrāla 6.nogabals) atrodas ūdensobjektu aizsargjoslā. Veicot kailcirti, </w:t>
      </w:r>
      <w:r w:rsidR="008B5F64" w:rsidRPr="002E6C78">
        <w:rPr>
          <w:rFonts w:cs="Times New Roman"/>
          <w:szCs w:val="24"/>
        </w:rPr>
        <w:t>jā</w:t>
      </w:r>
      <w:r w:rsidR="00BA141F" w:rsidRPr="002E6C78">
        <w:rPr>
          <w:rFonts w:cs="Times New Roman"/>
          <w:szCs w:val="24"/>
        </w:rPr>
        <w:t>ievēro</w:t>
      </w:r>
      <w:r w:rsidR="008B5F64" w:rsidRPr="002E6C78">
        <w:rPr>
          <w:rFonts w:cs="Times New Roman"/>
          <w:szCs w:val="24"/>
        </w:rPr>
        <w:t xml:space="preserve"> </w:t>
      </w:r>
      <w:r w:rsidR="00BA141F" w:rsidRPr="002E6C78">
        <w:rPr>
          <w:rFonts w:cs="Times New Roman"/>
          <w:szCs w:val="24"/>
        </w:rPr>
        <w:t>Aizsargjoslu likuma 37. panta pirmās daļas 3. punkt</w:t>
      </w:r>
      <w:r w:rsidR="008B5F64" w:rsidRPr="002E6C78">
        <w:rPr>
          <w:rFonts w:cs="Times New Roman"/>
          <w:szCs w:val="24"/>
        </w:rPr>
        <w:t>s</w:t>
      </w:r>
      <w:r w:rsidR="00BA141F" w:rsidRPr="002E6C78">
        <w:rPr>
          <w:rFonts w:cs="Times New Roman"/>
          <w:szCs w:val="24"/>
        </w:rPr>
        <w:t>, kas nosaka, ka virszemes ūdensobjektu aizsargjoslās papildus šā likuma </w:t>
      </w:r>
      <w:hyperlink r:id="rId14" w:anchor="p35" w:history="1">
        <w:r w:rsidR="00BA141F" w:rsidRPr="002E6C78">
          <w:rPr>
            <w:rStyle w:val="Hipersaite"/>
            <w:rFonts w:cs="Times New Roman"/>
            <w:color w:val="auto"/>
            <w:szCs w:val="24"/>
            <w:u w:val="none"/>
          </w:rPr>
          <w:t>35.pantā</w:t>
        </w:r>
      </w:hyperlink>
      <w:r w:rsidR="00BA141F" w:rsidRPr="002E6C78">
        <w:rPr>
          <w:rFonts w:cs="Times New Roman"/>
          <w:szCs w:val="24"/>
        </w:rPr>
        <w:t xml:space="preserve"> minētajam ir aizliegts veikt kailcirtes 50 metrus platā joslā vai visā aizsargjoslas platumā, ja aizsargjosla ir šaurāka par 50 metriem, izņemot mežaudzē, kurā valdošā koku suga ir baltalksnis, koku ciršanu ārkārtas </w:t>
      </w:r>
      <w:r w:rsidR="00BA141F" w:rsidRPr="002E6C78">
        <w:rPr>
          <w:rFonts w:cs="Times New Roman"/>
          <w:szCs w:val="24"/>
        </w:rPr>
        <w:lastRenderedPageBreak/>
        <w:t>situāciju seku likvidēšanai un vējgāžu, vējlaužu un snieglaužu seku likvidēšanai, kā arī palieņu pļavu atjaunošanai un apsaimniekošanai. Veicot kailcirti mežaudzē, kurā valdošā koku suga ir baltalksnis, ievēro šādus nosacījumus:</w:t>
      </w:r>
    </w:p>
    <w:p w14:paraId="0D4BF48B" w14:textId="240AEF37" w:rsidR="00BA141F" w:rsidRPr="00C74813" w:rsidRDefault="00BA141F" w:rsidP="0081136E">
      <w:pPr>
        <w:pStyle w:val="Sarakstarindkopa"/>
        <w:tabs>
          <w:tab w:val="left" w:pos="1701"/>
        </w:tabs>
        <w:spacing w:line="360" w:lineRule="auto"/>
        <w:ind w:left="1701" w:hanging="425"/>
        <w:rPr>
          <w:rFonts w:cs="Times New Roman"/>
          <w:szCs w:val="24"/>
        </w:rPr>
      </w:pPr>
      <w:r w:rsidRPr="00C74813">
        <w:rPr>
          <w:rFonts w:cs="Times New Roman"/>
          <w:szCs w:val="24"/>
        </w:rPr>
        <w:t xml:space="preserve">a) </w:t>
      </w:r>
      <w:r w:rsidR="0081136E">
        <w:rPr>
          <w:rFonts w:cs="Times New Roman"/>
          <w:szCs w:val="24"/>
        </w:rPr>
        <w:tab/>
      </w:r>
      <w:r w:rsidRPr="00C74813">
        <w:rPr>
          <w:rFonts w:cs="Times New Roman"/>
          <w:szCs w:val="24"/>
        </w:rPr>
        <w:t>saglabā ozolus, liepas, vīksnas, gobas, kļavas, priedes, melnalkšņus, vītolus un mežābeles</w:t>
      </w:r>
      <w:r w:rsidR="00602C89">
        <w:rPr>
          <w:rFonts w:cs="Times New Roman"/>
          <w:szCs w:val="24"/>
        </w:rPr>
        <w:t>;</w:t>
      </w:r>
    </w:p>
    <w:p w14:paraId="35F13D95" w14:textId="5287E2E0" w:rsidR="00BA141F" w:rsidRPr="00C74813" w:rsidRDefault="00BA141F" w:rsidP="0081136E">
      <w:pPr>
        <w:pStyle w:val="Sarakstarindkopa"/>
        <w:tabs>
          <w:tab w:val="left" w:pos="1701"/>
        </w:tabs>
        <w:spacing w:line="360" w:lineRule="auto"/>
        <w:ind w:left="1701" w:hanging="425"/>
        <w:rPr>
          <w:rFonts w:cs="Times New Roman"/>
          <w:szCs w:val="24"/>
        </w:rPr>
      </w:pPr>
      <w:r w:rsidRPr="00C74813">
        <w:rPr>
          <w:rFonts w:cs="Times New Roman"/>
          <w:szCs w:val="24"/>
        </w:rPr>
        <w:t xml:space="preserve">b) </w:t>
      </w:r>
      <w:r w:rsidR="0081136E">
        <w:rPr>
          <w:rFonts w:cs="Times New Roman"/>
          <w:szCs w:val="24"/>
        </w:rPr>
        <w:tab/>
      </w:r>
      <w:r w:rsidRPr="00C74813">
        <w:rPr>
          <w:rFonts w:cs="Times New Roman"/>
          <w:szCs w:val="24"/>
        </w:rPr>
        <w:t>aizliegta koku ciršana nogāzēs, kuru slīpums pārsniedz 30 grādus</w:t>
      </w:r>
      <w:r w:rsidR="00602C89">
        <w:rPr>
          <w:rFonts w:cs="Times New Roman"/>
          <w:szCs w:val="24"/>
        </w:rPr>
        <w:t>;</w:t>
      </w:r>
    </w:p>
    <w:p w14:paraId="02D442BE" w14:textId="421799AB" w:rsidR="00BA141F" w:rsidRPr="00C74813" w:rsidRDefault="00BA141F" w:rsidP="0081136E">
      <w:pPr>
        <w:pStyle w:val="Sarakstarindkopa"/>
        <w:tabs>
          <w:tab w:val="left" w:pos="1701"/>
        </w:tabs>
        <w:spacing w:line="360" w:lineRule="auto"/>
        <w:ind w:left="1701" w:hanging="425"/>
        <w:rPr>
          <w:rFonts w:cs="Times New Roman"/>
          <w:szCs w:val="24"/>
        </w:rPr>
      </w:pPr>
      <w:r w:rsidRPr="00C74813">
        <w:rPr>
          <w:rFonts w:cs="Times New Roman"/>
          <w:szCs w:val="24"/>
        </w:rPr>
        <w:t xml:space="preserve">c) </w:t>
      </w:r>
      <w:r w:rsidR="0081136E">
        <w:rPr>
          <w:rFonts w:cs="Times New Roman"/>
          <w:szCs w:val="24"/>
        </w:rPr>
        <w:tab/>
      </w:r>
      <w:r w:rsidRPr="00C74813">
        <w:rPr>
          <w:rFonts w:cs="Times New Roman"/>
          <w:szCs w:val="24"/>
        </w:rPr>
        <w:t>aizliegta koku cirš</w:t>
      </w:r>
      <w:r w:rsidR="00602C89">
        <w:rPr>
          <w:rFonts w:cs="Times New Roman"/>
          <w:szCs w:val="24"/>
        </w:rPr>
        <w:t>ana no 1.aprīļa līdz 30.jūnijam;</w:t>
      </w:r>
    </w:p>
    <w:p w14:paraId="24111CB0" w14:textId="1E6F1D59" w:rsidR="00BA141F" w:rsidRPr="00C74813" w:rsidRDefault="00BA141F" w:rsidP="0081136E">
      <w:pPr>
        <w:pStyle w:val="Sarakstarindkopa"/>
        <w:tabs>
          <w:tab w:val="left" w:pos="1701"/>
        </w:tabs>
        <w:spacing w:line="360" w:lineRule="auto"/>
        <w:ind w:left="1701" w:hanging="425"/>
        <w:rPr>
          <w:rFonts w:cs="Times New Roman"/>
          <w:szCs w:val="24"/>
        </w:rPr>
      </w:pPr>
      <w:r w:rsidRPr="00C74813">
        <w:rPr>
          <w:rFonts w:cs="Times New Roman"/>
          <w:szCs w:val="24"/>
        </w:rPr>
        <w:t xml:space="preserve">d) </w:t>
      </w:r>
      <w:r w:rsidR="0081136E">
        <w:rPr>
          <w:rFonts w:cs="Times New Roman"/>
          <w:szCs w:val="24"/>
        </w:rPr>
        <w:tab/>
      </w:r>
      <w:r w:rsidRPr="00C74813">
        <w:rPr>
          <w:rFonts w:cs="Times New Roman"/>
          <w:szCs w:val="24"/>
        </w:rPr>
        <w:t>kailcirtes platība virszemes ūdens objekta aizsargjoslā nepārsniedz vienu hektāru</w:t>
      </w:r>
      <w:r w:rsidR="00602C89">
        <w:rPr>
          <w:rFonts w:cs="Times New Roman"/>
          <w:szCs w:val="24"/>
        </w:rPr>
        <w:t>;</w:t>
      </w:r>
    </w:p>
    <w:p w14:paraId="0AE1E372" w14:textId="27C5AC36" w:rsidR="00602C89" w:rsidRDefault="00BA141F" w:rsidP="0081136E">
      <w:pPr>
        <w:pStyle w:val="Sarakstarindkopa"/>
        <w:tabs>
          <w:tab w:val="left" w:pos="1701"/>
        </w:tabs>
        <w:spacing w:line="360" w:lineRule="auto"/>
        <w:ind w:left="1701" w:hanging="425"/>
        <w:rPr>
          <w:rFonts w:cs="Times New Roman"/>
          <w:szCs w:val="24"/>
        </w:rPr>
      </w:pPr>
      <w:r w:rsidRPr="00C74813">
        <w:rPr>
          <w:rFonts w:cs="Times New Roman"/>
          <w:szCs w:val="24"/>
        </w:rPr>
        <w:t xml:space="preserve">e) </w:t>
      </w:r>
      <w:r w:rsidR="0081136E">
        <w:rPr>
          <w:rFonts w:cs="Times New Roman"/>
          <w:szCs w:val="24"/>
        </w:rPr>
        <w:tab/>
      </w:r>
      <w:r w:rsidRPr="00C74813">
        <w:rPr>
          <w:rFonts w:cs="Times New Roman"/>
          <w:szCs w:val="24"/>
        </w:rPr>
        <w:t>atjaunojot mežaudzi, egļu īpatsvars nepārsniedz 80 procentus no kopējā ieaugušo koku skaita;</w:t>
      </w:r>
    </w:p>
    <w:p w14:paraId="13258D48" w14:textId="2A5EDCB7" w:rsidR="00602C89" w:rsidRDefault="002E6C78" w:rsidP="0081136E">
      <w:pPr>
        <w:pStyle w:val="Sarakstarindkopa"/>
        <w:tabs>
          <w:tab w:val="left" w:pos="1276"/>
        </w:tabs>
        <w:spacing w:line="360" w:lineRule="auto"/>
        <w:ind w:left="1276" w:hanging="709"/>
        <w:rPr>
          <w:rFonts w:cs="Times New Roman"/>
          <w:szCs w:val="24"/>
        </w:rPr>
      </w:pPr>
      <w:r>
        <w:rPr>
          <w:rFonts w:cs="Times New Roman"/>
          <w:szCs w:val="24"/>
        </w:rPr>
        <w:t>2.6</w:t>
      </w:r>
      <w:r w:rsidR="00602C89">
        <w:rPr>
          <w:rFonts w:cs="Times New Roman"/>
          <w:szCs w:val="24"/>
        </w:rPr>
        <w:t xml:space="preserve">.2. </w:t>
      </w:r>
      <w:r w:rsidR="00602C89">
        <w:rPr>
          <w:rFonts w:cs="Times New Roman"/>
          <w:szCs w:val="24"/>
        </w:rPr>
        <w:tab/>
        <w:t>5.</w:t>
      </w:r>
      <w:r w:rsidR="00BA141F" w:rsidRPr="00602C89">
        <w:rPr>
          <w:rFonts w:cs="Times New Roman"/>
          <w:szCs w:val="24"/>
        </w:rPr>
        <w:t xml:space="preserve">cirsma (1.kvartāla 7.nogabals) un 6.cirsma (1.kvartāla 8.nogabals) atrodas ūdensobjektu aizsargjoslā. Veicot izlases cirti, </w:t>
      </w:r>
      <w:r w:rsidR="00602C89">
        <w:rPr>
          <w:rFonts w:cs="Times New Roman"/>
          <w:szCs w:val="24"/>
        </w:rPr>
        <w:t>jā</w:t>
      </w:r>
      <w:r w:rsidR="00BA141F" w:rsidRPr="00602C89">
        <w:rPr>
          <w:rFonts w:cs="Times New Roman"/>
          <w:szCs w:val="24"/>
        </w:rPr>
        <w:t xml:space="preserve">ievēro Aizsargjoslu likuma 37. panta pirmās daļas 5.punktu, kas nosaka, ka 10 m aizsargjoslā ir aizliegta galvenā cirte. (Aizsargjoslu likuma 7.panta piektā daļa nosaka, ka visi aizsargjoslu noteikumi attiecināmi arī uz teritoriju starp ūdeni un vietu, no kuras mēra aizsargjoslu). Atbilstoši Ministru kabineta 2012.gada 18.decembra noteikumu Nr. 935 “Noteikumi par koku </w:t>
      </w:r>
      <w:r w:rsidR="00602C89">
        <w:rPr>
          <w:rFonts w:cs="Times New Roman"/>
          <w:szCs w:val="24"/>
        </w:rPr>
        <w:t>ciršanu mežā” 28.2 apakšpunktam</w:t>
      </w:r>
      <w:r w:rsidR="00BA141F" w:rsidRPr="00602C89">
        <w:rPr>
          <w:rFonts w:cs="Times New Roman"/>
          <w:szCs w:val="24"/>
        </w:rPr>
        <w:t xml:space="preserve"> mežaudzi saskaņā ar normatīvajiem aktiem ir aizliegts nocirst kailcirtē, cērtot kokus izlases cirtē, mežaudzes šķērslaukumu nesamazina zem kritiskā šķērslaukuma, kas re</w:t>
      </w:r>
      <w:r w:rsidR="00602C89">
        <w:rPr>
          <w:rFonts w:cs="Times New Roman"/>
          <w:szCs w:val="24"/>
        </w:rPr>
        <w:t>izināts ar koeficientu 1,5;</w:t>
      </w:r>
    </w:p>
    <w:p w14:paraId="7F7C69D5" w14:textId="5EE6806F" w:rsidR="00BA141F" w:rsidRPr="00602C89" w:rsidRDefault="00602C89" w:rsidP="0081136E">
      <w:pPr>
        <w:pStyle w:val="Sarakstarindkopa"/>
        <w:tabs>
          <w:tab w:val="left" w:pos="1276"/>
        </w:tabs>
        <w:spacing w:line="360" w:lineRule="auto"/>
        <w:ind w:left="1276" w:hanging="709"/>
        <w:rPr>
          <w:rFonts w:cs="Times New Roman"/>
          <w:szCs w:val="24"/>
        </w:rPr>
      </w:pPr>
      <w:r>
        <w:rPr>
          <w:rFonts w:cs="Times New Roman"/>
          <w:szCs w:val="24"/>
        </w:rPr>
        <w:t>2.</w:t>
      </w:r>
      <w:r w:rsidR="002E6C78">
        <w:rPr>
          <w:rFonts w:cs="Times New Roman"/>
          <w:szCs w:val="24"/>
        </w:rPr>
        <w:t>6</w:t>
      </w:r>
      <w:r>
        <w:rPr>
          <w:rFonts w:cs="Times New Roman"/>
          <w:szCs w:val="24"/>
        </w:rPr>
        <w:t>.3.</w:t>
      </w:r>
      <w:r>
        <w:rPr>
          <w:rFonts w:cs="Times New Roman"/>
          <w:szCs w:val="24"/>
        </w:rPr>
        <w:tab/>
      </w:r>
      <w:r w:rsidR="00BA141F" w:rsidRPr="00602C89">
        <w:rPr>
          <w:rFonts w:cs="Times New Roman"/>
          <w:szCs w:val="24"/>
        </w:rPr>
        <w:t xml:space="preserve">3.cirsmā (1.kvartāla 5.nogabalā) un 4.cirsmā (1.kvartāla 6.nogabalā) Meža valsts reģistrā ir reģistrēta īpatnība </w:t>
      </w:r>
      <w:r>
        <w:rPr>
          <w:rFonts w:cs="Times New Roman"/>
          <w:szCs w:val="24"/>
        </w:rPr>
        <w:t>–</w:t>
      </w:r>
      <w:r w:rsidR="00BA141F" w:rsidRPr="00602C89">
        <w:rPr>
          <w:rFonts w:cs="Times New Roman"/>
          <w:szCs w:val="24"/>
        </w:rPr>
        <w:t xml:space="preserve"> mikroieplaka. Saskaņā ar Ministru kabineta 2012.gada 18.decembra noteikumu Nr.</w:t>
      </w:r>
      <w:r>
        <w:rPr>
          <w:rFonts w:cs="Times New Roman"/>
          <w:szCs w:val="24"/>
        </w:rPr>
        <w:t> </w:t>
      </w:r>
      <w:r w:rsidR="00BA141F" w:rsidRPr="00602C89">
        <w:rPr>
          <w:rFonts w:cs="Times New Roman"/>
          <w:szCs w:val="24"/>
        </w:rPr>
        <w:t>936 “Dabas aizsardzības noteikumi meža apsaimniekošanā” 2.7.apakšpunktu</w:t>
      </w:r>
      <w:r>
        <w:rPr>
          <w:rFonts w:cs="Times New Roman"/>
          <w:szCs w:val="24"/>
        </w:rPr>
        <w:t>,</w:t>
      </w:r>
      <w:r w:rsidR="00BA141F" w:rsidRPr="00602C89">
        <w:rPr>
          <w:rFonts w:cs="Times New Roman"/>
          <w:szCs w:val="24"/>
        </w:rPr>
        <w:t xml:space="preserve"> apsaimniekojot mežu, saglabā bioloģiski nozīmīgus meža struktūras elementus, t.i., apaugumu mikroieplakās – veģetāciju, kas mežā raksturīga reljefa pazeminājumos ar izteikti palielinātu mitrumu.</w:t>
      </w:r>
    </w:p>
    <w:p w14:paraId="15647137" w14:textId="689713A9" w:rsidR="00350AC7" w:rsidRPr="00122340" w:rsidRDefault="00BA141F" w:rsidP="002E6C78">
      <w:pPr>
        <w:pStyle w:val="Sarakstarindkopa"/>
        <w:numPr>
          <w:ilvl w:val="1"/>
          <w:numId w:val="14"/>
        </w:numPr>
        <w:tabs>
          <w:tab w:val="left" w:pos="567"/>
        </w:tabs>
        <w:spacing w:line="360" w:lineRule="auto"/>
        <w:ind w:left="567" w:hanging="567"/>
        <w:rPr>
          <w:rFonts w:cs="Times New Roman"/>
          <w:szCs w:val="24"/>
        </w:rPr>
      </w:pPr>
      <w:r w:rsidRPr="00122340">
        <w:rPr>
          <w:rFonts w:cs="Times New Roman"/>
          <w:szCs w:val="24"/>
        </w:rPr>
        <w:t>Veicot mežizstrādes darbus</w:t>
      </w:r>
      <w:r w:rsidR="00350AC7" w:rsidRPr="00122340">
        <w:rPr>
          <w:rFonts w:cs="Times New Roman"/>
          <w:szCs w:val="24"/>
        </w:rPr>
        <w:t>,</w:t>
      </w:r>
      <w:r w:rsidRPr="00122340">
        <w:rPr>
          <w:rFonts w:cs="Times New Roman"/>
          <w:szCs w:val="24"/>
        </w:rPr>
        <w:t xml:space="preserve"> Pircēj</w:t>
      </w:r>
      <w:r w:rsidR="0027498C" w:rsidRPr="00122340">
        <w:rPr>
          <w:rFonts w:cs="Times New Roman"/>
          <w:szCs w:val="24"/>
        </w:rPr>
        <w:t>am</w:t>
      </w:r>
      <w:r w:rsidR="00350AC7" w:rsidRPr="00122340">
        <w:rPr>
          <w:rFonts w:cs="Times New Roman"/>
          <w:szCs w:val="24"/>
        </w:rPr>
        <w:t>:</w:t>
      </w:r>
    </w:p>
    <w:p w14:paraId="100099CB" w14:textId="77777777" w:rsidR="00350AC7" w:rsidRDefault="00BA141F" w:rsidP="002E6C78">
      <w:pPr>
        <w:pStyle w:val="Sarakstarindkopa"/>
        <w:numPr>
          <w:ilvl w:val="2"/>
          <w:numId w:val="14"/>
        </w:numPr>
        <w:tabs>
          <w:tab w:val="left" w:pos="1276"/>
        </w:tabs>
        <w:spacing w:line="360" w:lineRule="auto"/>
        <w:ind w:left="1276" w:hanging="709"/>
        <w:rPr>
          <w:rFonts w:cs="Times New Roman"/>
          <w:szCs w:val="24"/>
        </w:rPr>
      </w:pPr>
      <w:r w:rsidRPr="00C74813">
        <w:rPr>
          <w:rFonts w:cs="Times New Roman"/>
          <w:szCs w:val="24"/>
        </w:rPr>
        <w:t xml:space="preserve">patstāvīgi </w:t>
      </w:r>
      <w:r w:rsidR="0027498C">
        <w:rPr>
          <w:rFonts w:cs="Times New Roman"/>
          <w:szCs w:val="24"/>
        </w:rPr>
        <w:t>jā</w:t>
      </w:r>
      <w:r w:rsidRPr="00C74813">
        <w:rPr>
          <w:rFonts w:cs="Times New Roman"/>
          <w:szCs w:val="24"/>
        </w:rPr>
        <w:t>saņem saskaņojumu par ceļu izmantošanu kokmateriālu transportēšanai no ceļu īpašniekiem, tai skaitā valsts institūcijām, ja šāda</w:t>
      </w:r>
      <w:r w:rsidRPr="00385617">
        <w:rPr>
          <w:rFonts w:cs="Times New Roman"/>
          <w:szCs w:val="24"/>
        </w:rPr>
        <w:t xml:space="preserve"> saskaņojuma nepieciešamību nosaka normatīvie akti vai attiecīgā institūcija</w:t>
      </w:r>
      <w:r w:rsidR="00350AC7">
        <w:rPr>
          <w:rFonts w:cs="Times New Roman"/>
          <w:szCs w:val="24"/>
        </w:rPr>
        <w:t>;</w:t>
      </w:r>
    </w:p>
    <w:p w14:paraId="79E773A2" w14:textId="77777777" w:rsidR="00350AC7" w:rsidRDefault="00350AC7" w:rsidP="002E6C78">
      <w:pPr>
        <w:pStyle w:val="Sarakstarindkopa"/>
        <w:numPr>
          <w:ilvl w:val="2"/>
          <w:numId w:val="14"/>
        </w:numPr>
        <w:tabs>
          <w:tab w:val="left" w:pos="1276"/>
        </w:tabs>
        <w:spacing w:line="360" w:lineRule="auto"/>
        <w:ind w:left="1276" w:hanging="709"/>
        <w:rPr>
          <w:rFonts w:cs="Times New Roman"/>
          <w:szCs w:val="24"/>
        </w:rPr>
      </w:pPr>
      <w:r w:rsidRPr="00350AC7">
        <w:rPr>
          <w:rFonts w:cs="Times New Roman"/>
          <w:szCs w:val="24"/>
        </w:rPr>
        <w:t>p</w:t>
      </w:r>
      <w:r w:rsidR="00BA141F" w:rsidRPr="00350AC7">
        <w:rPr>
          <w:rFonts w:cs="Times New Roman"/>
          <w:szCs w:val="24"/>
        </w:rPr>
        <w:t xml:space="preserve">ie krautuves vietām pastāvīgi </w:t>
      </w:r>
      <w:r w:rsidR="0027498C" w:rsidRPr="00350AC7">
        <w:rPr>
          <w:rFonts w:cs="Times New Roman"/>
          <w:szCs w:val="24"/>
        </w:rPr>
        <w:t>jāuztur</w:t>
      </w:r>
      <w:r w:rsidR="00BA141F" w:rsidRPr="00350AC7">
        <w:rPr>
          <w:rFonts w:cs="Times New Roman"/>
          <w:szCs w:val="24"/>
        </w:rPr>
        <w:t xml:space="preserve"> tīras ceļu brauktuves, </w:t>
      </w:r>
      <w:r w:rsidR="0027498C" w:rsidRPr="00350AC7">
        <w:rPr>
          <w:rFonts w:cs="Times New Roman"/>
          <w:szCs w:val="24"/>
        </w:rPr>
        <w:t>proti</w:t>
      </w:r>
      <w:r w:rsidR="00BA141F" w:rsidRPr="00350AC7">
        <w:rPr>
          <w:rFonts w:cs="Times New Roman"/>
          <w:szCs w:val="24"/>
        </w:rPr>
        <w:t xml:space="preserve">, pēc katras </w:t>
      </w:r>
      <w:r w:rsidR="0027498C" w:rsidRPr="00350AC7">
        <w:rPr>
          <w:szCs w:val="24"/>
        </w:rPr>
        <w:t>kokmateriālu transportlīdzekļa</w:t>
      </w:r>
      <w:r w:rsidR="00BA141F" w:rsidRPr="00350AC7">
        <w:rPr>
          <w:rFonts w:cs="Times New Roman"/>
          <w:szCs w:val="24"/>
        </w:rPr>
        <w:t xml:space="preserve"> uzkraušanas </w:t>
      </w:r>
      <w:r w:rsidRPr="00350AC7">
        <w:rPr>
          <w:rFonts w:cs="Times New Roman"/>
          <w:szCs w:val="24"/>
        </w:rPr>
        <w:t>jā</w:t>
      </w:r>
      <w:r w:rsidR="0027498C" w:rsidRPr="00350AC7">
        <w:rPr>
          <w:rFonts w:cs="Times New Roman"/>
          <w:szCs w:val="24"/>
        </w:rPr>
        <w:t>notīr</w:t>
      </w:r>
      <w:r w:rsidRPr="00350AC7">
        <w:rPr>
          <w:rFonts w:cs="Times New Roman"/>
          <w:szCs w:val="24"/>
        </w:rPr>
        <w:t xml:space="preserve">a ceļa brauktuves </w:t>
      </w:r>
      <w:r w:rsidR="00BA141F" w:rsidRPr="00350AC7">
        <w:rPr>
          <w:rFonts w:cs="Times New Roman"/>
          <w:szCs w:val="24"/>
        </w:rPr>
        <w:t>no zariem, m</w:t>
      </w:r>
      <w:r w:rsidR="0027498C" w:rsidRPr="00350AC7">
        <w:rPr>
          <w:rFonts w:cs="Times New Roman"/>
          <w:szCs w:val="24"/>
        </w:rPr>
        <w:t>izām un citām ciršanas atliekām</w:t>
      </w:r>
      <w:r>
        <w:rPr>
          <w:rFonts w:cs="Times New Roman"/>
          <w:szCs w:val="24"/>
        </w:rPr>
        <w:t>;</w:t>
      </w:r>
    </w:p>
    <w:p w14:paraId="70523630" w14:textId="77777777" w:rsidR="00122340" w:rsidRDefault="00350AC7" w:rsidP="002E6C78">
      <w:pPr>
        <w:pStyle w:val="Sarakstarindkopa"/>
        <w:numPr>
          <w:ilvl w:val="2"/>
          <w:numId w:val="14"/>
        </w:numPr>
        <w:tabs>
          <w:tab w:val="left" w:pos="1276"/>
        </w:tabs>
        <w:spacing w:line="360" w:lineRule="auto"/>
        <w:ind w:left="1276" w:hanging="709"/>
        <w:rPr>
          <w:rFonts w:cs="Times New Roman"/>
          <w:szCs w:val="24"/>
        </w:rPr>
      </w:pPr>
      <w:r>
        <w:rPr>
          <w:rFonts w:cs="Times New Roman"/>
          <w:szCs w:val="24"/>
        </w:rPr>
        <w:t>jānodrošina</w:t>
      </w:r>
      <w:r w:rsidR="00BA141F" w:rsidRPr="00350AC7">
        <w:rPr>
          <w:rFonts w:cs="Times New Roman"/>
          <w:szCs w:val="24"/>
        </w:rPr>
        <w:t xml:space="preserve">, ka </w:t>
      </w:r>
      <w:r>
        <w:rPr>
          <w:szCs w:val="24"/>
        </w:rPr>
        <w:t>kokmateriālu transportlīdzekļi</w:t>
      </w:r>
      <w:r w:rsidR="00BA141F" w:rsidRPr="00350AC7">
        <w:rPr>
          <w:rFonts w:cs="Times New Roman"/>
          <w:szCs w:val="24"/>
        </w:rPr>
        <w:t>, izmantojot sāna balstus (</w:t>
      </w:r>
      <w:r>
        <w:rPr>
          <w:rFonts w:cs="Times New Roman"/>
          <w:szCs w:val="24"/>
        </w:rPr>
        <w:t>atbalsta kājas</w:t>
      </w:r>
      <w:r w:rsidR="00BA141F" w:rsidRPr="00350AC7">
        <w:rPr>
          <w:rFonts w:cs="Times New Roman"/>
          <w:szCs w:val="24"/>
        </w:rPr>
        <w:t>), neveido ceļa segumā un apmalē iespiedumus</w:t>
      </w:r>
      <w:r>
        <w:rPr>
          <w:rFonts w:cs="Times New Roman"/>
          <w:szCs w:val="24"/>
        </w:rPr>
        <w:t xml:space="preserve">, kas </w:t>
      </w:r>
      <w:r w:rsidR="00BA141F" w:rsidRPr="00350AC7">
        <w:rPr>
          <w:rFonts w:cs="Times New Roman"/>
          <w:szCs w:val="24"/>
        </w:rPr>
        <w:t>dziļāk</w:t>
      </w:r>
      <w:r>
        <w:rPr>
          <w:rFonts w:cs="Times New Roman"/>
          <w:szCs w:val="24"/>
        </w:rPr>
        <w:t>i</w:t>
      </w:r>
      <w:r w:rsidR="00BA141F" w:rsidRPr="00350AC7">
        <w:rPr>
          <w:rFonts w:cs="Times New Roman"/>
          <w:szCs w:val="24"/>
        </w:rPr>
        <w:t xml:space="preserve"> par 5 cm, </w:t>
      </w:r>
      <w:r w:rsidR="00BA141F" w:rsidRPr="00350AC7">
        <w:rPr>
          <w:rFonts w:cs="Times New Roman"/>
          <w:szCs w:val="24"/>
        </w:rPr>
        <w:lastRenderedPageBreak/>
        <w:t>nepieciešamības gadījumā lieto</w:t>
      </w:r>
      <w:r>
        <w:rPr>
          <w:rFonts w:cs="Times New Roman"/>
          <w:szCs w:val="24"/>
        </w:rPr>
        <w:t xml:space="preserve">jot atbilstoša izmēra paliktņus; jānolīdzina visas </w:t>
      </w:r>
      <w:r w:rsidR="00BA141F" w:rsidRPr="00350AC7">
        <w:rPr>
          <w:rFonts w:cs="Times New Roman"/>
          <w:szCs w:val="24"/>
        </w:rPr>
        <w:t>ceļa un tā apmales bojājumu</w:t>
      </w:r>
      <w:r>
        <w:rPr>
          <w:rFonts w:cs="Times New Roman"/>
          <w:szCs w:val="24"/>
        </w:rPr>
        <w:t>s</w:t>
      </w:r>
      <w:r w:rsidR="00BA141F" w:rsidRPr="00350AC7">
        <w:rPr>
          <w:rFonts w:cs="Times New Roman"/>
          <w:szCs w:val="24"/>
        </w:rPr>
        <w:t xml:space="preserve"> </w:t>
      </w:r>
      <w:r>
        <w:rPr>
          <w:rFonts w:cs="Times New Roman"/>
          <w:szCs w:val="24"/>
        </w:rPr>
        <w:t xml:space="preserve">tūlīt </w:t>
      </w:r>
      <w:r w:rsidR="00BA141F" w:rsidRPr="00350AC7">
        <w:rPr>
          <w:rFonts w:cs="Times New Roman"/>
          <w:szCs w:val="24"/>
        </w:rPr>
        <w:t>pēc kokmateriālu iekraušanas;</w:t>
      </w:r>
    </w:p>
    <w:p w14:paraId="218617FD" w14:textId="77777777" w:rsidR="00122340" w:rsidRDefault="00122340" w:rsidP="002E6C78">
      <w:pPr>
        <w:pStyle w:val="Sarakstarindkopa"/>
        <w:numPr>
          <w:ilvl w:val="2"/>
          <w:numId w:val="14"/>
        </w:numPr>
        <w:tabs>
          <w:tab w:val="left" w:pos="1276"/>
        </w:tabs>
        <w:spacing w:line="360" w:lineRule="auto"/>
        <w:ind w:left="1276" w:hanging="709"/>
        <w:rPr>
          <w:rFonts w:cs="Times New Roman"/>
          <w:szCs w:val="24"/>
        </w:rPr>
      </w:pPr>
      <w:r w:rsidRPr="00122340">
        <w:rPr>
          <w:rFonts w:cs="Times New Roman"/>
          <w:szCs w:val="24"/>
        </w:rPr>
        <w:t xml:space="preserve">3 (trīs) dienu laikā </w:t>
      </w:r>
      <w:r>
        <w:rPr>
          <w:rFonts w:cs="Times New Roman"/>
          <w:szCs w:val="24"/>
        </w:rPr>
        <w:t>p</w:t>
      </w:r>
      <w:r w:rsidR="00BA141F" w:rsidRPr="00122340">
        <w:rPr>
          <w:rFonts w:cs="Times New Roman"/>
          <w:szCs w:val="24"/>
        </w:rPr>
        <w:t xml:space="preserve">ēc kokmateriālu izvešanas no krautuves </w:t>
      </w:r>
      <w:r>
        <w:rPr>
          <w:rFonts w:cs="Times New Roman"/>
          <w:szCs w:val="24"/>
        </w:rPr>
        <w:t>jā</w:t>
      </w:r>
      <w:r w:rsidR="00BA141F" w:rsidRPr="00122340">
        <w:rPr>
          <w:rFonts w:cs="Times New Roman"/>
          <w:szCs w:val="24"/>
        </w:rPr>
        <w:t>izlīdzin</w:t>
      </w:r>
      <w:r>
        <w:rPr>
          <w:rFonts w:cs="Times New Roman"/>
          <w:szCs w:val="24"/>
        </w:rPr>
        <w:t>a</w:t>
      </w:r>
      <w:r w:rsidR="00BA141F" w:rsidRPr="00122340">
        <w:rPr>
          <w:rFonts w:cs="Times New Roman"/>
          <w:szCs w:val="24"/>
        </w:rPr>
        <w:t xml:space="preserve"> risas ceļos bez mākslīgā seguma, kā arī meža stigās </w:t>
      </w:r>
      <w:r>
        <w:rPr>
          <w:rFonts w:cs="Times New Roman"/>
          <w:szCs w:val="24"/>
        </w:rPr>
        <w:t>jā</w:t>
      </w:r>
      <w:r w:rsidR="00BA141F" w:rsidRPr="00122340">
        <w:rPr>
          <w:rFonts w:cs="Times New Roman"/>
          <w:szCs w:val="24"/>
        </w:rPr>
        <w:t>izlīdzin</w:t>
      </w:r>
      <w:r>
        <w:rPr>
          <w:rFonts w:cs="Times New Roman"/>
          <w:szCs w:val="24"/>
        </w:rPr>
        <w:t>a</w:t>
      </w:r>
      <w:r w:rsidR="00BA141F" w:rsidRPr="00122340">
        <w:rPr>
          <w:rFonts w:cs="Times New Roman"/>
          <w:szCs w:val="24"/>
        </w:rPr>
        <w:t xml:space="preserve"> risas,</w:t>
      </w:r>
      <w:r>
        <w:rPr>
          <w:rFonts w:cs="Times New Roman"/>
          <w:szCs w:val="24"/>
        </w:rPr>
        <w:t xml:space="preserve"> kas dziļākas par 25 cm</w:t>
      </w:r>
      <w:r w:rsidR="00BA141F" w:rsidRPr="00122340">
        <w:rPr>
          <w:rFonts w:cs="Times New Roman"/>
          <w:szCs w:val="24"/>
        </w:rPr>
        <w:t>;</w:t>
      </w:r>
    </w:p>
    <w:p w14:paraId="1D7AE2C6" w14:textId="1DAA0B20" w:rsidR="00BA141F" w:rsidRPr="00122340" w:rsidRDefault="00122340" w:rsidP="002E6C78">
      <w:pPr>
        <w:pStyle w:val="Sarakstarindkopa"/>
        <w:numPr>
          <w:ilvl w:val="2"/>
          <w:numId w:val="14"/>
        </w:numPr>
        <w:tabs>
          <w:tab w:val="left" w:pos="1276"/>
        </w:tabs>
        <w:spacing w:line="360" w:lineRule="auto"/>
        <w:ind w:left="1276" w:hanging="709"/>
        <w:rPr>
          <w:rFonts w:cs="Times New Roman"/>
          <w:szCs w:val="24"/>
        </w:rPr>
      </w:pPr>
      <w:r>
        <w:rPr>
          <w:szCs w:val="24"/>
        </w:rPr>
        <w:t xml:space="preserve">pilnībā atbrīvotas </w:t>
      </w:r>
      <w:r w:rsidRPr="00051110">
        <w:rPr>
          <w:szCs w:val="24"/>
        </w:rPr>
        <w:t>un no stumbru nogriežņiem, zariem</w:t>
      </w:r>
      <w:r>
        <w:rPr>
          <w:szCs w:val="24"/>
        </w:rPr>
        <w:t xml:space="preserve">, kā arī </w:t>
      </w:r>
      <w:r w:rsidRPr="00051110">
        <w:rPr>
          <w:szCs w:val="24"/>
        </w:rPr>
        <w:t>cita pielūžņojuma attīrītas krautuves</w:t>
      </w:r>
      <w:r>
        <w:rPr>
          <w:szCs w:val="24"/>
        </w:rPr>
        <w:t xml:space="preserve">, </w:t>
      </w:r>
      <w:r w:rsidRPr="00051110">
        <w:rPr>
          <w:szCs w:val="24"/>
        </w:rPr>
        <w:t>sakārtotus lietotos ceļus un pievedceļus</w:t>
      </w:r>
      <w:r>
        <w:rPr>
          <w:szCs w:val="24"/>
        </w:rPr>
        <w:t>, sastādot un p</w:t>
      </w:r>
      <w:r w:rsidRPr="00051110">
        <w:rPr>
          <w:szCs w:val="24"/>
        </w:rPr>
        <w:t>arakstot pieņemšanas-nodošanas aktu</w:t>
      </w:r>
      <w:r w:rsidR="00BA141F" w:rsidRPr="00122340">
        <w:rPr>
          <w:rFonts w:cs="Times New Roman"/>
          <w:szCs w:val="24"/>
        </w:rPr>
        <w:t>.</w:t>
      </w:r>
    </w:p>
    <w:p w14:paraId="420E0D9F" w14:textId="1399B51A" w:rsidR="001C3B85" w:rsidRPr="00385617" w:rsidRDefault="00122340" w:rsidP="001C3B85">
      <w:pPr>
        <w:shd w:val="clear" w:color="auto" w:fill="FFFFFF"/>
        <w:tabs>
          <w:tab w:val="left" w:pos="720"/>
        </w:tabs>
        <w:spacing w:before="10" w:line="360" w:lineRule="auto"/>
        <w:jc w:val="center"/>
        <w:rPr>
          <w:rFonts w:cs="Times New Roman"/>
          <w:b/>
          <w:szCs w:val="24"/>
          <w:lang w:eastAsia="en-US"/>
        </w:rPr>
      </w:pPr>
      <w:r>
        <w:rPr>
          <w:rFonts w:cs="Times New Roman"/>
          <w:b/>
          <w:szCs w:val="24"/>
          <w:lang w:eastAsia="en-US"/>
        </w:rPr>
        <w:t>3</w:t>
      </w:r>
      <w:r w:rsidR="001C3B85" w:rsidRPr="00385617">
        <w:rPr>
          <w:rFonts w:cs="Times New Roman"/>
          <w:b/>
          <w:szCs w:val="24"/>
          <w:lang w:eastAsia="en-US"/>
        </w:rPr>
        <w:t>. Izsoles veids, maksājumi un samaksas kārtība</w:t>
      </w:r>
    </w:p>
    <w:p w14:paraId="302D52AC" w14:textId="4A587912" w:rsidR="001C3B85" w:rsidRPr="00385617" w:rsidRDefault="00122340" w:rsidP="00166813">
      <w:pPr>
        <w:keepLines/>
        <w:tabs>
          <w:tab w:val="left" w:pos="567"/>
        </w:tabs>
        <w:spacing w:line="360" w:lineRule="auto"/>
        <w:ind w:left="567" w:right="43" w:hanging="567"/>
        <w:rPr>
          <w:rFonts w:cs="Times New Roman"/>
          <w:bCs/>
          <w:szCs w:val="24"/>
          <w:lang w:eastAsia="en-US"/>
        </w:rPr>
      </w:pPr>
      <w:r>
        <w:rPr>
          <w:rFonts w:cs="Times New Roman"/>
          <w:bCs/>
          <w:szCs w:val="24"/>
          <w:lang w:eastAsia="en-US"/>
        </w:rPr>
        <w:t>3</w:t>
      </w:r>
      <w:r w:rsidR="001C3B85" w:rsidRPr="00385617">
        <w:rPr>
          <w:rFonts w:cs="Times New Roman"/>
          <w:bCs/>
          <w:szCs w:val="24"/>
          <w:lang w:eastAsia="en-US"/>
        </w:rPr>
        <w:t xml:space="preserve">.1. </w:t>
      </w:r>
      <w:r w:rsidR="00166813">
        <w:rPr>
          <w:rFonts w:cs="Times New Roman"/>
          <w:bCs/>
          <w:szCs w:val="24"/>
          <w:lang w:eastAsia="en-US"/>
        </w:rPr>
        <w:tab/>
      </w:r>
      <w:r w:rsidR="001C3B85" w:rsidRPr="00385617">
        <w:rPr>
          <w:rFonts w:cs="Times New Roman"/>
          <w:bCs/>
          <w:szCs w:val="24"/>
          <w:lang w:eastAsia="en-US"/>
        </w:rPr>
        <w:t>Objekta atsavināšanas veids ir elektroniskā izsole ar augšupejošu soli.</w:t>
      </w:r>
    </w:p>
    <w:p w14:paraId="55C95604" w14:textId="3F298F64" w:rsidR="001C3B85" w:rsidRPr="00385617" w:rsidRDefault="00122340" w:rsidP="00166813">
      <w:pPr>
        <w:keepLines/>
        <w:tabs>
          <w:tab w:val="left" w:pos="567"/>
        </w:tabs>
        <w:spacing w:line="360" w:lineRule="auto"/>
        <w:ind w:left="567" w:right="43" w:hanging="567"/>
        <w:rPr>
          <w:rFonts w:cs="Times New Roman"/>
          <w:bCs/>
          <w:szCs w:val="24"/>
          <w:lang w:eastAsia="en-US"/>
        </w:rPr>
      </w:pPr>
      <w:r>
        <w:rPr>
          <w:rFonts w:cs="Times New Roman"/>
          <w:bCs/>
          <w:szCs w:val="24"/>
          <w:lang w:eastAsia="en-US"/>
        </w:rPr>
        <w:t>3</w:t>
      </w:r>
      <w:r w:rsidR="001C3B85" w:rsidRPr="00385617">
        <w:rPr>
          <w:rFonts w:cs="Times New Roman"/>
          <w:bCs/>
          <w:szCs w:val="24"/>
          <w:lang w:eastAsia="en-US"/>
        </w:rPr>
        <w:t xml:space="preserve">.2. </w:t>
      </w:r>
      <w:r w:rsidR="00166813">
        <w:rPr>
          <w:rFonts w:cs="Times New Roman"/>
          <w:bCs/>
          <w:szCs w:val="24"/>
          <w:lang w:eastAsia="en-US"/>
        </w:rPr>
        <w:tab/>
      </w:r>
      <w:r w:rsidR="001C3B85" w:rsidRPr="00385617">
        <w:rPr>
          <w:rFonts w:cs="Times New Roman"/>
          <w:bCs/>
          <w:szCs w:val="24"/>
          <w:lang w:eastAsia="en-US"/>
        </w:rPr>
        <w:t xml:space="preserve">Maksāšanas līdzekļi – 100% </w:t>
      </w:r>
      <w:r w:rsidR="001C3B85" w:rsidRPr="00385617">
        <w:rPr>
          <w:rFonts w:cs="Times New Roman"/>
          <w:bCs/>
          <w:i/>
          <w:szCs w:val="24"/>
          <w:lang w:eastAsia="en-US"/>
        </w:rPr>
        <w:t>euro</w:t>
      </w:r>
      <w:r w:rsidR="001C3B85" w:rsidRPr="00385617">
        <w:rPr>
          <w:rFonts w:cs="Times New Roman"/>
          <w:bCs/>
          <w:szCs w:val="24"/>
          <w:lang w:eastAsia="en-US"/>
        </w:rPr>
        <w:t>.</w:t>
      </w:r>
    </w:p>
    <w:p w14:paraId="27F5C6E0" w14:textId="386EBFBA" w:rsidR="001C3B85" w:rsidRPr="00385617" w:rsidRDefault="00122340" w:rsidP="00166813">
      <w:pPr>
        <w:tabs>
          <w:tab w:val="left" w:pos="567"/>
        </w:tabs>
        <w:spacing w:line="360" w:lineRule="auto"/>
        <w:ind w:left="567" w:hanging="567"/>
        <w:rPr>
          <w:rFonts w:cs="Times New Roman"/>
          <w:szCs w:val="24"/>
          <w:lang w:eastAsia="en-US"/>
        </w:rPr>
      </w:pPr>
      <w:r>
        <w:rPr>
          <w:rFonts w:cs="Times New Roman"/>
          <w:bCs/>
          <w:szCs w:val="24"/>
          <w:lang w:eastAsia="en-US"/>
        </w:rPr>
        <w:t>3</w:t>
      </w:r>
      <w:r w:rsidR="001C3B85" w:rsidRPr="00385617">
        <w:rPr>
          <w:rFonts w:cs="Times New Roman"/>
          <w:bCs/>
          <w:szCs w:val="24"/>
          <w:lang w:eastAsia="en-US"/>
        </w:rPr>
        <w:t xml:space="preserve">.3. </w:t>
      </w:r>
      <w:r w:rsidR="00166813">
        <w:rPr>
          <w:rFonts w:cs="Times New Roman"/>
          <w:bCs/>
          <w:szCs w:val="24"/>
          <w:lang w:eastAsia="en-US"/>
        </w:rPr>
        <w:tab/>
      </w:r>
      <w:r w:rsidR="001C3B85" w:rsidRPr="00385617">
        <w:rPr>
          <w:rFonts w:cs="Times New Roman"/>
          <w:szCs w:val="24"/>
          <w:lang w:eastAsia="en-US"/>
        </w:rPr>
        <w:t xml:space="preserve">Objekta izsoles nosacītā cena (izsoles sākumcena) </w:t>
      </w:r>
      <w:bookmarkStart w:id="3" w:name="_Hlk221723104"/>
      <w:r w:rsidR="003B0E58" w:rsidRPr="00385617">
        <w:t xml:space="preserve">22607,92 EUR (divdesmit divi tūkstoši seši simti septiņi </w:t>
      </w:r>
      <w:r w:rsidR="003B0E58" w:rsidRPr="00385617">
        <w:rPr>
          <w:i/>
          <w:iCs/>
        </w:rPr>
        <w:t>euro</w:t>
      </w:r>
      <w:r w:rsidR="003B0E58" w:rsidRPr="00385617">
        <w:t xml:space="preserve"> deviņdesmit divi centi</w:t>
      </w:r>
      <w:r w:rsidR="00E17817" w:rsidRPr="00385617">
        <w:t>).</w:t>
      </w:r>
      <w:bookmarkEnd w:id="3"/>
    </w:p>
    <w:p w14:paraId="1ADB36AD" w14:textId="0BBE1897" w:rsidR="001C3B85" w:rsidRPr="00385617" w:rsidRDefault="00122340" w:rsidP="00166813">
      <w:pPr>
        <w:tabs>
          <w:tab w:val="left" w:pos="567"/>
        </w:tabs>
        <w:spacing w:line="360" w:lineRule="auto"/>
        <w:ind w:left="567" w:hanging="567"/>
        <w:rPr>
          <w:rFonts w:cs="Times New Roman"/>
          <w:szCs w:val="24"/>
          <w:lang w:eastAsia="en-US"/>
        </w:rPr>
      </w:pPr>
      <w:r>
        <w:rPr>
          <w:rFonts w:cs="Times New Roman"/>
          <w:szCs w:val="24"/>
          <w:lang w:eastAsia="en-US"/>
        </w:rPr>
        <w:t>3</w:t>
      </w:r>
      <w:r w:rsidR="001C3B85" w:rsidRPr="00385617">
        <w:rPr>
          <w:rFonts w:cs="Times New Roman"/>
          <w:szCs w:val="24"/>
          <w:lang w:eastAsia="en-US"/>
        </w:rPr>
        <w:t xml:space="preserve">.4. </w:t>
      </w:r>
      <w:r w:rsidR="00166813">
        <w:rPr>
          <w:rFonts w:cs="Times New Roman"/>
          <w:szCs w:val="24"/>
          <w:lang w:eastAsia="en-US"/>
        </w:rPr>
        <w:tab/>
      </w:r>
      <w:r w:rsidR="001C3B85" w:rsidRPr="00385617">
        <w:rPr>
          <w:rFonts w:cs="Times New Roman"/>
          <w:bCs/>
          <w:szCs w:val="24"/>
          <w:lang w:eastAsia="en-US"/>
        </w:rPr>
        <w:t xml:space="preserve">Objekta </w:t>
      </w:r>
      <w:r w:rsidR="001C3B85" w:rsidRPr="00385617">
        <w:rPr>
          <w:rFonts w:cs="Times New Roman"/>
          <w:szCs w:val="24"/>
        </w:rPr>
        <w:t xml:space="preserve">nodrošinājums tiek noteikts 10% apmērā no izsoles nosacītās cenas, t.i., </w:t>
      </w:r>
      <w:r w:rsidR="003B0E58" w:rsidRPr="00385617">
        <w:rPr>
          <w:rFonts w:cs="Times New Roman"/>
          <w:szCs w:val="24"/>
        </w:rPr>
        <w:t>2260,79</w:t>
      </w:r>
      <w:r w:rsidR="001C3B85" w:rsidRPr="00385617">
        <w:rPr>
          <w:rFonts w:cs="Times New Roman"/>
          <w:szCs w:val="24"/>
        </w:rPr>
        <w:t xml:space="preserve"> EUR (</w:t>
      </w:r>
      <w:r w:rsidR="003B0E58" w:rsidRPr="00385617">
        <w:rPr>
          <w:rFonts w:cs="Times New Roman"/>
          <w:szCs w:val="24"/>
        </w:rPr>
        <w:t xml:space="preserve">divi tūkstoši divi simti sešdesmit </w:t>
      </w:r>
      <w:r w:rsidR="00F64F36" w:rsidRPr="00385617">
        <w:rPr>
          <w:rFonts w:cs="Times New Roman"/>
          <w:i/>
          <w:iCs/>
          <w:szCs w:val="24"/>
        </w:rPr>
        <w:t>euro</w:t>
      </w:r>
      <w:r w:rsidR="00F64F36" w:rsidRPr="00385617">
        <w:rPr>
          <w:rFonts w:cs="Times New Roman"/>
          <w:szCs w:val="24"/>
        </w:rPr>
        <w:t xml:space="preserve"> </w:t>
      </w:r>
      <w:r w:rsidR="003B0E58" w:rsidRPr="00385617">
        <w:rPr>
          <w:rFonts w:cs="Times New Roman"/>
          <w:szCs w:val="24"/>
        </w:rPr>
        <w:t xml:space="preserve">septiņdesmit deviņi </w:t>
      </w:r>
      <w:r w:rsidR="00F64F36" w:rsidRPr="00385617">
        <w:rPr>
          <w:rFonts w:cs="Times New Roman"/>
          <w:szCs w:val="24"/>
        </w:rPr>
        <w:t>centi</w:t>
      </w:r>
      <w:r w:rsidR="001C3B85" w:rsidRPr="00385617">
        <w:rPr>
          <w:rFonts w:cs="Times New Roman"/>
          <w:szCs w:val="24"/>
        </w:rPr>
        <w:t>).</w:t>
      </w:r>
      <w:r w:rsidR="001C3B85" w:rsidRPr="00385617">
        <w:rPr>
          <w:rFonts w:cs="Times New Roman"/>
          <w:szCs w:val="24"/>
          <w:lang w:eastAsia="en-US"/>
        </w:rPr>
        <w:t xml:space="preserve"> </w:t>
      </w:r>
      <w:r w:rsidR="001C3B85" w:rsidRPr="00385617">
        <w:rPr>
          <w:rFonts w:cs="Times New Roman"/>
          <w:szCs w:val="24"/>
        </w:rPr>
        <w:t xml:space="preserve">Tas iemaksājams bezskaidras naudas norēķinu veidā, Gulbenes novada pašvaldības, reģistrācijas Nr.90009116327, kontā Nr.LV81UNLA0050019845884, AS “SEB banka”, </w:t>
      </w:r>
      <w:r w:rsidR="001C3B85" w:rsidRPr="00385617">
        <w:rPr>
          <w:rFonts w:cs="Times New Roman"/>
          <w:szCs w:val="24"/>
          <w:lang w:eastAsia="en-US"/>
        </w:rPr>
        <w:t>norādot maksājuma mērķi “</w:t>
      </w:r>
      <w:r w:rsidR="00E17817" w:rsidRPr="00385617">
        <w:rPr>
          <w:rFonts w:cs="Times New Roman"/>
          <w:szCs w:val="24"/>
        </w:rPr>
        <w:t xml:space="preserve">Kustamās mantas – cirsmu nekustamajā īpašumā </w:t>
      </w:r>
      <w:r w:rsidR="003B0E58" w:rsidRPr="00385617">
        <w:t>Beļavas pagastā ar nosaukumu “Kallu lauks</w:t>
      </w:r>
      <w:r w:rsidR="00E17817" w:rsidRPr="00385617">
        <w:t xml:space="preserve">” </w:t>
      </w:r>
      <w:r w:rsidR="001C3B85" w:rsidRPr="00385617">
        <w:rPr>
          <w:rFonts w:cs="Times New Roman"/>
          <w:szCs w:val="24"/>
          <w:lang w:eastAsia="en-US"/>
        </w:rPr>
        <w:t>izsoles nodrošinājums”</w:t>
      </w:r>
      <w:r w:rsidR="001C3B85" w:rsidRPr="00385617">
        <w:rPr>
          <w:rFonts w:cs="Times New Roman"/>
          <w:szCs w:val="24"/>
        </w:rPr>
        <w:t xml:space="preserve">. </w:t>
      </w:r>
      <w:r w:rsidR="00CC0AD6" w:rsidRPr="00385617">
        <w:rPr>
          <w:rFonts w:cs="Times New Roman"/>
          <w:szCs w:val="24"/>
          <w:lang w:eastAsia="en-US"/>
        </w:rPr>
        <w:t xml:space="preserve">Nodrošinājums, kas samaksāts pēc Noteikumu </w:t>
      </w:r>
      <w:r w:rsidR="00145D50">
        <w:rPr>
          <w:rFonts w:cs="Times New Roman"/>
          <w:szCs w:val="24"/>
          <w:lang w:eastAsia="en-US"/>
        </w:rPr>
        <w:t>5</w:t>
      </w:r>
      <w:r w:rsidR="00CC0AD6" w:rsidRPr="00385617">
        <w:rPr>
          <w:rFonts w:cs="Times New Roman"/>
          <w:szCs w:val="24"/>
          <w:lang w:eastAsia="en-US"/>
        </w:rPr>
        <w:t xml:space="preserve">.1.punktā noteiktā reģistrācijas termiņa beigām, netiek pieņemts, un pretendentam tiek atteikta autorizācija dalībai izsolē. </w:t>
      </w:r>
      <w:r w:rsidR="00CC0AD6" w:rsidRPr="00385617">
        <w:rPr>
          <w:rFonts w:cs="Times New Roman"/>
          <w:szCs w:val="24"/>
        </w:rPr>
        <w:t>Nodrošinājums uzskatāms par iesniegtu, ja attiecīgā naudas summa ir saņemta norādītajā bankas kontā</w:t>
      </w:r>
      <w:r w:rsidR="001C3B85" w:rsidRPr="00385617">
        <w:rPr>
          <w:rFonts w:cs="Times New Roman"/>
          <w:szCs w:val="24"/>
          <w:lang w:eastAsia="en-US"/>
        </w:rPr>
        <w:t>.</w:t>
      </w:r>
    </w:p>
    <w:p w14:paraId="66CD4045" w14:textId="16C2206A" w:rsidR="001C3B85" w:rsidRPr="00385617" w:rsidRDefault="00122340" w:rsidP="00166813">
      <w:pPr>
        <w:tabs>
          <w:tab w:val="left" w:pos="567"/>
        </w:tabs>
        <w:spacing w:line="360" w:lineRule="auto"/>
        <w:ind w:left="567" w:hanging="567"/>
        <w:rPr>
          <w:rFonts w:cs="Times New Roman"/>
          <w:szCs w:val="24"/>
          <w:lang w:eastAsia="en-US"/>
        </w:rPr>
      </w:pPr>
      <w:r>
        <w:rPr>
          <w:rFonts w:cs="Times New Roman"/>
          <w:szCs w:val="24"/>
          <w:lang w:eastAsia="en-US"/>
        </w:rPr>
        <w:t>3</w:t>
      </w:r>
      <w:r w:rsidR="001C3B85" w:rsidRPr="00385617">
        <w:rPr>
          <w:rFonts w:cs="Times New Roman"/>
          <w:szCs w:val="24"/>
          <w:lang w:eastAsia="en-US"/>
        </w:rPr>
        <w:t xml:space="preserve">.5. </w:t>
      </w:r>
      <w:r w:rsidR="00166813">
        <w:rPr>
          <w:rFonts w:cs="Times New Roman"/>
          <w:szCs w:val="24"/>
          <w:lang w:eastAsia="en-US"/>
        </w:rPr>
        <w:tab/>
      </w:r>
      <w:r w:rsidR="001C3B85" w:rsidRPr="00385617">
        <w:rPr>
          <w:rFonts w:cs="Times New Roman"/>
          <w:bCs/>
          <w:szCs w:val="24"/>
          <w:lang w:eastAsia="en-US"/>
        </w:rPr>
        <w:t xml:space="preserve">Objekta izsoles solis tiek noteikts </w:t>
      </w:r>
      <w:r w:rsidR="003B0E58" w:rsidRPr="00385617">
        <w:t>1130 EUR (viens tūkstotis viens simts trīsdesmit</w:t>
      </w:r>
      <w:r w:rsidR="003B0E58" w:rsidRPr="00385617">
        <w:rPr>
          <w:i/>
          <w:iCs/>
        </w:rPr>
        <w:t xml:space="preserve"> </w:t>
      </w:r>
      <w:r w:rsidR="00F64F36" w:rsidRPr="00385617">
        <w:rPr>
          <w:i/>
          <w:iCs/>
        </w:rPr>
        <w:t>euro</w:t>
      </w:r>
      <w:r w:rsidR="001C3B85" w:rsidRPr="00385617">
        <w:rPr>
          <w:rFonts w:cs="Times New Roman"/>
          <w:szCs w:val="24"/>
        </w:rPr>
        <w:t>)</w:t>
      </w:r>
      <w:r w:rsidR="001C3B85" w:rsidRPr="00385617">
        <w:rPr>
          <w:rFonts w:cs="Times New Roman"/>
          <w:szCs w:val="24"/>
          <w:lang w:eastAsia="en-US"/>
        </w:rPr>
        <w:t>.</w:t>
      </w:r>
    </w:p>
    <w:p w14:paraId="6B278476" w14:textId="306247E5" w:rsidR="001C3B85" w:rsidRPr="00385617" w:rsidRDefault="00122340" w:rsidP="00166813">
      <w:pPr>
        <w:tabs>
          <w:tab w:val="left" w:pos="567"/>
        </w:tabs>
        <w:spacing w:line="360" w:lineRule="auto"/>
        <w:ind w:left="567" w:hanging="567"/>
        <w:rPr>
          <w:rFonts w:cs="Times New Roman"/>
          <w:szCs w:val="24"/>
          <w:lang w:eastAsia="en-US"/>
        </w:rPr>
      </w:pPr>
      <w:r>
        <w:rPr>
          <w:rFonts w:cs="Times New Roman"/>
          <w:szCs w:val="24"/>
          <w:lang w:eastAsia="en-US"/>
        </w:rPr>
        <w:t>3</w:t>
      </w:r>
      <w:r w:rsidR="001C3B85" w:rsidRPr="00385617">
        <w:rPr>
          <w:rFonts w:cs="Times New Roman"/>
          <w:szCs w:val="24"/>
          <w:lang w:eastAsia="en-US"/>
        </w:rPr>
        <w:t xml:space="preserve">.6. </w:t>
      </w:r>
      <w:r w:rsidR="00166813">
        <w:rPr>
          <w:rFonts w:cs="Times New Roman"/>
          <w:szCs w:val="24"/>
          <w:lang w:eastAsia="en-US"/>
        </w:rPr>
        <w:tab/>
      </w:r>
      <w:r w:rsidR="001C3B85" w:rsidRPr="00385617">
        <w:rPr>
          <w:rFonts w:cs="Times New Roman"/>
          <w:szCs w:val="24"/>
        </w:rPr>
        <w:t xml:space="preserve">Nosolītā augstākā summa, atrēķinot naudā iemaksāto nodrošinājumu, jāsamaksā par Objektu </w:t>
      </w:r>
      <w:r w:rsidR="0015662D" w:rsidRPr="00385617">
        <w:rPr>
          <w:rFonts w:cs="Times New Roman"/>
          <w:szCs w:val="24"/>
        </w:rPr>
        <w:t>vienas nedēļas</w:t>
      </w:r>
      <w:r w:rsidR="00145D50">
        <w:rPr>
          <w:rFonts w:cs="Times New Roman"/>
          <w:szCs w:val="24"/>
        </w:rPr>
        <w:t xml:space="preserve"> laikā no 7</w:t>
      </w:r>
      <w:r w:rsidR="001C3B85" w:rsidRPr="00385617">
        <w:rPr>
          <w:rFonts w:cs="Times New Roman"/>
          <w:szCs w:val="24"/>
        </w:rPr>
        <w:t>.1.punktā noteiktā paziņojuma saņemšanas dienas, ieskaitot to bezskaidras naudas norēķinu veidā Gulbenes novada pašvaldības kontā Nr.LV81UNLA0050019845884, AS “SEB banka”, ar atzīmi “</w:t>
      </w:r>
      <w:r w:rsidR="00E17817" w:rsidRPr="00385617">
        <w:rPr>
          <w:rFonts w:cs="Times New Roman"/>
          <w:szCs w:val="24"/>
        </w:rPr>
        <w:t xml:space="preserve">Kustamās mantas – cirsmu nekustamajā īpašumā </w:t>
      </w:r>
      <w:bookmarkStart w:id="4" w:name="_Hlk239688597"/>
      <w:r w:rsidR="003B0E58" w:rsidRPr="00385617">
        <w:t>Beļavas pagastā ar nosaukumu “Kallu lauks</w:t>
      </w:r>
      <w:bookmarkEnd w:id="4"/>
      <w:r w:rsidR="00E17817" w:rsidRPr="00385617">
        <w:t>”</w:t>
      </w:r>
      <w:r w:rsidR="001C3B85" w:rsidRPr="00385617">
        <w:rPr>
          <w:rFonts w:cs="Times New Roman"/>
          <w:szCs w:val="24"/>
          <w:lang w:eastAsia="en-US"/>
        </w:rPr>
        <w:t xml:space="preserve"> </w:t>
      </w:r>
      <w:r w:rsidR="001C3B85" w:rsidRPr="00385617">
        <w:rPr>
          <w:rFonts w:cs="Times New Roman"/>
          <w:szCs w:val="24"/>
        </w:rPr>
        <w:t>pirkuma maksa”.</w:t>
      </w:r>
    </w:p>
    <w:p w14:paraId="66118432" w14:textId="78633D84" w:rsidR="001C3B85" w:rsidRPr="00385617" w:rsidRDefault="00122340" w:rsidP="00122340">
      <w:pPr>
        <w:keepNext/>
        <w:spacing w:line="360" w:lineRule="auto"/>
        <w:jc w:val="center"/>
        <w:outlineLvl w:val="0"/>
        <w:rPr>
          <w:rFonts w:cs="Times New Roman"/>
          <w:b/>
          <w:szCs w:val="24"/>
          <w:lang w:eastAsia="en-US"/>
        </w:rPr>
      </w:pPr>
      <w:r>
        <w:rPr>
          <w:rFonts w:cs="Times New Roman"/>
          <w:b/>
          <w:bCs/>
          <w:kern w:val="32"/>
          <w:szCs w:val="24"/>
          <w:lang w:eastAsia="en-US"/>
        </w:rPr>
        <w:t xml:space="preserve">4. </w:t>
      </w:r>
      <w:r w:rsidR="001C3B85" w:rsidRPr="00385617">
        <w:rPr>
          <w:rFonts w:cs="Times New Roman"/>
          <w:b/>
          <w:bCs/>
          <w:kern w:val="32"/>
          <w:szCs w:val="24"/>
          <w:lang w:eastAsia="en-US"/>
        </w:rPr>
        <w:t>Izsoles dalībnieki</w:t>
      </w:r>
    </w:p>
    <w:p w14:paraId="49097091" w14:textId="6C6A1722" w:rsidR="001C3B85" w:rsidRPr="00122340" w:rsidRDefault="001C3B85" w:rsidP="00166813">
      <w:pPr>
        <w:pStyle w:val="Sarakstarindkopa"/>
        <w:numPr>
          <w:ilvl w:val="1"/>
          <w:numId w:val="13"/>
        </w:numPr>
        <w:tabs>
          <w:tab w:val="left" w:pos="567"/>
        </w:tabs>
        <w:spacing w:line="360" w:lineRule="auto"/>
        <w:ind w:left="567" w:hanging="567"/>
        <w:rPr>
          <w:rFonts w:cs="Times New Roman"/>
          <w:szCs w:val="24"/>
          <w:lang w:eastAsia="en-US"/>
        </w:rPr>
      </w:pPr>
      <w:r w:rsidRPr="00122340">
        <w:rPr>
          <w:rFonts w:cs="Times New Roman"/>
          <w:szCs w:val="24"/>
          <w:lang w:eastAsia="en-US"/>
        </w:rPr>
        <w:t xml:space="preserve">Par izsoles dalībnieku var kļūt jebkura fiziska vai juridiska persona, </w:t>
      </w:r>
      <w:r w:rsidRPr="00122340">
        <w:rPr>
          <w:rFonts w:cs="Times New Roman"/>
          <w:szCs w:val="24"/>
        </w:rPr>
        <w:t>kurai ir tiesības saskaņā ar spēkā esošiem normatīvajiem aktiem iegūt savā īpašumā Objektu,</w:t>
      </w:r>
      <w:r w:rsidRPr="00122340">
        <w:rPr>
          <w:rFonts w:cs="Times New Roman"/>
          <w:szCs w:val="24"/>
          <w:lang w:eastAsia="en-US"/>
        </w:rPr>
        <w:t xml:space="preserve"> kura līdz reģistrācijas brīdim ir iemaksājusi šo noteikumu </w:t>
      </w:r>
      <w:r w:rsidR="00145D50">
        <w:rPr>
          <w:rFonts w:cs="Times New Roman"/>
          <w:szCs w:val="24"/>
          <w:lang w:eastAsia="en-US"/>
        </w:rPr>
        <w:t>3</w:t>
      </w:r>
      <w:r w:rsidRPr="00122340">
        <w:rPr>
          <w:rFonts w:cs="Times New Roman"/>
          <w:szCs w:val="24"/>
          <w:lang w:eastAsia="en-US"/>
        </w:rPr>
        <w:t xml:space="preserve">.4.punktā noteikto nodrošinājumu, izsoles noteikumos </w:t>
      </w:r>
      <w:r w:rsidRPr="00122340">
        <w:rPr>
          <w:rFonts w:cs="Times New Roman"/>
          <w:szCs w:val="24"/>
        </w:rPr>
        <w:t xml:space="preserve">noteiktajā termiņā iesniegusi pieteikumu dalībai izsolē un ir autorizēta dalībai izsolē, un izpildījusi visus izsoles priekšnoteikumus, kurai nav Valsts ieņēmuma dienesta administrēto nodokļu (nodevu) parādu Latvijas Republikā vai valstī, kurā tā reģistrēta, tajā skaitā, valsts sociālās apdrošināšanas iemaksu parādi, kas kopsummā pārsniedz 150 EUR, kā arī nav </w:t>
      </w:r>
      <w:r w:rsidRPr="00122340">
        <w:rPr>
          <w:rFonts w:cs="Times New Roman"/>
          <w:szCs w:val="24"/>
        </w:rPr>
        <w:lastRenderedPageBreak/>
        <w:t>maksājumu (nodokļi, nomas maksājumi utt.) parādu attiecībā pret Gulbenes novada pašvaldību</w:t>
      </w:r>
      <w:r w:rsidRPr="00122340">
        <w:rPr>
          <w:rFonts w:cs="Times New Roman"/>
          <w:szCs w:val="24"/>
          <w:lang w:eastAsia="en-US"/>
        </w:rPr>
        <w:t>.</w:t>
      </w:r>
    </w:p>
    <w:p w14:paraId="0A3054ED" w14:textId="77777777" w:rsidR="001C3B85" w:rsidRPr="00385617" w:rsidRDefault="001C3B85" w:rsidP="00166813">
      <w:pPr>
        <w:numPr>
          <w:ilvl w:val="1"/>
          <w:numId w:val="13"/>
        </w:numPr>
        <w:tabs>
          <w:tab w:val="left" w:pos="567"/>
        </w:tabs>
        <w:spacing w:line="360" w:lineRule="auto"/>
        <w:ind w:left="567" w:hanging="567"/>
        <w:rPr>
          <w:rFonts w:cs="Times New Roman"/>
          <w:szCs w:val="24"/>
          <w:lang w:eastAsia="en-US"/>
        </w:rPr>
      </w:pPr>
      <w:r w:rsidRPr="00385617">
        <w:rPr>
          <w:rFonts w:cs="Times New Roman"/>
          <w:szCs w:val="24"/>
          <w:lang w:eastAsia="en-US"/>
        </w:rPr>
        <w:t>Izsoles dalībniekiem nedrīkst būt pasludināta maksātnespēja, tiem nav uzsākts likvidācijas process, to saimnieciskā darbība nav apturēta vai pārtraukta, vai nav uzsākta tiesvedība par darbības izbeigšanu, maksātnespēju vai bankrotu.</w:t>
      </w:r>
    </w:p>
    <w:p w14:paraId="2AF8CBA0" w14:textId="3675E10D" w:rsidR="00122340" w:rsidRDefault="001C3B85" w:rsidP="00166813">
      <w:pPr>
        <w:numPr>
          <w:ilvl w:val="1"/>
          <w:numId w:val="13"/>
        </w:numPr>
        <w:tabs>
          <w:tab w:val="left" w:pos="567"/>
          <w:tab w:val="num" w:pos="1777"/>
        </w:tabs>
        <w:spacing w:line="360" w:lineRule="auto"/>
        <w:ind w:left="567" w:hanging="567"/>
        <w:rPr>
          <w:rFonts w:cs="Times New Roman"/>
          <w:szCs w:val="24"/>
          <w:lang w:eastAsia="en-US"/>
        </w:rPr>
      </w:pPr>
      <w:r w:rsidRPr="00122340">
        <w:rPr>
          <w:rFonts w:cs="Times New Roman"/>
          <w:szCs w:val="24"/>
        </w:rPr>
        <w:t>Izsoles komisijas locekļi nevar būt Objekta pircēji, kā arī nevar pirkt Objektu citu personu uzdevumā.</w:t>
      </w:r>
    </w:p>
    <w:p w14:paraId="06DB2376" w14:textId="77777777" w:rsidR="00166813" w:rsidRPr="00122340" w:rsidRDefault="00166813" w:rsidP="00166813">
      <w:pPr>
        <w:tabs>
          <w:tab w:val="left" w:pos="567"/>
        </w:tabs>
        <w:spacing w:line="360" w:lineRule="auto"/>
        <w:ind w:left="567"/>
        <w:rPr>
          <w:rFonts w:cs="Times New Roman"/>
          <w:szCs w:val="24"/>
          <w:lang w:eastAsia="en-US"/>
        </w:rPr>
      </w:pPr>
    </w:p>
    <w:p w14:paraId="01086293" w14:textId="77777777" w:rsidR="001C3B85" w:rsidRPr="00385617" w:rsidRDefault="001C3B85" w:rsidP="00122340">
      <w:pPr>
        <w:numPr>
          <w:ilvl w:val="0"/>
          <w:numId w:val="13"/>
        </w:numPr>
        <w:spacing w:after="200" w:line="360" w:lineRule="auto"/>
        <w:ind w:left="284" w:hanging="284"/>
        <w:contextualSpacing/>
        <w:jc w:val="center"/>
        <w:rPr>
          <w:rFonts w:cs="Times New Roman"/>
          <w:bCs/>
          <w:szCs w:val="24"/>
        </w:rPr>
      </w:pPr>
      <w:r w:rsidRPr="00385617">
        <w:rPr>
          <w:rFonts w:cs="Times New Roman"/>
          <w:b/>
          <w:bCs/>
          <w:szCs w:val="24"/>
        </w:rPr>
        <w:t>Izsoles pretendentu reģistrācija Izsoļu dalībnieku reģistrā</w:t>
      </w:r>
    </w:p>
    <w:p w14:paraId="39BA4E96" w14:textId="18F90DB6" w:rsidR="001C3B85" w:rsidRPr="00385617" w:rsidRDefault="001C3B85" w:rsidP="00166813">
      <w:pPr>
        <w:numPr>
          <w:ilvl w:val="1"/>
          <w:numId w:val="13"/>
        </w:numPr>
        <w:tabs>
          <w:tab w:val="left" w:pos="567"/>
        </w:tabs>
        <w:spacing w:line="360" w:lineRule="auto"/>
        <w:ind w:left="567" w:hanging="567"/>
        <w:rPr>
          <w:rFonts w:cs="Times New Roman"/>
          <w:szCs w:val="24"/>
        </w:rPr>
      </w:pPr>
      <w:r w:rsidRPr="00385617">
        <w:rPr>
          <w:rFonts w:cs="Times New Roman"/>
          <w:szCs w:val="24"/>
        </w:rPr>
        <w:t xml:space="preserve">Pretendentu reģistrācija notiek no </w:t>
      </w:r>
      <w:r w:rsidR="004C28DB" w:rsidRPr="00496F29">
        <w:rPr>
          <w:rFonts w:cs="Times New Roman"/>
          <w:szCs w:val="24"/>
        </w:rPr>
        <w:t>2026.gada 1.decembra plkst.13:00 līdz 2026.gada 21.decembrim plkst. 23:59</w:t>
      </w:r>
      <w:r w:rsidRPr="00385617">
        <w:rPr>
          <w:rFonts w:cs="Times New Roman"/>
          <w:szCs w:val="24"/>
        </w:rPr>
        <w:t xml:space="preserve"> elektronisko izsoļu vietnē </w:t>
      </w:r>
      <w:hyperlink r:id="rId15" w:history="1">
        <w:r w:rsidRPr="00385617">
          <w:rPr>
            <w:rStyle w:val="Hipersaite"/>
            <w:rFonts w:cs="Times New Roman"/>
            <w:color w:val="auto"/>
            <w:szCs w:val="24"/>
            <w:u w:val="none"/>
          </w:rPr>
          <w:t>https://izsoles.ta.gov.lv</w:t>
        </w:r>
      </w:hyperlink>
      <w:r w:rsidRPr="00385617">
        <w:rPr>
          <w:rFonts w:cs="Times New Roman"/>
          <w:szCs w:val="24"/>
        </w:rPr>
        <w:t xml:space="preserve"> uzturētā Izsoļu dalībnieku reģistrā.</w:t>
      </w:r>
    </w:p>
    <w:p w14:paraId="3B659846" w14:textId="77777777" w:rsidR="001C3B85" w:rsidRPr="00385617" w:rsidRDefault="001C3B85" w:rsidP="00166813">
      <w:pPr>
        <w:pStyle w:val="Sarakstarindkopa"/>
        <w:numPr>
          <w:ilvl w:val="1"/>
          <w:numId w:val="13"/>
        </w:numPr>
        <w:tabs>
          <w:tab w:val="left" w:pos="567"/>
        </w:tabs>
        <w:spacing w:line="360" w:lineRule="auto"/>
        <w:ind w:left="567" w:hanging="567"/>
        <w:rPr>
          <w:rFonts w:cs="Times New Roman"/>
          <w:szCs w:val="24"/>
        </w:rPr>
      </w:pPr>
      <w:r w:rsidRPr="00385617">
        <w:rPr>
          <w:rFonts w:cs="Times New Roman"/>
          <w:szCs w:val="24"/>
        </w:rPr>
        <w:t xml:space="preserve">Izsoles pretendenti – fiziskas personas, kuras vēlas savā vai cita vārdā vai juridiskās personas vārdā pieteikties izsolē, elektronisko izsoļu vietnē </w:t>
      </w:r>
      <w:hyperlink r:id="rId16" w:history="1">
        <w:r w:rsidRPr="00385617">
          <w:rPr>
            <w:rStyle w:val="Hipersaite"/>
            <w:rFonts w:cs="Times New Roman"/>
            <w:color w:val="auto"/>
            <w:szCs w:val="24"/>
            <w:u w:val="none"/>
          </w:rPr>
          <w:t>https://izsoles.ta.gov.lv</w:t>
        </w:r>
      </w:hyperlink>
      <w:r w:rsidRPr="00385617">
        <w:rPr>
          <w:rFonts w:cs="Times New Roman"/>
          <w:szCs w:val="24"/>
        </w:rPr>
        <w:t xml:space="preserve"> norāda:</w:t>
      </w:r>
    </w:p>
    <w:p w14:paraId="438F9B2F" w14:textId="77777777" w:rsidR="001C3B85" w:rsidRPr="00385617" w:rsidRDefault="001C3B85" w:rsidP="00166813">
      <w:pPr>
        <w:numPr>
          <w:ilvl w:val="2"/>
          <w:numId w:val="13"/>
        </w:numPr>
        <w:tabs>
          <w:tab w:val="left" w:pos="1276"/>
        </w:tabs>
        <w:spacing w:line="360" w:lineRule="auto"/>
        <w:ind w:left="1276" w:hanging="709"/>
        <w:rPr>
          <w:rFonts w:cs="Times New Roman"/>
          <w:szCs w:val="24"/>
        </w:rPr>
      </w:pPr>
      <w:r w:rsidRPr="00385617">
        <w:rPr>
          <w:rFonts w:cs="Times New Roman"/>
          <w:szCs w:val="24"/>
        </w:rPr>
        <w:t xml:space="preserve">Par fizisku personu šādas ziņas: </w:t>
      </w:r>
    </w:p>
    <w:p w14:paraId="7741272C" w14:textId="77777777" w:rsidR="001C3B85" w:rsidRPr="00385617" w:rsidRDefault="001C3B85" w:rsidP="00166813">
      <w:pPr>
        <w:numPr>
          <w:ilvl w:val="3"/>
          <w:numId w:val="13"/>
        </w:numPr>
        <w:autoSpaceDE w:val="0"/>
        <w:autoSpaceDN w:val="0"/>
        <w:adjustRightInd w:val="0"/>
        <w:spacing w:line="360" w:lineRule="auto"/>
        <w:ind w:left="2127" w:hanging="851"/>
        <w:rPr>
          <w:rFonts w:cs="Times New Roman"/>
          <w:szCs w:val="24"/>
        </w:rPr>
      </w:pPr>
      <w:r w:rsidRPr="00385617">
        <w:rPr>
          <w:rFonts w:cs="Times New Roman"/>
          <w:szCs w:val="24"/>
        </w:rPr>
        <w:t xml:space="preserve">Vārdu, uzvārdu; </w:t>
      </w:r>
    </w:p>
    <w:p w14:paraId="1988BFAB" w14:textId="77777777" w:rsidR="001C3B85" w:rsidRPr="00385617" w:rsidRDefault="001C3B85" w:rsidP="00166813">
      <w:pPr>
        <w:numPr>
          <w:ilvl w:val="3"/>
          <w:numId w:val="13"/>
        </w:numPr>
        <w:autoSpaceDE w:val="0"/>
        <w:autoSpaceDN w:val="0"/>
        <w:adjustRightInd w:val="0"/>
        <w:spacing w:line="360" w:lineRule="auto"/>
        <w:ind w:left="2127" w:hanging="851"/>
        <w:rPr>
          <w:rFonts w:cs="Times New Roman"/>
          <w:szCs w:val="24"/>
        </w:rPr>
      </w:pPr>
      <w:r w:rsidRPr="00385617">
        <w:rPr>
          <w:rFonts w:cs="Times New Roman"/>
          <w:szCs w:val="24"/>
        </w:rPr>
        <w:t xml:space="preserve">Personas kodu vai dzimšanas datumu (persona, kurai nav piešķirts personas kods); </w:t>
      </w:r>
    </w:p>
    <w:p w14:paraId="2E2DC030" w14:textId="77777777" w:rsidR="001C3B85" w:rsidRPr="00385617" w:rsidRDefault="001C3B85" w:rsidP="00166813">
      <w:pPr>
        <w:numPr>
          <w:ilvl w:val="3"/>
          <w:numId w:val="13"/>
        </w:numPr>
        <w:autoSpaceDE w:val="0"/>
        <w:autoSpaceDN w:val="0"/>
        <w:adjustRightInd w:val="0"/>
        <w:spacing w:line="360" w:lineRule="auto"/>
        <w:ind w:left="2127" w:hanging="851"/>
        <w:rPr>
          <w:rFonts w:cs="Times New Roman"/>
          <w:szCs w:val="24"/>
        </w:rPr>
      </w:pPr>
      <w:r w:rsidRPr="00385617">
        <w:rPr>
          <w:rFonts w:cs="Times New Roman"/>
          <w:szCs w:val="24"/>
        </w:rPr>
        <w:t xml:space="preserve">Kontaktadresi; </w:t>
      </w:r>
    </w:p>
    <w:p w14:paraId="2C32CCB4" w14:textId="77777777" w:rsidR="001C3B85" w:rsidRPr="00385617" w:rsidRDefault="001C3B85" w:rsidP="00166813">
      <w:pPr>
        <w:numPr>
          <w:ilvl w:val="3"/>
          <w:numId w:val="13"/>
        </w:numPr>
        <w:autoSpaceDE w:val="0"/>
        <w:autoSpaceDN w:val="0"/>
        <w:adjustRightInd w:val="0"/>
        <w:spacing w:line="360" w:lineRule="auto"/>
        <w:ind w:left="2127" w:hanging="851"/>
        <w:rPr>
          <w:rFonts w:cs="Times New Roman"/>
          <w:szCs w:val="24"/>
        </w:rPr>
      </w:pPr>
      <w:r w:rsidRPr="00385617">
        <w:rPr>
          <w:rFonts w:cs="Times New Roman"/>
          <w:szCs w:val="24"/>
        </w:rPr>
        <w:t xml:space="preserve">Personu apliecinoša dokumenta veidu un numuru; </w:t>
      </w:r>
    </w:p>
    <w:p w14:paraId="33E3D202" w14:textId="77777777" w:rsidR="001C3B85" w:rsidRPr="00385617" w:rsidRDefault="001C3B85" w:rsidP="00166813">
      <w:pPr>
        <w:numPr>
          <w:ilvl w:val="3"/>
          <w:numId w:val="13"/>
        </w:numPr>
        <w:autoSpaceDE w:val="0"/>
        <w:autoSpaceDN w:val="0"/>
        <w:adjustRightInd w:val="0"/>
        <w:spacing w:line="360" w:lineRule="auto"/>
        <w:ind w:left="2127" w:hanging="851"/>
        <w:rPr>
          <w:rFonts w:cs="Times New Roman"/>
          <w:szCs w:val="24"/>
        </w:rPr>
      </w:pPr>
      <w:r w:rsidRPr="00385617">
        <w:rPr>
          <w:rFonts w:cs="Times New Roman"/>
          <w:szCs w:val="24"/>
        </w:rPr>
        <w:t xml:space="preserve">Norēķinu rekvizītus (kredītiestādes konta numurs, uz kuru personai atmaksājama nodrošinājuma summa); </w:t>
      </w:r>
    </w:p>
    <w:p w14:paraId="45FC6E8B" w14:textId="77777777" w:rsidR="001C3B85" w:rsidRPr="00385617" w:rsidRDefault="001C3B85" w:rsidP="00166813">
      <w:pPr>
        <w:numPr>
          <w:ilvl w:val="3"/>
          <w:numId w:val="13"/>
        </w:numPr>
        <w:autoSpaceDE w:val="0"/>
        <w:autoSpaceDN w:val="0"/>
        <w:adjustRightInd w:val="0"/>
        <w:spacing w:line="360" w:lineRule="auto"/>
        <w:ind w:left="2127" w:hanging="851"/>
        <w:rPr>
          <w:rFonts w:cs="Times New Roman"/>
          <w:szCs w:val="24"/>
        </w:rPr>
      </w:pPr>
      <w:r w:rsidRPr="00385617">
        <w:rPr>
          <w:rFonts w:cs="Times New Roman"/>
          <w:szCs w:val="24"/>
        </w:rPr>
        <w:t xml:space="preserve">Personas papildu kontaktinformāciju – elektroniskā pasta adresi un tālruņa numuru (ja tāds ir). </w:t>
      </w:r>
    </w:p>
    <w:p w14:paraId="00299FD8" w14:textId="384D25C9" w:rsidR="001C3B85" w:rsidRPr="00385617" w:rsidRDefault="00122340" w:rsidP="00166813">
      <w:pPr>
        <w:numPr>
          <w:ilvl w:val="2"/>
          <w:numId w:val="13"/>
        </w:numPr>
        <w:tabs>
          <w:tab w:val="left" w:pos="1276"/>
        </w:tabs>
        <w:autoSpaceDE w:val="0"/>
        <w:autoSpaceDN w:val="0"/>
        <w:adjustRightInd w:val="0"/>
        <w:spacing w:line="360" w:lineRule="auto"/>
        <w:ind w:left="1276" w:hanging="709"/>
        <w:rPr>
          <w:rFonts w:cs="Times New Roman"/>
          <w:szCs w:val="24"/>
        </w:rPr>
      </w:pPr>
      <w:r>
        <w:rPr>
          <w:rFonts w:cs="Times New Roman"/>
          <w:szCs w:val="24"/>
        </w:rPr>
        <w:t>j</w:t>
      </w:r>
      <w:r w:rsidR="001C3B85" w:rsidRPr="00385617">
        <w:rPr>
          <w:rFonts w:cs="Times New Roman"/>
          <w:szCs w:val="24"/>
        </w:rPr>
        <w:t xml:space="preserve">a fiziska persona, kura pārstāv citu fizisku vai juridisku personu, papildus </w:t>
      </w:r>
      <w:r w:rsidR="00145D50">
        <w:rPr>
          <w:rFonts w:cs="Times New Roman"/>
          <w:szCs w:val="24"/>
        </w:rPr>
        <w:t>5</w:t>
      </w:r>
      <w:r w:rsidR="001C3B85" w:rsidRPr="00385617">
        <w:rPr>
          <w:rFonts w:cs="Times New Roman"/>
          <w:szCs w:val="24"/>
        </w:rPr>
        <w:t xml:space="preserve">.2.1. punktā minētajām ziņām, sniedz informāciju arī par pārstāvamo personu un pilnvarojumu: </w:t>
      </w:r>
    </w:p>
    <w:p w14:paraId="57E5D0AC" w14:textId="77777777" w:rsidR="001C3B85" w:rsidRPr="00385617" w:rsidRDefault="001C3B85" w:rsidP="00166813">
      <w:pPr>
        <w:numPr>
          <w:ilvl w:val="3"/>
          <w:numId w:val="13"/>
        </w:numPr>
        <w:tabs>
          <w:tab w:val="left" w:pos="2127"/>
        </w:tabs>
        <w:autoSpaceDE w:val="0"/>
        <w:autoSpaceDN w:val="0"/>
        <w:adjustRightInd w:val="0"/>
        <w:spacing w:line="360" w:lineRule="auto"/>
        <w:ind w:left="2127" w:hanging="851"/>
        <w:rPr>
          <w:rFonts w:cs="Times New Roman"/>
          <w:szCs w:val="24"/>
        </w:rPr>
      </w:pPr>
      <w:r w:rsidRPr="00385617">
        <w:rPr>
          <w:rFonts w:cs="Times New Roman"/>
          <w:szCs w:val="24"/>
        </w:rPr>
        <w:t xml:space="preserve">Pārstāvamās personas veidu; </w:t>
      </w:r>
    </w:p>
    <w:p w14:paraId="268340F6" w14:textId="77777777" w:rsidR="001C3B85" w:rsidRPr="00385617" w:rsidRDefault="001C3B85" w:rsidP="00166813">
      <w:pPr>
        <w:numPr>
          <w:ilvl w:val="3"/>
          <w:numId w:val="13"/>
        </w:numPr>
        <w:tabs>
          <w:tab w:val="left" w:pos="2127"/>
        </w:tabs>
        <w:autoSpaceDE w:val="0"/>
        <w:autoSpaceDN w:val="0"/>
        <w:adjustRightInd w:val="0"/>
        <w:spacing w:line="360" w:lineRule="auto"/>
        <w:ind w:left="2127" w:hanging="851"/>
        <w:rPr>
          <w:rFonts w:cs="Times New Roman"/>
          <w:szCs w:val="24"/>
        </w:rPr>
      </w:pPr>
      <w:r w:rsidRPr="00385617">
        <w:rPr>
          <w:rFonts w:cs="Times New Roman"/>
          <w:szCs w:val="24"/>
        </w:rPr>
        <w:t xml:space="preserve">Vārdu, uzvārdu fiziskai personai vai nosaukumu juridiskai personai; </w:t>
      </w:r>
    </w:p>
    <w:p w14:paraId="145FE381" w14:textId="77777777" w:rsidR="001C3B85" w:rsidRPr="00385617" w:rsidRDefault="001C3B85" w:rsidP="00166813">
      <w:pPr>
        <w:numPr>
          <w:ilvl w:val="3"/>
          <w:numId w:val="13"/>
        </w:numPr>
        <w:tabs>
          <w:tab w:val="left" w:pos="2127"/>
        </w:tabs>
        <w:autoSpaceDE w:val="0"/>
        <w:autoSpaceDN w:val="0"/>
        <w:adjustRightInd w:val="0"/>
        <w:spacing w:line="360" w:lineRule="auto"/>
        <w:ind w:left="2127" w:hanging="851"/>
        <w:rPr>
          <w:rFonts w:cs="Times New Roman"/>
          <w:szCs w:val="24"/>
        </w:rPr>
      </w:pPr>
      <w:r w:rsidRPr="00385617">
        <w:rPr>
          <w:rFonts w:cs="Times New Roman"/>
          <w:szCs w:val="24"/>
        </w:rPr>
        <w:t xml:space="preserve">Personas kodu vai dzimšanas datumu (ārzemniekam) fiziskai personai vai reģistrācijas numuru juridiskai personai; </w:t>
      </w:r>
    </w:p>
    <w:p w14:paraId="3DA77FF0" w14:textId="77777777" w:rsidR="001C3B85" w:rsidRPr="00385617" w:rsidRDefault="001C3B85" w:rsidP="00166813">
      <w:pPr>
        <w:numPr>
          <w:ilvl w:val="3"/>
          <w:numId w:val="13"/>
        </w:numPr>
        <w:tabs>
          <w:tab w:val="left" w:pos="2127"/>
        </w:tabs>
        <w:autoSpaceDE w:val="0"/>
        <w:autoSpaceDN w:val="0"/>
        <w:adjustRightInd w:val="0"/>
        <w:spacing w:line="360" w:lineRule="auto"/>
        <w:ind w:left="2127" w:hanging="851"/>
        <w:rPr>
          <w:rFonts w:cs="Times New Roman"/>
          <w:szCs w:val="24"/>
        </w:rPr>
      </w:pPr>
      <w:r w:rsidRPr="00385617">
        <w:rPr>
          <w:rFonts w:cs="Times New Roman"/>
          <w:szCs w:val="24"/>
        </w:rPr>
        <w:t xml:space="preserve">Kontaktadresi; </w:t>
      </w:r>
    </w:p>
    <w:p w14:paraId="5DE3FD3E" w14:textId="77777777" w:rsidR="001C3B85" w:rsidRPr="00385617" w:rsidRDefault="001C3B85" w:rsidP="00166813">
      <w:pPr>
        <w:numPr>
          <w:ilvl w:val="3"/>
          <w:numId w:val="13"/>
        </w:numPr>
        <w:tabs>
          <w:tab w:val="left" w:pos="2127"/>
        </w:tabs>
        <w:autoSpaceDE w:val="0"/>
        <w:autoSpaceDN w:val="0"/>
        <w:adjustRightInd w:val="0"/>
        <w:spacing w:line="360" w:lineRule="auto"/>
        <w:ind w:left="2127" w:hanging="851"/>
        <w:rPr>
          <w:rFonts w:cs="Times New Roman"/>
          <w:szCs w:val="24"/>
        </w:rPr>
      </w:pPr>
      <w:r w:rsidRPr="00385617">
        <w:rPr>
          <w:rFonts w:cs="Times New Roman"/>
          <w:szCs w:val="24"/>
        </w:rPr>
        <w:t xml:space="preserve">Personu apliecinoša dokumenta veidu un numuru fiziskai personai; </w:t>
      </w:r>
    </w:p>
    <w:p w14:paraId="0E771250" w14:textId="77777777" w:rsidR="001C3B85" w:rsidRPr="00385617" w:rsidRDefault="001C3B85" w:rsidP="00166813">
      <w:pPr>
        <w:numPr>
          <w:ilvl w:val="3"/>
          <w:numId w:val="13"/>
        </w:numPr>
        <w:tabs>
          <w:tab w:val="left" w:pos="2127"/>
        </w:tabs>
        <w:autoSpaceDE w:val="0"/>
        <w:autoSpaceDN w:val="0"/>
        <w:adjustRightInd w:val="0"/>
        <w:spacing w:line="360" w:lineRule="auto"/>
        <w:ind w:left="2127" w:hanging="851"/>
        <w:rPr>
          <w:rFonts w:cs="Times New Roman"/>
          <w:szCs w:val="24"/>
        </w:rPr>
      </w:pPr>
      <w:r w:rsidRPr="00385617">
        <w:rPr>
          <w:rFonts w:cs="Times New Roman"/>
          <w:szCs w:val="24"/>
        </w:rPr>
        <w:t xml:space="preserve">Informāciju par notariāli apliecinātu pilnvaru, ja reģistrēts lietotājs izsolē pārstāv citu fizisku personu, vai informāciju par rakstiski noformētu pilnvaru vai dokumentu, kas apliecina reģistrēta lietotāja tiesības pārstāvēt </w:t>
      </w:r>
      <w:r w:rsidRPr="00385617">
        <w:rPr>
          <w:rFonts w:cs="Times New Roman"/>
          <w:szCs w:val="24"/>
        </w:rPr>
        <w:lastRenderedPageBreak/>
        <w:t xml:space="preserve">juridisku personu bez īpaša pilnvarojuma, ja reģistrēts lietotājs pārstāv juridisku personu; </w:t>
      </w:r>
    </w:p>
    <w:p w14:paraId="090631ED" w14:textId="77777777" w:rsidR="001C3B85" w:rsidRPr="00385617" w:rsidRDefault="001C3B85" w:rsidP="00166813">
      <w:pPr>
        <w:numPr>
          <w:ilvl w:val="3"/>
          <w:numId w:val="13"/>
        </w:numPr>
        <w:tabs>
          <w:tab w:val="left" w:pos="2127"/>
        </w:tabs>
        <w:autoSpaceDE w:val="0"/>
        <w:autoSpaceDN w:val="0"/>
        <w:adjustRightInd w:val="0"/>
        <w:spacing w:line="360" w:lineRule="auto"/>
        <w:ind w:left="2127" w:hanging="851"/>
        <w:rPr>
          <w:rFonts w:cs="Times New Roman"/>
          <w:szCs w:val="24"/>
        </w:rPr>
      </w:pPr>
      <w:r w:rsidRPr="00385617">
        <w:rPr>
          <w:rFonts w:cs="Times New Roman"/>
          <w:szCs w:val="24"/>
        </w:rPr>
        <w:t xml:space="preserve">Informāciju par pilnvarojuma apjomu (pārstāvības tiesības konkrētai izsolei, vairākām konkrētām izsolēm, uz noteiktu laiku, pastāvīgi); </w:t>
      </w:r>
    </w:p>
    <w:p w14:paraId="4DB600AD" w14:textId="36AB3F40" w:rsidR="001C3B85" w:rsidRPr="00385617" w:rsidRDefault="001C3B85" w:rsidP="00166813">
      <w:pPr>
        <w:numPr>
          <w:ilvl w:val="3"/>
          <w:numId w:val="13"/>
        </w:numPr>
        <w:tabs>
          <w:tab w:val="left" w:pos="2127"/>
        </w:tabs>
        <w:autoSpaceDE w:val="0"/>
        <w:autoSpaceDN w:val="0"/>
        <w:adjustRightInd w:val="0"/>
        <w:spacing w:line="360" w:lineRule="auto"/>
        <w:ind w:left="2127" w:hanging="851"/>
        <w:rPr>
          <w:rFonts w:cs="Times New Roman"/>
          <w:szCs w:val="24"/>
        </w:rPr>
      </w:pPr>
      <w:r w:rsidRPr="00385617">
        <w:rPr>
          <w:rFonts w:cs="Times New Roman"/>
          <w:szCs w:val="24"/>
        </w:rPr>
        <w:t xml:space="preserve">Attiecīgās lēmējinstitūcijas lēmumu par </w:t>
      </w:r>
      <w:r w:rsidR="0015662D" w:rsidRPr="00385617">
        <w:rPr>
          <w:rFonts w:cs="Times New Roman"/>
          <w:szCs w:val="24"/>
        </w:rPr>
        <w:t>kustamās mantas</w:t>
      </w:r>
      <w:r w:rsidRPr="00385617">
        <w:rPr>
          <w:rFonts w:cs="Times New Roman"/>
          <w:szCs w:val="24"/>
        </w:rPr>
        <w:t xml:space="preserve"> iegādi juridiskajai personai. </w:t>
      </w:r>
    </w:p>
    <w:p w14:paraId="5A44D3CC" w14:textId="77777777" w:rsidR="001C3B85" w:rsidRPr="00385617" w:rsidRDefault="001C3B85" w:rsidP="00166813">
      <w:pPr>
        <w:numPr>
          <w:ilvl w:val="1"/>
          <w:numId w:val="13"/>
        </w:numPr>
        <w:tabs>
          <w:tab w:val="left" w:pos="567"/>
        </w:tabs>
        <w:spacing w:line="360" w:lineRule="auto"/>
        <w:ind w:left="567" w:hanging="567"/>
        <w:rPr>
          <w:rFonts w:cs="Times New Roman"/>
          <w:szCs w:val="24"/>
        </w:rPr>
      </w:pPr>
      <w:r w:rsidRPr="00385617">
        <w:rPr>
          <w:rFonts w:cs="Times New Roman"/>
          <w:szCs w:val="24"/>
        </w:rPr>
        <w:t>Reģistrējoties Izsoļu dalībnieku reģistrā, persona iepazīstas ar elektronisko izsoļu vietnes lietošanas noteikumiem un apliecina noteikumu ievērošanu, kā arī par sevi sniegto datu pareizību.</w:t>
      </w:r>
    </w:p>
    <w:p w14:paraId="1D7E28FB" w14:textId="77777777" w:rsidR="001C3B85" w:rsidRPr="00385617" w:rsidRDefault="001C3B85" w:rsidP="00166813">
      <w:pPr>
        <w:numPr>
          <w:ilvl w:val="1"/>
          <w:numId w:val="13"/>
        </w:numPr>
        <w:tabs>
          <w:tab w:val="left" w:pos="567"/>
        </w:tabs>
        <w:autoSpaceDE w:val="0"/>
        <w:autoSpaceDN w:val="0"/>
        <w:adjustRightInd w:val="0"/>
        <w:spacing w:line="360" w:lineRule="auto"/>
        <w:ind w:left="567" w:hanging="567"/>
        <w:rPr>
          <w:rFonts w:cs="Times New Roman"/>
          <w:szCs w:val="24"/>
        </w:rPr>
      </w:pPr>
      <w:r w:rsidRPr="00385617">
        <w:rPr>
          <w:rFonts w:cs="Times New Roman"/>
          <w:szCs w:val="24"/>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7" w:history="1">
        <w:r w:rsidRPr="00385617">
          <w:rPr>
            <w:rFonts w:cs="Times New Roman"/>
            <w:szCs w:val="24"/>
          </w:rPr>
          <w:t>www.latvija.lv</w:t>
        </w:r>
      </w:hyperlink>
      <w:r w:rsidRPr="00385617">
        <w:rPr>
          <w:rFonts w:cs="Times New Roman"/>
          <w:szCs w:val="24"/>
        </w:rPr>
        <w:t xml:space="preserve"> piedāvātajiem identifikācijas līdzekļiem. </w:t>
      </w:r>
    </w:p>
    <w:p w14:paraId="0BF6DFEE" w14:textId="77777777" w:rsidR="001C3B85" w:rsidRPr="00385617" w:rsidRDefault="001C3B85" w:rsidP="00166813">
      <w:pPr>
        <w:numPr>
          <w:ilvl w:val="1"/>
          <w:numId w:val="13"/>
        </w:numPr>
        <w:tabs>
          <w:tab w:val="left" w:pos="567"/>
        </w:tabs>
        <w:autoSpaceDE w:val="0"/>
        <w:autoSpaceDN w:val="0"/>
        <w:adjustRightInd w:val="0"/>
        <w:spacing w:line="360" w:lineRule="auto"/>
        <w:ind w:left="567" w:hanging="567"/>
        <w:rPr>
          <w:rFonts w:cs="Times New Roman"/>
          <w:szCs w:val="24"/>
        </w:rPr>
      </w:pPr>
      <w:r w:rsidRPr="00385617">
        <w:rPr>
          <w:rFonts w:cs="Times New Roman"/>
          <w:szCs w:val="24"/>
        </w:rPr>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18F97086" w14:textId="77777777" w:rsidR="001C3B85" w:rsidRPr="00385617" w:rsidRDefault="001C3B85" w:rsidP="00166813">
      <w:pPr>
        <w:numPr>
          <w:ilvl w:val="1"/>
          <w:numId w:val="13"/>
        </w:numPr>
        <w:tabs>
          <w:tab w:val="left" w:pos="567"/>
        </w:tabs>
        <w:autoSpaceDE w:val="0"/>
        <w:autoSpaceDN w:val="0"/>
        <w:adjustRightInd w:val="0"/>
        <w:spacing w:line="360" w:lineRule="auto"/>
        <w:ind w:left="567" w:hanging="567"/>
        <w:rPr>
          <w:rFonts w:cs="Times New Roman"/>
          <w:szCs w:val="24"/>
        </w:rPr>
      </w:pPr>
      <w:r w:rsidRPr="00385617">
        <w:rPr>
          <w:rFonts w:cs="Times New Roman"/>
          <w:szCs w:val="24"/>
        </w:rPr>
        <w:t>Izsoles rīkotājs autorizē izsoles pretendentu, kurš izpildījis izsoles priekšnoteikumus, dalībai izsolē 7 (septiņu) dienu laikā, izmantojot elektronisko izsoļu vietnē pieejamo rīku.</w:t>
      </w:r>
    </w:p>
    <w:p w14:paraId="345E8DF6" w14:textId="77777777" w:rsidR="001C3B85" w:rsidRPr="00385617" w:rsidRDefault="001C3B85" w:rsidP="00166813">
      <w:pPr>
        <w:numPr>
          <w:ilvl w:val="1"/>
          <w:numId w:val="13"/>
        </w:numPr>
        <w:tabs>
          <w:tab w:val="left" w:pos="567"/>
        </w:tabs>
        <w:autoSpaceDE w:val="0"/>
        <w:autoSpaceDN w:val="0"/>
        <w:adjustRightInd w:val="0"/>
        <w:spacing w:line="360" w:lineRule="auto"/>
        <w:ind w:left="567" w:hanging="567"/>
        <w:rPr>
          <w:rFonts w:cs="Times New Roman"/>
          <w:szCs w:val="24"/>
        </w:rPr>
      </w:pPr>
      <w:r w:rsidRPr="00385617">
        <w:rPr>
          <w:rFonts w:cs="Times New Roman"/>
          <w:szCs w:val="24"/>
        </w:rPr>
        <w:t>Informāciju par autorizēšanu dalībai izsolē izsoles rīkotājs reģistrētam lietotājam nosūta elektroniski uz elektronisko izsoļu vietnē reģistrētam lietotājam izveidoto kontu.</w:t>
      </w:r>
    </w:p>
    <w:p w14:paraId="2A78E292" w14:textId="77777777" w:rsidR="001C3B85" w:rsidRPr="00385617" w:rsidRDefault="001C3B85" w:rsidP="00166813">
      <w:pPr>
        <w:numPr>
          <w:ilvl w:val="1"/>
          <w:numId w:val="13"/>
        </w:numPr>
        <w:tabs>
          <w:tab w:val="left" w:pos="567"/>
        </w:tabs>
        <w:autoSpaceDE w:val="0"/>
        <w:autoSpaceDN w:val="0"/>
        <w:adjustRightInd w:val="0"/>
        <w:spacing w:line="360" w:lineRule="auto"/>
        <w:ind w:left="567" w:hanging="567"/>
        <w:rPr>
          <w:rFonts w:cs="Times New Roman"/>
          <w:szCs w:val="24"/>
        </w:rPr>
      </w:pPr>
      <w:r w:rsidRPr="00385617">
        <w:rPr>
          <w:rFonts w:cs="Times New Roman"/>
          <w:szCs w:val="24"/>
        </w:rPr>
        <w:t>Autorizējot personu izsolei, katram solītājam elektronisko izsoļu vietnes sistēma automātiski izveido unikālu identifikatoru.</w:t>
      </w:r>
    </w:p>
    <w:p w14:paraId="7A98CA76" w14:textId="50BA06F8" w:rsidR="001C3B85" w:rsidRPr="00385617" w:rsidRDefault="001C3B85" w:rsidP="00166813">
      <w:pPr>
        <w:numPr>
          <w:ilvl w:val="1"/>
          <w:numId w:val="13"/>
        </w:numPr>
        <w:tabs>
          <w:tab w:val="left" w:pos="567"/>
        </w:tabs>
        <w:autoSpaceDE w:val="0"/>
        <w:autoSpaceDN w:val="0"/>
        <w:adjustRightInd w:val="0"/>
        <w:spacing w:line="360" w:lineRule="auto"/>
        <w:ind w:left="567" w:hanging="567"/>
        <w:rPr>
          <w:rFonts w:cs="Times New Roman"/>
          <w:szCs w:val="24"/>
        </w:rPr>
      </w:pPr>
      <w:r w:rsidRPr="00385617">
        <w:rPr>
          <w:rFonts w:cs="Times New Roman"/>
          <w:szCs w:val="24"/>
        </w:rPr>
        <w:t>Izsoles pretendents netiek reģistrēts, ja:</w:t>
      </w:r>
    </w:p>
    <w:p w14:paraId="529BFF63" w14:textId="77777777" w:rsidR="001C3B85" w:rsidRPr="00385617" w:rsidRDefault="001C3B85" w:rsidP="00166813">
      <w:pPr>
        <w:numPr>
          <w:ilvl w:val="2"/>
          <w:numId w:val="13"/>
        </w:numPr>
        <w:tabs>
          <w:tab w:val="left" w:pos="1276"/>
        </w:tabs>
        <w:autoSpaceDE w:val="0"/>
        <w:autoSpaceDN w:val="0"/>
        <w:adjustRightInd w:val="0"/>
        <w:spacing w:line="360" w:lineRule="auto"/>
        <w:ind w:left="1276" w:hanging="709"/>
        <w:rPr>
          <w:rFonts w:cs="Times New Roman"/>
          <w:szCs w:val="24"/>
        </w:rPr>
      </w:pPr>
      <w:r w:rsidRPr="00385617">
        <w:rPr>
          <w:rFonts w:cs="Times New Roman"/>
          <w:szCs w:val="24"/>
        </w:rPr>
        <w:t>nav vēl iestājies vai ir beidzies pretendentu reģistrācijas termiņš;</w:t>
      </w:r>
    </w:p>
    <w:p w14:paraId="45A14FCF" w14:textId="36F54D7F" w:rsidR="001C3B85" w:rsidRPr="00385617" w:rsidRDefault="001C3B85" w:rsidP="00166813">
      <w:pPr>
        <w:numPr>
          <w:ilvl w:val="2"/>
          <w:numId w:val="13"/>
        </w:numPr>
        <w:tabs>
          <w:tab w:val="left" w:pos="1276"/>
        </w:tabs>
        <w:autoSpaceDE w:val="0"/>
        <w:autoSpaceDN w:val="0"/>
        <w:adjustRightInd w:val="0"/>
        <w:spacing w:line="360" w:lineRule="auto"/>
        <w:ind w:left="1276" w:hanging="709"/>
        <w:rPr>
          <w:rFonts w:cs="Times New Roman"/>
          <w:szCs w:val="24"/>
        </w:rPr>
      </w:pPr>
      <w:r w:rsidRPr="00385617">
        <w:rPr>
          <w:rFonts w:cs="Times New Roman"/>
          <w:szCs w:val="24"/>
        </w:rPr>
        <w:t xml:space="preserve">ja nav izpildīti visi šo noteikumu </w:t>
      </w:r>
      <w:r w:rsidR="00DC0385">
        <w:rPr>
          <w:rFonts w:cs="Times New Roman"/>
          <w:szCs w:val="24"/>
        </w:rPr>
        <w:t>5</w:t>
      </w:r>
      <w:r w:rsidRPr="00385617">
        <w:rPr>
          <w:rFonts w:cs="Times New Roman"/>
          <w:szCs w:val="24"/>
        </w:rPr>
        <w:t xml:space="preserve">.2.1.punktā vai </w:t>
      </w:r>
      <w:r w:rsidR="00DC0385">
        <w:rPr>
          <w:rFonts w:cs="Times New Roman"/>
          <w:szCs w:val="24"/>
        </w:rPr>
        <w:t>5</w:t>
      </w:r>
      <w:r w:rsidRPr="00385617">
        <w:rPr>
          <w:rFonts w:cs="Times New Roman"/>
          <w:szCs w:val="24"/>
        </w:rPr>
        <w:t>.2.2.punktā minētie norādījumi;</w:t>
      </w:r>
    </w:p>
    <w:p w14:paraId="587F7FAE" w14:textId="63A8459D" w:rsidR="001C3B85" w:rsidRPr="00385617" w:rsidRDefault="001C3B85" w:rsidP="00166813">
      <w:pPr>
        <w:numPr>
          <w:ilvl w:val="2"/>
          <w:numId w:val="13"/>
        </w:numPr>
        <w:tabs>
          <w:tab w:val="left" w:pos="1276"/>
        </w:tabs>
        <w:autoSpaceDE w:val="0"/>
        <w:autoSpaceDN w:val="0"/>
        <w:adjustRightInd w:val="0"/>
        <w:spacing w:line="360" w:lineRule="auto"/>
        <w:ind w:left="1276" w:hanging="709"/>
        <w:rPr>
          <w:rFonts w:cs="Times New Roman"/>
          <w:szCs w:val="24"/>
        </w:rPr>
      </w:pPr>
      <w:r w:rsidRPr="00385617">
        <w:rPr>
          <w:rFonts w:cs="Times New Roman"/>
          <w:szCs w:val="24"/>
        </w:rPr>
        <w:t xml:space="preserve">konstatēts, ka pretendentam ir izsoles Noteikumu </w:t>
      </w:r>
      <w:r w:rsidR="00DC0385">
        <w:rPr>
          <w:rFonts w:cs="Times New Roman"/>
          <w:szCs w:val="24"/>
        </w:rPr>
        <w:t>4</w:t>
      </w:r>
      <w:r w:rsidRPr="00385617">
        <w:rPr>
          <w:rFonts w:cs="Times New Roman"/>
          <w:szCs w:val="24"/>
        </w:rPr>
        <w:t>.1.punktā minētās parādsaistības;</w:t>
      </w:r>
    </w:p>
    <w:p w14:paraId="2E521AFE" w14:textId="77777777" w:rsidR="001C3B85" w:rsidRPr="00385617" w:rsidRDefault="001C3B85" w:rsidP="00166813">
      <w:pPr>
        <w:numPr>
          <w:ilvl w:val="2"/>
          <w:numId w:val="13"/>
        </w:numPr>
        <w:tabs>
          <w:tab w:val="left" w:pos="1276"/>
        </w:tabs>
        <w:autoSpaceDE w:val="0"/>
        <w:autoSpaceDN w:val="0"/>
        <w:adjustRightInd w:val="0"/>
        <w:spacing w:line="360" w:lineRule="auto"/>
        <w:ind w:left="1276" w:hanging="709"/>
        <w:rPr>
          <w:rFonts w:cs="Times New Roman"/>
          <w:szCs w:val="24"/>
        </w:rPr>
      </w:pPr>
      <w:r w:rsidRPr="00385617">
        <w:rPr>
          <w:rFonts w:cs="Times New Roman"/>
          <w:szCs w:val="24"/>
        </w:rPr>
        <w:t>Gulbenes novada pašvaldības norādītajā bankas kontā nav saņemta nodrošinājuma nauda.</w:t>
      </w:r>
    </w:p>
    <w:p w14:paraId="1EE24184" w14:textId="77777777" w:rsidR="001C3B85" w:rsidRPr="00385617" w:rsidRDefault="001C3B85" w:rsidP="00122340">
      <w:pPr>
        <w:numPr>
          <w:ilvl w:val="1"/>
          <w:numId w:val="13"/>
        </w:numPr>
        <w:autoSpaceDE w:val="0"/>
        <w:autoSpaceDN w:val="0"/>
        <w:adjustRightInd w:val="0"/>
        <w:spacing w:line="360" w:lineRule="auto"/>
        <w:ind w:left="567" w:hanging="567"/>
        <w:rPr>
          <w:rFonts w:cs="Times New Roman"/>
          <w:szCs w:val="24"/>
        </w:rPr>
      </w:pPr>
      <w:r w:rsidRPr="00385617">
        <w:rPr>
          <w:rFonts w:cs="Times New Roman"/>
          <w:szCs w:val="24"/>
        </w:rPr>
        <w:t>Izsoles rīkotāji nav tiesīgi sniegt informāciju pretendentiem par citiem izsoles pretendentiem.</w:t>
      </w:r>
    </w:p>
    <w:p w14:paraId="68F8241E" w14:textId="77777777" w:rsidR="001C3B85" w:rsidRPr="00385617" w:rsidRDefault="001C3B85" w:rsidP="00166813">
      <w:pPr>
        <w:numPr>
          <w:ilvl w:val="0"/>
          <w:numId w:val="13"/>
        </w:numPr>
        <w:spacing w:line="360" w:lineRule="auto"/>
        <w:ind w:left="284" w:hanging="284"/>
        <w:jc w:val="center"/>
        <w:rPr>
          <w:rFonts w:cs="Times New Roman"/>
          <w:b/>
          <w:szCs w:val="24"/>
        </w:rPr>
      </w:pPr>
      <w:r w:rsidRPr="00385617">
        <w:rPr>
          <w:rFonts w:cs="Times New Roman"/>
          <w:b/>
          <w:szCs w:val="24"/>
        </w:rPr>
        <w:t>Izsoles norise</w:t>
      </w:r>
    </w:p>
    <w:p w14:paraId="128E7176" w14:textId="739553F1" w:rsidR="001C3B85" w:rsidRPr="00385617" w:rsidRDefault="001C3B85" w:rsidP="00166813">
      <w:pPr>
        <w:numPr>
          <w:ilvl w:val="1"/>
          <w:numId w:val="13"/>
        </w:numPr>
        <w:spacing w:line="360" w:lineRule="auto"/>
        <w:ind w:left="567" w:hanging="567"/>
        <w:rPr>
          <w:rFonts w:cs="Times New Roman"/>
          <w:szCs w:val="24"/>
        </w:rPr>
      </w:pPr>
      <w:r w:rsidRPr="00385617">
        <w:rPr>
          <w:rFonts w:cs="Times New Roman"/>
          <w:szCs w:val="24"/>
        </w:rPr>
        <w:lastRenderedPageBreak/>
        <w:t xml:space="preserve">Izsole sākas elektronisko izsoļu vietnē </w:t>
      </w:r>
      <w:hyperlink r:id="rId18" w:history="1">
        <w:r w:rsidRPr="00385617">
          <w:rPr>
            <w:rFonts w:cs="Times New Roman"/>
            <w:szCs w:val="24"/>
          </w:rPr>
          <w:t>https://izsoles.ta.gov.lv</w:t>
        </w:r>
      </w:hyperlink>
      <w:r w:rsidRPr="00385617">
        <w:rPr>
          <w:rFonts w:cs="Times New Roman"/>
          <w:szCs w:val="24"/>
        </w:rPr>
        <w:t xml:space="preserve"> </w:t>
      </w:r>
      <w:r w:rsidR="004C28DB" w:rsidRPr="008325BD">
        <w:rPr>
          <w:rFonts w:cs="Times New Roman"/>
          <w:szCs w:val="24"/>
        </w:rPr>
        <w:t>2026.gada 1.decembra plkst.13:00 un noslēdzas 2027.gada 4.janvārī plkst. 13:00</w:t>
      </w:r>
      <w:r w:rsidRPr="00385617">
        <w:rPr>
          <w:rFonts w:cs="Times New Roman"/>
          <w:szCs w:val="24"/>
        </w:rPr>
        <w:t xml:space="preserve">. </w:t>
      </w:r>
    </w:p>
    <w:p w14:paraId="7DA3782E" w14:textId="77777777" w:rsidR="001C3B85" w:rsidRPr="00385617" w:rsidRDefault="001C3B85" w:rsidP="00166813">
      <w:pPr>
        <w:numPr>
          <w:ilvl w:val="1"/>
          <w:numId w:val="13"/>
        </w:numPr>
        <w:autoSpaceDE w:val="0"/>
        <w:autoSpaceDN w:val="0"/>
        <w:adjustRightInd w:val="0"/>
        <w:spacing w:line="360" w:lineRule="auto"/>
        <w:ind w:left="567" w:hanging="567"/>
        <w:rPr>
          <w:rFonts w:cs="Times New Roman"/>
          <w:szCs w:val="24"/>
        </w:rPr>
      </w:pPr>
      <w:r w:rsidRPr="00385617">
        <w:rPr>
          <w:rFonts w:cs="Times New Roman"/>
          <w:szCs w:val="24"/>
        </w:rPr>
        <w:t xml:space="preserve">Izsolei autorizētie dalībnieki drīkst izdarīt solījumus visā izsoles norises laikā. </w:t>
      </w:r>
    </w:p>
    <w:p w14:paraId="03468562" w14:textId="77777777" w:rsidR="001C3B85" w:rsidRPr="00385617" w:rsidRDefault="001C3B85" w:rsidP="00166813">
      <w:pPr>
        <w:numPr>
          <w:ilvl w:val="1"/>
          <w:numId w:val="13"/>
        </w:numPr>
        <w:autoSpaceDE w:val="0"/>
        <w:autoSpaceDN w:val="0"/>
        <w:adjustRightInd w:val="0"/>
        <w:spacing w:line="360" w:lineRule="auto"/>
        <w:ind w:left="567" w:hanging="567"/>
        <w:rPr>
          <w:rFonts w:cs="Times New Roman"/>
          <w:szCs w:val="24"/>
        </w:rPr>
      </w:pPr>
      <w:r w:rsidRPr="00385617">
        <w:rPr>
          <w:rFonts w:cs="Times New Roman"/>
          <w:szCs w:val="24"/>
        </w:rPr>
        <w:t xml:space="preserve">Ja pēdējo piecu minūšu laikā pirms izsoles noslēgšanai noteiktā laika tiek reģistrēts solījums, izsoles laiks automātiski tiek pagarināts par piecām minūtēm. </w:t>
      </w:r>
    </w:p>
    <w:p w14:paraId="4377C011" w14:textId="77777777" w:rsidR="001C3B85" w:rsidRPr="00385617" w:rsidRDefault="001C3B85" w:rsidP="00166813">
      <w:pPr>
        <w:numPr>
          <w:ilvl w:val="1"/>
          <w:numId w:val="13"/>
        </w:numPr>
        <w:autoSpaceDE w:val="0"/>
        <w:autoSpaceDN w:val="0"/>
        <w:adjustRightInd w:val="0"/>
        <w:spacing w:line="360" w:lineRule="auto"/>
        <w:ind w:left="567" w:hanging="567"/>
        <w:rPr>
          <w:rFonts w:cs="Times New Roman"/>
          <w:szCs w:val="24"/>
        </w:rPr>
      </w:pPr>
      <w:r w:rsidRPr="00385617">
        <w:rPr>
          <w:rFonts w:cs="Times New Roman"/>
          <w:szCs w:val="24"/>
        </w:rPr>
        <w:t xml:space="preserve">Ja pēdējās stundas laikā pirms izsoles noslēgšanas tiek konstatēti būtiski tehniski traucējumi, kas var ietekmēt izsoles rezultātu, un tie nav saistīti ar sistēmas drošības pārkāpumiem, izsoles laiks automātiski tiek pagarināts līdz nākamās darba dienas pulksten 13:00. </w:t>
      </w:r>
    </w:p>
    <w:p w14:paraId="6410203F" w14:textId="77777777" w:rsidR="001C3B85" w:rsidRPr="00385617" w:rsidRDefault="001C3B85" w:rsidP="00166813">
      <w:pPr>
        <w:numPr>
          <w:ilvl w:val="1"/>
          <w:numId w:val="13"/>
        </w:numPr>
        <w:autoSpaceDE w:val="0"/>
        <w:autoSpaceDN w:val="0"/>
        <w:adjustRightInd w:val="0"/>
        <w:spacing w:line="360" w:lineRule="auto"/>
        <w:ind w:left="567" w:hanging="567"/>
        <w:rPr>
          <w:rFonts w:cs="Times New Roman"/>
          <w:szCs w:val="24"/>
        </w:rPr>
      </w:pPr>
      <w:r w:rsidRPr="00385617">
        <w:rPr>
          <w:rFonts w:cs="Times New Roman"/>
          <w:szCs w:val="24"/>
        </w:rPr>
        <w:t xml:space="preserve">Pēc izsoles noslēgšanas solījumus nereģistrē un elektronisko izsoļu vietnē tiek norādīts izsoles noslēguma datums, laiks un pēdējais izdarītais solījums. </w:t>
      </w:r>
    </w:p>
    <w:p w14:paraId="59B1FA16" w14:textId="77777777" w:rsidR="001C3B85" w:rsidRPr="00385617" w:rsidRDefault="001C3B85" w:rsidP="00166813">
      <w:pPr>
        <w:numPr>
          <w:ilvl w:val="1"/>
          <w:numId w:val="13"/>
        </w:numPr>
        <w:autoSpaceDE w:val="0"/>
        <w:autoSpaceDN w:val="0"/>
        <w:adjustRightInd w:val="0"/>
        <w:spacing w:line="360" w:lineRule="auto"/>
        <w:ind w:left="567" w:hanging="567"/>
        <w:rPr>
          <w:rFonts w:cs="Times New Roman"/>
          <w:szCs w:val="24"/>
        </w:rPr>
      </w:pPr>
      <w:r w:rsidRPr="00385617">
        <w:rPr>
          <w:rFonts w:cs="Times New Roman"/>
          <w:szCs w:val="24"/>
        </w:rPr>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1BD3F8BC" w14:textId="77777777" w:rsidR="001C3B85" w:rsidRPr="00385617" w:rsidRDefault="001C3B85" w:rsidP="00166813">
      <w:pPr>
        <w:numPr>
          <w:ilvl w:val="1"/>
          <w:numId w:val="13"/>
        </w:numPr>
        <w:autoSpaceDE w:val="0"/>
        <w:autoSpaceDN w:val="0"/>
        <w:adjustRightInd w:val="0"/>
        <w:spacing w:line="360" w:lineRule="auto"/>
        <w:ind w:left="567" w:hanging="567"/>
        <w:rPr>
          <w:rFonts w:cs="Times New Roman"/>
          <w:szCs w:val="24"/>
        </w:rPr>
      </w:pPr>
      <w:r w:rsidRPr="00385617">
        <w:rPr>
          <w:rFonts w:cs="Times New Roman"/>
          <w:szCs w:val="24"/>
        </w:rPr>
        <w:t xml:space="preserve">Pēc izsoles slēgšanas sistēma automātiski sagatavo izsoles aktu, kuru Izsoles komisija apstiprina septiņu darba dienu laikā pēc izsoles. </w:t>
      </w:r>
    </w:p>
    <w:p w14:paraId="2DF9F680" w14:textId="45FAC00F" w:rsidR="001C3B85" w:rsidRPr="00385617" w:rsidRDefault="001C3B85" w:rsidP="00166813">
      <w:pPr>
        <w:numPr>
          <w:ilvl w:val="1"/>
          <w:numId w:val="13"/>
        </w:numPr>
        <w:autoSpaceDE w:val="0"/>
        <w:autoSpaceDN w:val="0"/>
        <w:adjustRightInd w:val="0"/>
        <w:spacing w:line="360" w:lineRule="auto"/>
        <w:ind w:left="567" w:hanging="567"/>
        <w:rPr>
          <w:rFonts w:cs="Times New Roman"/>
          <w:szCs w:val="24"/>
        </w:rPr>
      </w:pPr>
      <w:r w:rsidRPr="00385617">
        <w:rPr>
          <w:rFonts w:cs="Times New Roman"/>
          <w:szCs w:val="24"/>
        </w:rPr>
        <w:t xml:space="preserve">Nodrošinājumu, ko iemaksājusi persona, kurā izsolē nopirkusi </w:t>
      </w:r>
      <w:r w:rsidR="0015662D" w:rsidRPr="00385617">
        <w:rPr>
          <w:rFonts w:cs="Times New Roman"/>
          <w:szCs w:val="24"/>
        </w:rPr>
        <w:t>kustamo mantu</w:t>
      </w:r>
      <w:r w:rsidRPr="00385617">
        <w:rPr>
          <w:rFonts w:cs="Times New Roman"/>
          <w:szCs w:val="24"/>
        </w:rPr>
        <w:t>, ieskaita pirkuma maksā.</w:t>
      </w:r>
    </w:p>
    <w:p w14:paraId="69725ACC" w14:textId="77777777" w:rsidR="001C3B85" w:rsidRPr="00385617" w:rsidRDefault="001C3B85" w:rsidP="00166813">
      <w:pPr>
        <w:numPr>
          <w:ilvl w:val="1"/>
          <w:numId w:val="13"/>
        </w:numPr>
        <w:autoSpaceDE w:val="0"/>
        <w:autoSpaceDN w:val="0"/>
        <w:adjustRightInd w:val="0"/>
        <w:spacing w:line="360" w:lineRule="auto"/>
        <w:ind w:left="567" w:hanging="567"/>
        <w:rPr>
          <w:rFonts w:cs="Times New Roman"/>
          <w:szCs w:val="24"/>
        </w:rPr>
      </w:pPr>
      <w:r w:rsidRPr="00385617">
        <w:rPr>
          <w:rFonts w:cs="Times New Roman"/>
          <w:szCs w:val="24"/>
        </w:rPr>
        <w:t xml:space="preserve">Izsoles dalībniekiem, kuri piedalījušies izsolē, bet nav nosolījuši izsoles Objektu, 10 (desmit) darba dienu laikā izsoles nodrošinājums tiek atmaksāts – kredītiestādes kontā, kuras numurs norādīts norēķinu rekvizītos, elektronisko izsoļu vietnē </w:t>
      </w:r>
      <w:hyperlink r:id="rId19" w:history="1">
        <w:r w:rsidRPr="00385617">
          <w:rPr>
            <w:rFonts w:cs="Times New Roman"/>
            <w:szCs w:val="24"/>
          </w:rPr>
          <w:t>https://izsoles.ta.gov.lv</w:t>
        </w:r>
      </w:hyperlink>
      <w:r w:rsidRPr="00385617">
        <w:rPr>
          <w:rFonts w:cs="Times New Roman"/>
          <w:szCs w:val="24"/>
        </w:rPr>
        <w:t>.</w:t>
      </w:r>
    </w:p>
    <w:p w14:paraId="63123D31" w14:textId="77777777" w:rsidR="001C3B85" w:rsidRPr="00385617" w:rsidRDefault="001C3B85" w:rsidP="00166813">
      <w:pPr>
        <w:numPr>
          <w:ilvl w:val="1"/>
          <w:numId w:val="13"/>
        </w:numPr>
        <w:autoSpaceDE w:val="0"/>
        <w:autoSpaceDN w:val="0"/>
        <w:adjustRightInd w:val="0"/>
        <w:spacing w:line="360" w:lineRule="auto"/>
        <w:ind w:left="567" w:hanging="567"/>
        <w:rPr>
          <w:rFonts w:cs="Times New Roman"/>
          <w:szCs w:val="24"/>
        </w:rPr>
      </w:pPr>
      <w:r w:rsidRPr="00385617">
        <w:rPr>
          <w:rFonts w:cs="Times New Roman"/>
          <w:szCs w:val="24"/>
        </w:rPr>
        <w:t>Izsoles dalībniekam, kurš nosolījis otru augstāko cenu, Objekta nodrošinājums tiek</w:t>
      </w:r>
      <w:r w:rsidRPr="00385617">
        <w:rPr>
          <w:rFonts w:cs="Times New Roman"/>
          <w:szCs w:val="24"/>
          <w:lang w:eastAsia="en-US"/>
        </w:rPr>
        <w:t xml:space="preserve"> atmaksāts 7 (septiņu) darba dienu laikā pēc pašvaldības lēmuma par izsoles rezultātu apstiprināšanas pieņemšanas kredītiestādes </w:t>
      </w:r>
      <w:r w:rsidRPr="00385617">
        <w:rPr>
          <w:rFonts w:cs="Times New Roman"/>
          <w:szCs w:val="24"/>
        </w:rPr>
        <w:t xml:space="preserve">kontā, kuras numurs norādīts norēķinu rekvizītos, elektronisko izsoļu vietnē </w:t>
      </w:r>
      <w:hyperlink r:id="rId20" w:history="1">
        <w:r w:rsidRPr="00385617">
          <w:rPr>
            <w:rFonts w:cs="Times New Roman"/>
            <w:szCs w:val="24"/>
          </w:rPr>
          <w:t>https://izsoles.ta.gov.lv</w:t>
        </w:r>
      </w:hyperlink>
      <w:r w:rsidRPr="00385617">
        <w:rPr>
          <w:rFonts w:cs="Times New Roman"/>
          <w:szCs w:val="24"/>
        </w:rPr>
        <w:t xml:space="preserve">. </w:t>
      </w:r>
    </w:p>
    <w:p w14:paraId="4DC26F05" w14:textId="77777777" w:rsidR="001C3B85" w:rsidRPr="00385617" w:rsidRDefault="001C3B85" w:rsidP="00166813">
      <w:pPr>
        <w:numPr>
          <w:ilvl w:val="1"/>
          <w:numId w:val="13"/>
        </w:numPr>
        <w:autoSpaceDE w:val="0"/>
        <w:autoSpaceDN w:val="0"/>
        <w:adjustRightInd w:val="0"/>
        <w:spacing w:line="360" w:lineRule="auto"/>
        <w:ind w:left="567" w:hanging="567"/>
        <w:rPr>
          <w:rFonts w:cs="Times New Roman"/>
          <w:szCs w:val="24"/>
        </w:rPr>
      </w:pPr>
      <w:r w:rsidRPr="00385617">
        <w:rPr>
          <w:rFonts w:cs="Times New Roman"/>
          <w:szCs w:val="24"/>
        </w:rPr>
        <w:t>Izsole tiek atzīta par nenotikušu un nodrošinājums netiek atmaksāts nevienam no izsoles dalībniekiem, ja neviens no viņiem nav pārsolījis izsoles sākumcenu.</w:t>
      </w:r>
    </w:p>
    <w:p w14:paraId="5F854DE6" w14:textId="77777777" w:rsidR="001C3B85" w:rsidRPr="00385617" w:rsidRDefault="001C3B85" w:rsidP="00166813">
      <w:pPr>
        <w:numPr>
          <w:ilvl w:val="0"/>
          <w:numId w:val="13"/>
        </w:numPr>
        <w:spacing w:line="360" w:lineRule="auto"/>
        <w:ind w:left="284" w:hanging="284"/>
        <w:jc w:val="center"/>
        <w:rPr>
          <w:rFonts w:cs="Times New Roman"/>
          <w:b/>
          <w:szCs w:val="24"/>
        </w:rPr>
      </w:pPr>
      <w:r w:rsidRPr="00385617">
        <w:rPr>
          <w:rFonts w:cs="Times New Roman"/>
          <w:b/>
          <w:szCs w:val="24"/>
        </w:rPr>
        <w:t>Izsoles rezultātu apstiprināšana un pirkuma līguma noslēgšana</w:t>
      </w:r>
    </w:p>
    <w:p w14:paraId="180A57F5" w14:textId="77777777" w:rsidR="001C3B85" w:rsidRPr="00385617" w:rsidRDefault="001C3B85" w:rsidP="00166813">
      <w:pPr>
        <w:widowControl w:val="0"/>
        <w:numPr>
          <w:ilvl w:val="1"/>
          <w:numId w:val="13"/>
        </w:numPr>
        <w:autoSpaceDE w:val="0"/>
        <w:autoSpaceDN w:val="0"/>
        <w:adjustRightInd w:val="0"/>
        <w:spacing w:line="360" w:lineRule="auto"/>
        <w:ind w:left="567" w:hanging="567"/>
        <w:rPr>
          <w:rFonts w:cs="Times New Roman"/>
          <w:szCs w:val="24"/>
        </w:rPr>
      </w:pPr>
      <w:r w:rsidRPr="00385617">
        <w:rPr>
          <w:rFonts w:cs="Times New Roman"/>
          <w:szCs w:val="24"/>
        </w:rPr>
        <w:t xml:space="preserve">Izsoles komisija 7 (septiņu) darba dienu laikā pēc elektroniski sagatavotā akta saņemšanas dienas apstiprina izsoles rezultātus un izsniedz izsoles uzvarētājam paziņojumu par pirkuma summu. </w:t>
      </w:r>
    </w:p>
    <w:p w14:paraId="5FDD1EF4" w14:textId="5A1FDD46" w:rsidR="001C3B85" w:rsidRPr="00385617" w:rsidRDefault="001C3B85" w:rsidP="00166813">
      <w:pPr>
        <w:widowControl w:val="0"/>
        <w:numPr>
          <w:ilvl w:val="1"/>
          <w:numId w:val="13"/>
        </w:numPr>
        <w:autoSpaceDE w:val="0"/>
        <w:autoSpaceDN w:val="0"/>
        <w:adjustRightInd w:val="0"/>
        <w:spacing w:line="360" w:lineRule="auto"/>
        <w:ind w:left="567" w:hanging="567"/>
        <w:rPr>
          <w:rFonts w:cs="Times New Roman"/>
          <w:szCs w:val="24"/>
        </w:rPr>
      </w:pPr>
      <w:r w:rsidRPr="00385617">
        <w:rPr>
          <w:rFonts w:cs="Times New Roman"/>
          <w:szCs w:val="24"/>
        </w:rPr>
        <w:t xml:space="preserve">Izsoles dalībniekam, kurš nosolījis augstāko cenu, pēc paziņojuma saņemšanas ne vēlāk kā </w:t>
      </w:r>
      <w:r w:rsidR="005F4D63" w:rsidRPr="00385617">
        <w:rPr>
          <w:rFonts w:cs="Times New Roman"/>
          <w:szCs w:val="24"/>
        </w:rPr>
        <w:t>7</w:t>
      </w:r>
      <w:r w:rsidRPr="00385617">
        <w:rPr>
          <w:rFonts w:cs="Times New Roman"/>
          <w:szCs w:val="24"/>
        </w:rPr>
        <w:t xml:space="preserve"> (</w:t>
      </w:r>
      <w:r w:rsidR="005F4D63" w:rsidRPr="00385617">
        <w:rPr>
          <w:rFonts w:cs="Times New Roman"/>
          <w:szCs w:val="24"/>
        </w:rPr>
        <w:t>septiņu</w:t>
      </w:r>
      <w:r w:rsidRPr="00385617">
        <w:rPr>
          <w:rFonts w:cs="Times New Roman"/>
          <w:szCs w:val="24"/>
        </w:rPr>
        <w:t xml:space="preserve">) dienu laikā jāpārskaita norādītajā kontā pirkuma summa, kas atbilst starpībai starp augstāko nosolīto cenu un iemaksāto nodrošinājumu. Pēc maksājumu veikšanas maksājumu apliecinošie dokumenti iesniedzami Gulbenes novada pašvaldībā vai nosūtāmi elektroniski uz e-pasta adresi: </w:t>
      </w:r>
      <w:hyperlink r:id="rId21" w:history="1">
        <w:r w:rsidRPr="00385617">
          <w:rPr>
            <w:rStyle w:val="Hipersaite"/>
            <w:color w:val="auto"/>
            <w:szCs w:val="24"/>
            <w:u w:val="none"/>
          </w:rPr>
          <w:t>aiga.gibnere@gulbene.lv</w:t>
        </w:r>
      </w:hyperlink>
      <w:r w:rsidRPr="00385617">
        <w:rPr>
          <w:rFonts w:cs="Times New Roman"/>
          <w:szCs w:val="24"/>
        </w:rPr>
        <w:t xml:space="preserve">. </w:t>
      </w:r>
    </w:p>
    <w:p w14:paraId="40F96563" w14:textId="2E225803" w:rsidR="001C3B85" w:rsidRPr="00385617" w:rsidRDefault="001C3B85" w:rsidP="00166813">
      <w:pPr>
        <w:numPr>
          <w:ilvl w:val="1"/>
          <w:numId w:val="13"/>
        </w:numPr>
        <w:autoSpaceDE w:val="0"/>
        <w:autoSpaceDN w:val="0"/>
        <w:adjustRightInd w:val="0"/>
        <w:spacing w:line="360" w:lineRule="auto"/>
        <w:ind w:left="567" w:hanging="567"/>
        <w:rPr>
          <w:rFonts w:cs="Times New Roman"/>
          <w:szCs w:val="24"/>
        </w:rPr>
      </w:pPr>
      <w:r w:rsidRPr="00385617">
        <w:rPr>
          <w:rFonts w:cs="Times New Roman"/>
          <w:szCs w:val="24"/>
        </w:rPr>
        <w:lastRenderedPageBreak/>
        <w:t xml:space="preserve">Ja īpašumu nosolījušais izsoles dalībnieks šo noteikumu </w:t>
      </w:r>
      <w:r w:rsidR="00DC0385">
        <w:rPr>
          <w:rFonts w:cs="Times New Roman"/>
          <w:szCs w:val="24"/>
        </w:rPr>
        <w:t>7</w:t>
      </w:r>
      <w:r w:rsidRPr="00385617">
        <w:rPr>
          <w:rFonts w:cs="Times New Roman"/>
          <w:szCs w:val="24"/>
        </w:rPr>
        <w:t xml:space="preserve">.2.punktā noteiktajā termiņā nav norēķinājies šajos noteikumos minētajā kārtībā, viņš zaudē tiesības uz nosolīto Objektu. Izsoles nodrošinājums attiecīgajam dalībniekam netiek atmaksāts. </w:t>
      </w:r>
    </w:p>
    <w:p w14:paraId="3AB34C46" w14:textId="796B8A33" w:rsidR="001C3B85" w:rsidRPr="00385617" w:rsidRDefault="001C3B85" w:rsidP="00166813">
      <w:pPr>
        <w:numPr>
          <w:ilvl w:val="1"/>
          <w:numId w:val="13"/>
        </w:numPr>
        <w:autoSpaceDE w:val="0"/>
        <w:autoSpaceDN w:val="0"/>
        <w:adjustRightInd w:val="0"/>
        <w:spacing w:line="360" w:lineRule="auto"/>
        <w:ind w:left="567" w:hanging="567"/>
        <w:rPr>
          <w:rFonts w:cs="Times New Roman"/>
          <w:szCs w:val="24"/>
        </w:rPr>
      </w:pPr>
      <w:r w:rsidRPr="00385617">
        <w:rPr>
          <w:rFonts w:cs="Times New Roman"/>
          <w:szCs w:val="24"/>
        </w:rPr>
        <w:t xml:space="preserve">Ja nosolītājs noteiktajā termiņā nav samaksājis nosolīto cenu, par to informē izsoles dalībnieku, kurš nosolījis nākamo augstāko cenu un šim izsoles dalībniekam ir tiesības </w:t>
      </w:r>
      <w:r w:rsidR="0015662D" w:rsidRPr="00385617">
        <w:rPr>
          <w:rFonts w:cs="Times New Roman"/>
          <w:szCs w:val="24"/>
        </w:rPr>
        <w:t>vienas</w:t>
      </w:r>
      <w:r w:rsidRPr="00385617">
        <w:rPr>
          <w:rFonts w:cs="Times New Roman"/>
          <w:szCs w:val="24"/>
        </w:rPr>
        <w:t xml:space="preserve"> </w:t>
      </w:r>
      <w:r w:rsidR="0015662D" w:rsidRPr="00385617">
        <w:rPr>
          <w:rFonts w:cs="Times New Roman"/>
          <w:szCs w:val="24"/>
        </w:rPr>
        <w:t>nedēļas</w:t>
      </w:r>
      <w:r w:rsidRPr="00385617">
        <w:rPr>
          <w:rFonts w:cs="Times New Roman"/>
          <w:szCs w:val="24"/>
        </w:rPr>
        <w:t xml:space="preserve"> laikā no paziņojuma saņemšanas dienas paziņot izsoles rīkotājam par Objekta pirkšanu par paša nosolīto augstāko cenu.</w:t>
      </w:r>
    </w:p>
    <w:p w14:paraId="0B81F3F2" w14:textId="2BF5C188" w:rsidR="001C3B85" w:rsidRPr="00385617" w:rsidRDefault="001C3B85" w:rsidP="00166813">
      <w:pPr>
        <w:numPr>
          <w:ilvl w:val="1"/>
          <w:numId w:val="13"/>
        </w:numPr>
        <w:autoSpaceDE w:val="0"/>
        <w:autoSpaceDN w:val="0"/>
        <w:adjustRightInd w:val="0"/>
        <w:spacing w:line="360" w:lineRule="auto"/>
        <w:ind w:left="567" w:hanging="567"/>
        <w:rPr>
          <w:rFonts w:cs="Times New Roman"/>
          <w:szCs w:val="24"/>
        </w:rPr>
      </w:pPr>
      <w:r w:rsidRPr="00385617">
        <w:rPr>
          <w:rFonts w:cs="Times New Roman"/>
          <w:szCs w:val="24"/>
        </w:rPr>
        <w:t xml:space="preserve">Ja izsoles dalībnieks, kurš nosolījis nākamo augstāko cenu, noteiktajā termiņā paziņo pašvaldībai par Objekta pirkšanu, kā arī ir veicis noteikumu </w:t>
      </w:r>
      <w:r w:rsidR="00DC0385">
        <w:rPr>
          <w:rFonts w:cs="Times New Roman"/>
          <w:szCs w:val="24"/>
        </w:rPr>
        <w:t>3</w:t>
      </w:r>
      <w:r w:rsidRPr="00385617">
        <w:rPr>
          <w:rFonts w:cs="Times New Roman"/>
          <w:szCs w:val="24"/>
        </w:rPr>
        <w:t xml:space="preserve">.6.punktā noteikto pirkuma maksājumu, izsoles rīkotājs atzīst par izsoles uzvarētāju jauno izsoles uzvarētāju un uzaicina viņu noslēgt Objekta pirkuma līgumu. </w:t>
      </w:r>
    </w:p>
    <w:p w14:paraId="13784E94" w14:textId="53C463F1" w:rsidR="001C3B85" w:rsidRPr="00385617" w:rsidRDefault="001C3B85" w:rsidP="00166813">
      <w:pPr>
        <w:numPr>
          <w:ilvl w:val="1"/>
          <w:numId w:val="13"/>
        </w:numPr>
        <w:autoSpaceDE w:val="0"/>
        <w:autoSpaceDN w:val="0"/>
        <w:adjustRightInd w:val="0"/>
        <w:spacing w:line="360" w:lineRule="auto"/>
        <w:ind w:left="567" w:hanging="567"/>
        <w:rPr>
          <w:rFonts w:cs="Times New Roman"/>
          <w:szCs w:val="24"/>
        </w:rPr>
      </w:pPr>
      <w:r w:rsidRPr="00385617">
        <w:rPr>
          <w:rFonts w:cs="Times New Roman"/>
          <w:szCs w:val="24"/>
        </w:rPr>
        <w:t xml:space="preserve">Ja noteikumu </w:t>
      </w:r>
      <w:r w:rsidR="00DC0385">
        <w:rPr>
          <w:rFonts w:cs="Times New Roman"/>
          <w:szCs w:val="24"/>
        </w:rPr>
        <w:t>7</w:t>
      </w:r>
      <w:r w:rsidRPr="00385617">
        <w:rPr>
          <w:rFonts w:cs="Times New Roman"/>
          <w:szCs w:val="24"/>
        </w:rPr>
        <w:t>.5.punktā noteiktais izsoles dalībnieks no īpašuma pirkuma atsakās vai norādītajā termiņā nenorēķinās par pirkumu, izsole tiek uzskatīta par nenotikušu. Izsoles nodrošinājums attiecīgajam dalībniekam netiek atmaksāts.</w:t>
      </w:r>
    </w:p>
    <w:p w14:paraId="096B3812" w14:textId="63704944" w:rsidR="001C3B85" w:rsidRPr="00385617" w:rsidRDefault="001C3B85" w:rsidP="00166813">
      <w:pPr>
        <w:numPr>
          <w:ilvl w:val="1"/>
          <w:numId w:val="13"/>
        </w:numPr>
        <w:autoSpaceDE w:val="0"/>
        <w:autoSpaceDN w:val="0"/>
        <w:adjustRightInd w:val="0"/>
        <w:spacing w:line="360" w:lineRule="auto"/>
        <w:ind w:left="567" w:hanging="567"/>
        <w:rPr>
          <w:rFonts w:cs="Times New Roman"/>
          <w:szCs w:val="24"/>
        </w:rPr>
      </w:pPr>
      <w:r w:rsidRPr="00385617">
        <w:rPr>
          <w:rFonts w:cs="Times New Roman"/>
          <w:szCs w:val="24"/>
        </w:rPr>
        <w:t xml:space="preserve">Gulbenes novada pašvaldības dome izsoles rezultātus apstiprina ne vēlāk kā trīsdesmit dienu laikā pēc </w:t>
      </w:r>
      <w:r w:rsidR="00DC0385">
        <w:rPr>
          <w:rFonts w:cs="Times New Roman"/>
          <w:szCs w:val="24"/>
        </w:rPr>
        <w:t>7</w:t>
      </w:r>
      <w:r w:rsidRPr="00385617">
        <w:rPr>
          <w:rFonts w:cs="Times New Roman"/>
          <w:szCs w:val="24"/>
        </w:rPr>
        <w:t xml:space="preserve">.2. vai </w:t>
      </w:r>
      <w:r w:rsidR="00DC0385">
        <w:rPr>
          <w:rFonts w:cs="Times New Roman"/>
          <w:szCs w:val="24"/>
        </w:rPr>
        <w:t>7</w:t>
      </w:r>
      <w:r w:rsidRPr="00385617">
        <w:rPr>
          <w:rFonts w:cs="Times New Roman"/>
          <w:szCs w:val="24"/>
        </w:rPr>
        <w:t>.5.punktā paredzēto maksājumu nokārtošanas.</w:t>
      </w:r>
    </w:p>
    <w:p w14:paraId="7152B5C5" w14:textId="77777777" w:rsidR="001C3B85" w:rsidRPr="00385617" w:rsidRDefault="001C3B85" w:rsidP="00166813">
      <w:pPr>
        <w:numPr>
          <w:ilvl w:val="1"/>
          <w:numId w:val="13"/>
        </w:numPr>
        <w:autoSpaceDE w:val="0"/>
        <w:autoSpaceDN w:val="0"/>
        <w:adjustRightInd w:val="0"/>
        <w:spacing w:line="360" w:lineRule="auto"/>
        <w:ind w:left="567" w:hanging="567"/>
        <w:rPr>
          <w:rFonts w:cs="Times New Roman"/>
          <w:szCs w:val="24"/>
        </w:rPr>
      </w:pPr>
      <w:r w:rsidRPr="00385617">
        <w:rPr>
          <w:rFonts w:cs="Times New Roman"/>
          <w:szCs w:val="24"/>
        </w:rPr>
        <w:t>Gulbenes novada pašvaldība trīsdesmit dienu laikā pēc izsoles rezultātu apstiprināšanas noslēdz ar izsoles uzvarētāju pirkuma līgumu.</w:t>
      </w:r>
    </w:p>
    <w:p w14:paraId="0D143F5B" w14:textId="5140B42E" w:rsidR="001C3B85" w:rsidRPr="00385617" w:rsidRDefault="001C3B85" w:rsidP="00166813">
      <w:pPr>
        <w:numPr>
          <w:ilvl w:val="1"/>
          <w:numId w:val="13"/>
        </w:numPr>
        <w:autoSpaceDE w:val="0"/>
        <w:autoSpaceDN w:val="0"/>
        <w:adjustRightInd w:val="0"/>
        <w:spacing w:line="360" w:lineRule="auto"/>
        <w:ind w:left="567" w:hanging="567"/>
        <w:rPr>
          <w:rFonts w:cs="Times New Roman"/>
          <w:szCs w:val="24"/>
        </w:rPr>
      </w:pPr>
      <w:r w:rsidRPr="00385617">
        <w:rPr>
          <w:rFonts w:cs="Times New Roman"/>
          <w:szCs w:val="24"/>
        </w:rPr>
        <w:t xml:space="preserve">Ja </w:t>
      </w:r>
      <w:r w:rsidR="00DC0385">
        <w:rPr>
          <w:rFonts w:cs="Times New Roman"/>
          <w:szCs w:val="24"/>
        </w:rPr>
        <w:t>7</w:t>
      </w:r>
      <w:r w:rsidRPr="00385617">
        <w:rPr>
          <w:rFonts w:cs="Times New Roman"/>
          <w:szCs w:val="24"/>
        </w:rPr>
        <w:t>.8.punktā noteiktajā termiņā pirkuma līgums netiek parakstīts, īpašuma atsavināšanas process tiek apturēts. Pircējam tiek atmaksāta samaksātā maksa par pirkumu, no kuras ieturēts izsoles nodrošinājums. Lēmumu par atkārtotu izsoli vai atsavināšanas procesa pārtraukšanu pieņem Gulbenes novada pašvaldības dome.</w:t>
      </w:r>
    </w:p>
    <w:p w14:paraId="5CCF320A" w14:textId="77777777" w:rsidR="001C3B85" w:rsidRPr="00385617" w:rsidRDefault="001C3B85" w:rsidP="00166813">
      <w:pPr>
        <w:numPr>
          <w:ilvl w:val="1"/>
          <w:numId w:val="13"/>
        </w:numPr>
        <w:autoSpaceDE w:val="0"/>
        <w:autoSpaceDN w:val="0"/>
        <w:adjustRightInd w:val="0"/>
        <w:spacing w:line="360" w:lineRule="auto"/>
        <w:ind w:left="567" w:hanging="567"/>
        <w:rPr>
          <w:rFonts w:cs="Times New Roman"/>
          <w:szCs w:val="24"/>
        </w:rPr>
      </w:pPr>
      <w:r w:rsidRPr="00385617">
        <w:rPr>
          <w:rFonts w:cs="Times New Roman"/>
          <w:szCs w:val="24"/>
        </w:rPr>
        <w:t xml:space="preserve">Pēc pirkuma līguma parakstīšanas visa dokumentācija, kas saistīta ar Objektu, tiek nodota ieguvējam, sastādot par to nodošanas – pieņemšanas aktu. </w:t>
      </w:r>
    </w:p>
    <w:p w14:paraId="38B88160" w14:textId="77777777" w:rsidR="001C3B85" w:rsidRPr="00385617" w:rsidRDefault="001C3B85" w:rsidP="00122340">
      <w:pPr>
        <w:numPr>
          <w:ilvl w:val="0"/>
          <w:numId w:val="13"/>
        </w:numPr>
        <w:spacing w:line="360" w:lineRule="auto"/>
        <w:ind w:left="284" w:hanging="284"/>
        <w:jc w:val="center"/>
        <w:rPr>
          <w:rFonts w:cs="Times New Roman"/>
          <w:b/>
          <w:szCs w:val="24"/>
        </w:rPr>
      </w:pPr>
      <w:r w:rsidRPr="00385617">
        <w:rPr>
          <w:rFonts w:cs="Times New Roman"/>
          <w:b/>
          <w:szCs w:val="24"/>
        </w:rPr>
        <w:t>Nenotikusi izsole</w:t>
      </w:r>
    </w:p>
    <w:p w14:paraId="19480F01" w14:textId="77777777" w:rsidR="001C3B85" w:rsidRPr="00385617" w:rsidRDefault="001C3B85" w:rsidP="00166813">
      <w:pPr>
        <w:numPr>
          <w:ilvl w:val="1"/>
          <w:numId w:val="13"/>
        </w:numPr>
        <w:autoSpaceDE w:val="0"/>
        <w:autoSpaceDN w:val="0"/>
        <w:adjustRightInd w:val="0"/>
        <w:spacing w:line="360" w:lineRule="auto"/>
        <w:ind w:left="567" w:hanging="567"/>
        <w:rPr>
          <w:rFonts w:cs="Times New Roman"/>
          <w:szCs w:val="24"/>
        </w:rPr>
      </w:pPr>
      <w:r w:rsidRPr="00385617">
        <w:rPr>
          <w:rFonts w:cs="Times New Roman"/>
          <w:szCs w:val="24"/>
        </w:rPr>
        <w:t xml:space="preserve">Objekta izsole uzskatāma par nenotikušu: </w:t>
      </w:r>
    </w:p>
    <w:p w14:paraId="7C7445A4" w14:textId="77777777" w:rsidR="001C3B85" w:rsidRPr="00385617" w:rsidRDefault="001C3B85" w:rsidP="00166813">
      <w:pPr>
        <w:numPr>
          <w:ilvl w:val="2"/>
          <w:numId w:val="13"/>
        </w:numPr>
        <w:autoSpaceDE w:val="0"/>
        <w:autoSpaceDN w:val="0"/>
        <w:adjustRightInd w:val="0"/>
        <w:spacing w:line="360" w:lineRule="auto"/>
        <w:ind w:left="1276" w:hanging="709"/>
        <w:rPr>
          <w:rFonts w:cs="Times New Roman"/>
          <w:szCs w:val="24"/>
        </w:rPr>
      </w:pPr>
      <w:r w:rsidRPr="00385617">
        <w:rPr>
          <w:rFonts w:cs="Times New Roman"/>
          <w:szCs w:val="24"/>
        </w:rPr>
        <w:t xml:space="preserve">ja uz izsoli nav autorizēts neviens izsoles dalībnieks; </w:t>
      </w:r>
    </w:p>
    <w:p w14:paraId="13A0B232" w14:textId="77777777" w:rsidR="001C3B85" w:rsidRPr="00385617" w:rsidRDefault="001C3B85" w:rsidP="00166813">
      <w:pPr>
        <w:numPr>
          <w:ilvl w:val="2"/>
          <w:numId w:val="13"/>
        </w:numPr>
        <w:autoSpaceDE w:val="0"/>
        <w:autoSpaceDN w:val="0"/>
        <w:adjustRightInd w:val="0"/>
        <w:spacing w:line="360" w:lineRule="auto"/>
        <w:ind w:left="1276" w:hanging="709"/>
        <w:rPr>
          <w:rFonts w:cs="Times New Roman"/>
          <w:szCs w:val="24"/>
        </w:rPr>
      </w:pPr>
      <w:r w:rsidRPr="00385617">
        <w:rPr>
          <w:rFonts w:cs="Times New Roman"/>
          <w:szCs w:val="24"/>
        </w:rPr>
        <w:t xml:space="preserve">ja izsole bijusi izziņota, pārkāpjot šos noteikumus vai Publiskas personas mantas atsavināšanas likumu; </w:t>
      </w:r>
    </w:p>
    <w:p w14:paraId="16E0E755" w14:textId="77777777" w:rsidR="001C3B85" w:rsidRPr="00385617" w:rsidRDefault="001C3B85" w:rsidP="00166813">
      <w:pPr>
        <w:numPr>
          <w:ilvl w:val="2"/>
          <w:numId w:val="13"/>
        </w:numPr>
        <w:autoSpaceDE w:val="0"/>
        <w:autoSpaceDN w:val="0"/>
        <w:adjustRightInd w:val="0"/>
        <w:spacing w:line="360" w:lineRule="auto"/>
        <w:ind w:left="1276" w:hanging="709"/>
        <w:rPr>
          <w:rFonts w:cs="Times New Roman"/>
          <w:szCs w:val="24"/>
        </w:rPr>
      </w:pPr>
      <w:r w:rsidRPr="00385617">
        <w:rPr>
          <w:rFonts w:cs="Times New Roman"/>
          <w:szCs w:val="24"/>
        </w:rPr>
        <w:t xml:space="preserve">ja tiek noskaidrots, ka nepamatoti noraidīta kāda dalībnieka piedalīšanās izsolē vai nepareizi noraidīts kāds pārsolījums; </w:t>
      </w:r>
    </w:p>
    <w:p w14:paraId="4D176013" w14:textId="77777777" w:rsidR="001C3B85" w:rsidRPr="00385617" w:rsidRDefault="001C3B85" w:rsidP="00166813">
      <w:pPr>
        <w:numPr>
          <w:ilvl w:val="2"/>
          <w:numId w:val="13"/>
        </w:numPr>
        <w:autoSpaceDE w:val="0"/>
        <w:autoSpaceDN w:val="0"/>
        <w:adjustRightInd w:val="0"/>
        <w:spacing w:line="360" w:lineRule="auto"/>
        <w:ind w:left="1276" w:hanging="709"/>
        <w:rPr>
          <w:rFonts w:cs="Times New Roman"/>
          <w:szCs w:val="24"/>
        </w:rPr>
      </w:pPr>
      <w:r w:rsidRPr="00385617">
        <w:rPr>
          <w:rFonts w:cs="Times New Roman"/>
          <w:szCs w:val="24"/>
        </w:rPr>
        <w:t xml:space="preserve">ja neviens izsoles dalībnieks nav pārsolījis izsoles sākumcenu; </w:t>
      </w:r>
    </w:p>
    <w:p w14:paraId="14CD9B96" w14:textId="77777777" w:rsidR="001C3B85" w:rsidRPr="00385617" w:rsidRDefault="001C3B85" w:rsidP="00166813">
      <w:pPr>
        <w:numPr>
          <w:ilvl w:val="2"/>
          <w:numId w:val="13"/>
        </w:numPr>
        <w:autoSpaceDE w:val="0"/>
        <w:autoSpaceDN w:val="0"/>
        <w:adjustRightInd w:val="0"/>
        <w:spacing w:line="360" w:lineRule="auto"/>
        <w:ind w:left="1276" w:hanging="709"/>
        <w:rPr>
          <w:rFonts w:cs="Times New Roman"/>
          <w:szCs w:val="24"/>
        </w:rPr>
      </w:pPr>
      <w:r w:rsidRPr="00385617">
        <w:rPr>
          <w:rFonts w:cs="Times New Roman"/>
          <w:szCs w:val="24"/>
        </w:rPr>
        <w:t xml:space="preserve">ja vienīgais izsoles dalībnieks, kurš nosolījis izsolāmo īpašumu, nav parakstījis Objekta pirkuma līgumu; </w:t>
      </w:r>
    </w:p>
    <w:p w14:paraId="2ED68570" w14:textId="77777777" w:rsidR="001C3B85" w:rsidRPr="00385617" w:rsidRDefault="001C3B85" w:rsidP="00166813">
      <w:pPr>
        <w:numPr>
          <w:ilvl w:val="2"/>
          <w:numId w:val="13"/>
        </w:numPr>
        <w:autoSpaceDE w:val="0"/>
        <w:autoSpaceDN w:val="0"/>
        <w:adjustRightInd w:val="0"/>
        <w:spacing w:line="360" w:lineRule="auto"/>
        <w:ind w:left="1276" w:hanging="709"/>
        <w:rPr>
          <w:rFonts w:cs="Times New Roman"/>
          <w:szCs w:val="24"/>
        </w:rPr>
      </w:pPr>
      <w:r w:rsidRPr="00385617">
        <w:rPr>
          <w:rFonts w:cs="Times New Roman"/>
          <w:szCs w:val="24"/>
        </w:rPr>
        <w:t xml:space="preserve">ja neviens no izsoles dalībniekiem, kurš atzīts par nosolītāju, neveic pirkuma maksas samaksu šajos noteikumos norādītajā termiņā; </w:t>
      </w:r>
    </w:p>
    <w:p w14:paraId="76C9D926" w14:textId="77777777" w:rsidR="001C3B85" w:rsidRPr="00385617" w:rsidRDefault="001C3B85" w:rsidP="00166813">
      <w:pPr>
        <w:numPr>
          <w:ilvl w:val="2"/>
          <w:numId w:val="13"/>
        </w:numPr>
        <w:autoSpaceDE w:val="0"/>
        <w:autoSpaceDN w:val="0"/>
        <w:adjustRightInd w:val="0"/>
        <w:spacing w:line="360" w:lineRule="auto"/>
        <w:ind w:left="1276" w:hanging="709"/>
        <w:rPr>
          <w:rFonts w:cs="Times New Roman"/>
          <w:szCs w:val="24"/>
        </w:rPr>
      </w:pPr>
      <w:r w:rsidRPr="00385617">
        <w:rPr>
          <w:rFonts w:cs="Times New Roman"/>
          <w:szCs w:val="24"/>
        </w:rPr>
        <w:lastRenderedPageBreak/>
        <w:t>ja izsolāmo īpašumu nopirkusi persona, kurai nav bijušas tiesības piedalīties izsolē.</w:t>
      </w:r>
    </w:p>
    <w:p w14:paraId="389C813D" w14:textId="77777777" w:rsidR="001C3B85" w:rsidRPr="00385617" w:rsidRDefault="001C3B85" w:rsidP="00166813">
      <w:pPr>
        <w:numPr>
          <w:ilvl w:val="0"/>
          <w:numId w:val="13"/>
        </w:numPr>
        <w:spacing w:line="360" w:lineRule="auto"/>
        <w:ind w:left="284" w:hanging="284"/>
        <w:jc w:val="center"/>
        <w:rPr>
          <w:rFonts w:cs="Times New Roman"/>
          <w:b/>
          <w:szCs w:val="24"/>
        </w:rPr>
      </w:pPr>
      <w:r w:rsidRPr="00385617">
        <w:rPr>
          <w:rFonts w:cs="Times New Roman"/>
          <w:b/>
          <w:szCs w:val="24"/>
        </w:rPr>
        <w:t>Izsoles rezultātu apstrīdēšana</w:t>
      </w:r>
    </w:p>
    <w:p w14:paraId="6716D381" w14:textId="77777777" w:rsidR="001C3B85" w:rsidRPr="00385617" w:rsidRDefault="001C3B85" w:rsidP="00166813">
      <w:pPr>
        <w:numPr>
          <w:ilvl w:val="1"/>
          <w:numId w:val="13"/>
        </w:numPr>
        <w:spacing w:line="360" w:lineRule="auto"/>
        <w:ind w:left="567" w:hanging="567"/>
        <w:rPr>
          <w:rFonts w:cs="Times New Roman"/>
          <w:szCs w:val="24"/>
        </w:rPr>
      </w:pPr>
      <w:r w:rsidRPr="00385617">
        <w:rPr>
          <w:rFonts w:cs="Times New Roman"/>
          <w:szCs w:val="24"/>
        </w:rPr>
        <w:t>Izsoles rezultātus var apstrīdēt Gulbenes novada pašvaldības domē 5 (piecu) darba dienu laikā pēc tam, kad Izsoles komisija ir apstiprinājusi izsoles rezultātus.</w:t>
      </w:r>
    </w:p>
    <w:p w14:paraId="558D7084" w14:textId="77777777" w:rsidR="00166813" w:rsidRDefault="00166813" w:rsidP="00166813">
      <w:pPr>
        <w:spacing w:line="360" w:lineRule="auto"/>
        <w:ind w:left="142" w:hanging="142"/>
        <w:jc w:val="center"/>
        <w:rPr>
          <w:rFonts w:cs="Times New Roman"/>
          <w:b/>
          <w:szCs w:val="24"/>
        </w:rPr>
      </w:pPr>
    </w:p>
    <w:p w14:paraId="71BCED9A" w14:textId="377E9083" w:rsidR="001C3B85" w:rsidRPr="00385617" w:rsidRDefault="00A33EE0" w:rsidP="00166813">
      <w:pPr>
        <w:spacing w:line="360" w:lineRule="auto"/>
        <w:ind w:left="142" w:hanging="142"/>
        <w:jc w:val="center"/>
        <w:rPr>
          <w:rFonts w:cs="Times New Roman"/>
          <w:b/>
          <w:szCs w:val="24"/>
        </w:rPr>
      </w:pPr>
      <w:r>
        <w:rPr>
          <w:rFonts w:cs="Times New Roman"/>
          <w:b/>
          <w:szCs w:val="24"/>
        </w:rPr>
        <w:t>10</w:t>
      </w:r>
      <w:r w:rsidR="001C3B85" w:rsidRPr="00385617">
        <w:rPr>
          <w:rFonts w:cs="Times New Roman"/>
          <w:b/>
          <w:szCs w:val="24"/>
        </w:rPr>
        <w:t>. Citi noteikumi</w:t>
      </w:r>
    </w:p>
    <w:p w14:paraId="77F422CE" w14:textId="45BE2AD4" w:rsidR="001C3B85" w:rsidRPr="00385617" w:rsidRDefault="00A33EE0" w:rsidP="00166813">
      <w:pPr>
        <w:spacing w:line="360" w:lineRule="auto"/>
        <w:ind w:left="567" w:hanging="567"/>
        <w:rPr>
          <w:rFonts w:cs="Times New Roman"/>
          <w:szCs w:val="24"/>
          <w:lang w:eastAsia="en-US"/>
        </w:rPr>
      </w:pPr>
      <w:r>
        <w:rPr>
          <w:rFonts w:cs="Times New Roman"/>
          <w:szCs w:val="24"/>
        </w:rPr>
        <w:t>10</w:t>
      </w:r>
      <w:r w:rsidR="001C3B85" w:rsidRPr="00385617">
        <w:rPr>
          <w:rFonts w:cs="Times New Roman"/>
          <w:szCs w:val="24"/>
        </w:rPr>
        <w:t>.1. Starp izsoles dalībniekiem aizliegta vienošanās, kas varētu ietekmēt izsoles rezultātus un gaitu.</w:t>
      </w:r>
    </w:p>
    <w:p w14:paraId="6BE82E65" w14:textId="244AA3BF" w:rsidR="001C3B85" w:rsidRPr="00385617" w:rsidRDefault="00A33EE0" w:rsidP="00166813">
      <w:pPr>
        <w:spacing w:line="360" w:lineRule="auto"/>
        <w:ind w:left="567" w:hanging="567"/>
        <w:rPr>
          <w:rFonts w:cs="Times New Roman"/>
          <w:szCs w:val="24"/>
        </w:rPr>
      </w:pPr>
      <w:r>
        <w:rPr>
          <w:rFonts w:cs="Times New Roman"/>
          <w:szCs w:val="24"/>
          <w:lang w:eastAsia="en-US"/>
        </w:rPr>
        <w:t>10</w:t>
      </w:r>
      <w:r w:rsidR="001C3B85" w:rsidRPr="00385617">
        <w:rPr>
          <w:rFonts w:cs="Times New Roman"/>
          <w:szCs w:val="24"/>
          <w:lang w:eastAsia="en-US"/>
        </w:rPr>
        <w:t xml:space="preserve">.2. </w:t>
      </w:r>
      <w:r w:rsidR="001C3B85" w:rsidRPr="00385617">
        <w:rPr>
          <w:rFonts w:cs="Times New Roman"/>
          <w:szCs w:val="24"/>
        </w:rPr>
        <w:t>Izsoles pretendenti piekrīt, ka Izsoles komisija veic personas datu apstrādi, pārbaudot sniegto ziņu patiesumu.</w:t>
      </w:r>
    </w:p>
    <w:p w14:paraId="4548D8BE" w14:textId="6176EAF9" w:rsidR="001C3B85" w:rsidRPr="00385617" w:rsidRDefault="00A33EE0" w:rsidP="00166813">
      <w:pPr>
        <w:widowControl w:val="0"/>
        <w:spacing w:line="360" w:lineRule="auto"/>
        <w:ind w:left="567" w:hanging="567"/>
        <w:rPr>
          <w:rFonts w:cs="Times New Roman"/>
          <w:szCs w:val="24"/>
        </w:rPr>
      </w:pPr>
      <w:r>
        <w:rPr>
          <w:rFonts w:cs="Times New Roman"/>
          <w:szCs w:val="24"/>
        </w:rPr>
        <w:t>10</w:t>
      </w:r>
      <w:r w:rsidR="001C3B85" w:rsidRPr="00385617">
        <w:rPr>
          <w:rFonts w:cs="Times New Roman"/>
          <w:szCs w:val="24"/>
        </w:rPr>
        <w:t>.3. Iegūtie personas dati tiek apstrādāti ievērojot Fizisko personu datu apstrādes likuma 25. panta pirmo, trešo un ceturto daļu, Eiropas Parlamenta un Padomes 2016. gada 27. 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16AFDB33" w14:textId="77777777" w:rsidR="001C3B85" w:rsidRPr="00385617" w:rsidRDefault="001C3B85" w:rsidP="001C3B85">
      <w:pPr>
        <w:spacing w:line="276" w:lineRule="auto"/>
        <w:ind w:right="43"/>
        <w:rPr>
          <w:rFonts w:eastAsia="Calibri" w:cs="Times New Roman"/>
          <w:szCs w:val="24"/>
          <w:lang w:eastAsia="en-US"/>
        </w:rPr>
      </w:pPr>
      <w:r w:rsidRPr="00385617">
        <w:rPr>
          <w:rFonts w:cs="Times New Roman"/>
          <w:szCs w:val="24"/>
        </w:rPr>
        <w:t xml:space="preserve"> </w:t>
      </w:r>
    </w:p>
    <w:p w14:paraId="2A07C967" w14:textId="77777777" w:rsidR="00D975E7" w:rsidRPr="00D975E7" w:rsidRDefault="00D975E7" w:rsidP="00D975E7">
      <w:pPr>
        <w:spacing w:line="360" w:lineRule="auto"/>
        <w:rPr>
          <w:rFonts w:eastAsia="Calibri" w:cs="Times New Roman"/>
          <w:szCs w:val="24"/>
          <w:lang w:eastAsia="en-US"/>
        </w:rPr>
      </w:pPr>
      <w:r w:rsidRPr="00D975E7">
        <w:rPr>
          <w:rFonts w:eastAsia="Calibri" w:cs="Times New Roman"/>
          <w:szCs w:val="24"/>
          <w:lang w:eastAsia="en-US"/>
        </w:rPr>
        <w:t>Gulbenes novada pašvaldības domes priekšsēdētāja vietnieks</w:t>
      </w:r>
      <w:r w:rsidRPr="00D975E7">
        <w:rPr>
          <w:rFonts w:eastAsia="Calibri" w:cs="Times New Roman"/>
          <w:szCs w:val="24"/>
          <w:lang w:eastAsia="en-US"/>
        </w:rPr>
        <w:tab/>
      </w:r>
      <w:r w:rsidRPr="00D975E7">
        <w:rPr>
          <w:rFonts w:eastAsia="Calibri" w:cs="Times New Roman"/>
          <w:szCs w:val="24"/>
          <w:lang w:eastAsia="en-US"/>
        </w:rPr>
        <w:tab/>
        <w:t>G.Babris</w:t>
      </w:r>
    </w:p>
    <w:p w14:paraId="07921E71" w14:textId="77777777" w:rsidR="001C3B85" w:rsidRPr="00385617" w:rsidRDefault="001C3B85" w:rsidP="001C3B85">
      <w:pPr>
        <w:spacing w:line="360" w:lineRule="auto"/>
        <w:rPr>
          <w:rFonts w:eastAsia="Calibri" w:cs="Times New Roman"/>
          <w:szCs w:val="24"/>
          <w:lang w:eastAsia="en-US"/>
        </w:rPr>
      </w:pPr>
    </w:p>
    <w:p w14:paraId="6C834C9C" w14:textId="4262CB26" w:rsidR="001C3B85" w:rsidRPr="00385617" w:rsidRDefault="001C3B85" w:rsidP="001C3B85">
      <w:pPr>
        <w:spacing w:line="360" w:lineRule="auto"/>
        <w:rPr>
          <w:rFonts w:cs="Times New Roman"/>
          <w:szCs w:val="24"/>
        </w:rPr>
      </w:pPr>
    </w:p>
    <w:sectPr w:rsidR="001C3B85" w:rsidRPr="00385617" w:rsidSect="005F2A1D">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ltHelvetica">
    <w:altName w:val="Arial"/>
    <w:charset w:val="00"/>
    <w:family w:val="swiss"/>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845704"/>
    <w:multiLevelType w:val="hybridMultilevel"/>
    <w:tmpl w:val="2A6A7E9A"/>
    <w:lvl w:ilvl="0" w:tplc="20B62FDA">
      <w:start w:val="6"/>
      <w:numFmt w:val="decimal"/>
      <w:lvlText w:val="%1."/>
      <w:lvlJc w:val="left"/>
      <w:pPr>
        <w:ind w:left="1287" w:hanging="360"/>
      </w:pPr>
      <w:rPr>
        <w:rFonts w:hint="default"/>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 w15:restartNumberingAfterBreak="0">
    <w:nsid w:val="245C27F2"/>
    <w:multiLevelType w:val="hybridMultilevel"/>
    <w:tmpl w:val="58180E6C"/>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2" w15:restartNumberingAfterBreak="0">
    <w:nsid w:val="27F51AD7"/>
    <w:multiLevelType w:val="multilevel"/>
    <w:tmpl w:val="A6DE32B4"/>
    <w:lvl w:ilvl="0">
      <w:start w:val="2"/>
      <w:numFmt w:val="decimal"/>
      <w:lvlText w:val="%1."/>
      <w:lvlJc w:val="left"/>
      <w:pPr>
        <w:ind w:left="360" w:hanging="360"/>
      </w:pPr>
      <w:rPr>
        <w:rFonts w:hint="default"/>
      </w:rPr>
    </w:lvl>
    <w:lvl w:ilvl="1">
      <w:start w:val="6"/>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 w15:restartNumberingAfterBreak="0">
    <w:nsid w:val="29E9153E"/>
    <w:multiLevelType w:val="multilevel"/>
    <w:tmpl w:val="40FE9BE6"/>
    <w:lvl w:ilvl="0">
      <w:start w:val="6"/>
      <w:numFmt w:val="decimal"/>
      <w:lvlText w:val="%1"/>
      <w:lvlJc w:val="left"/>
      <w:pPr>
        <w:ind w:left="600" w:hanging="600"/>
      </w:pPr>
      <w:rPr>
        <w:rFonts w:hint="default"/>
      </w:rPr>
    </w:lvl>
    <w:lvl w:ilvl="1">
      <w:start w:val="11"/>
      <w:numFmt w:val="decimal"/>
      <w:lvlText w:val="%1.%2"/>
      <w:lvlJc w:val="left"/>
      <w:pPr>
        <w:ind w:left="813" w:hanging="60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4" w15:restartNumberingAfterBreak="0">
    <w:nsid w:val="30696174"/>
    <w:multiLevelType w:val="hybridMultilevel"/>
    <w:tmpl w:val="1E54C354"/>
    <w:lvl w:ilvl="0" w:tplc="6D7C8F26">
      <w:start w:val="4"/>
      <w:numFmt w:val="bullet"/>
      <w:lvlText w:val="-"/>
      <w:lvlJc w:val="left"/>
      <w:pPr>
        <w:ind w:left="1494" w:hanging="360"/>
      </w:pPr>
      <w:rPr>
        <w:rFonts w:ascii="Times New Roman" w:eastAsia="Times New Roman" w:hAnsi="Times New Roman" w:cs="Times New Roman"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abstractNum w:abstractNumId="5" w15:restartNumberingAfterBreak="0">
    <w:nsid w:val="37B2616B"/>
    <w:multiLevelType w:val="multilevel"/>
    <w:tmpl w:val="87F8A7C2"/>
    <w:lvl w:ilvl="0">
      <w:start w:val="1"/>
      <w:numFmt w:val="decimal"/>
      <w:lvlText w:val="%1."/>
      <w:lvlJc w:val="left"/>
      <w:pPr>
        <w:tabs>
          <w:tab w:val="num" w:pos="0"/>
        </w:tabs>
        <w:ind w:left="720" w:hanging="360"/>
      </w:pPr>
      <w:rPr>
        <w:rFonts w:hint="default"/>
      </w:rPr>
    </w:lvl>
    <w:lvl w:ilvl="1">
      <w:start w:val="1"/>
      <w:numFmt w:val="decimal"/>
      <w:isLgl/>
      <w:lvlText w:val="2.%2."/>
      <w:lvlJc w:val="left"/>
      <w:pPr>
        <w:tabs>
          <w:tab w:val="num" w:pos="0"/>
        </w:tabs>
        <w:ind w:left="1572" w:hanging="1005"/>
      </w:pPr>
      <w:rPr>
        <w:rFonts w:ascii="Times New Roman" w:hAnsi="Times New Roman" w:cs="Times New Roman" w:hint="default"/>
      </w:rPr>
    </w:lvl>
    <w:lvl w:ilvl="2">
      <w:start w:val="1"/>
      <w:numFmt w:val="decimal"/>
      <w:isLgl/>
      <w:lvlText w:val="%1.%2.%3."/>
      <w:lvlJc w:val="left"/>
      <w:pPr>
        <w:tabs>
          <w:tab w:val="num" w:pos="0"/>
        </w:tabs>
        <w:ind w:left="1779" w:hanging="1005"/>
      </w:pPr>
      <w:rPr>
        <w:rFonts w:ascii="BaltHelvetica" w:hAnsi="BaltHelvetica" w:hint="default"/>
      </w:rPr>
    </w:lvl>
    <w:lvl w:ilvl="3">
      <w:start w:val="1"/>
      <w:numFmt w:val="decimal"/>
      <w:isLgl/>
      <w:lvlText w:val="%1.%2.%3.%4."/>
      <w:lvlJc w:val="left"/>
      <w:pPr>
        <w:tabs>
          <w:tab w:val="num" w:pos="0"/>
        </w:tabs>
        <w:ind w:left="1986" w:hanging="1005"/>
      </w:pPr>
      <w:rPr>
        <w:rFonts w:ascii="BaltHelvetica" w:hAnsi="BaltHelvetica" w:hint="default"/>
      </w:rPr>
    </w:lvl>
    <w:lvl w:ilvl="4">
      <w:start w:val="1"/>
      <w:numFmt w:val="decimal"/>
      <w:isLgl/>
      <w:lvlText w:val="%1.%2.%3.%4.%5."/>
      <w:lvlJc w:val="left"/>
      <w:pPr>
        <w:tabs>
          <w:tab w:val="num" w:pos="0"/>
        </w:tabs>
        <w:ind w:left="2268" w:hanging="1080"/>
      </w:pPr>
      <w:rPr>
        <w:rFonts w:ascii="BaltHelvetica" w:hAnsi="BaltHelvetica" w:hint="default"/>
      </w:rPr>
    </w:lvl>
    <w:lvl w:ilvl="5">
      <w:start w:val="1"/>
      <w:numFmt w:val="decimal"/>
      <w:isLgl/>
      <w:lvlText w:val="%1.%2.%3.%4.%5.%6."/>
      <w:lvlJc w:val="left"/>
      <w:pPr>
        <w:tabs>
          <w:tab w:val="num" w:pos="0"/>
        </w:tabs>
        <w:ind w:left="2475" w:hanging="1080"/>
      </w:pPr>
      <w:rPr>
        <w:rFonts w:ascii="BaltHelvetica" w:hAnsi="BaltHelvetica" w:hint="default"/>
      </w:rPr>
    </w:lvl>
    <w:lvl w:ilvl="6">
      <w:start w:val="1"/>
      <w:numFmt w:val="decimal"/>
      <w:isLgl/>
      <w:lvlText w:val="%1.%2.%3.%4.%5.%6.%7."/>
      <w:lvlJc w:val="left"/>
      <w:pPr>
        <w:tabs>
          <w:tab w:val="num" w:pos="0"/>
        </w:tabs>
        <w:ind w:left="3042" w:hanging="1440"/>
      </w:pPr>
      <w:rPr>
        <w:rFonts w:ascii="BaltHelvetica" w:hAnsi="BaltHelvetica" w:hint="default"/>
      </w:rPr>
    </w:lvl>
    <w:lvl w:ilvl="7">
      <w:start w:val="1"/>
      <w:numFmt w:val="decimal"/>
      <w:isLgl/>
      <w:lvlText w:val="%1.%2.%3.%4.%5.%6.%7.%8."/>
      <w:lvlJc w:val="left"/>
      <w:pPr>
        <w:tabs>
          <w:tab w:val="num" w:pos="0"/>
        </w:tabs>
        <w:ind w:left="3249" w:hanging="1440"/>
      </w:pPr>
      <w:rPr>
        <w:rFonts w:ascii="BaltHelvetica" w:hAnsi="BaltHelvetica" w:hint="default"/>
      </w:rPr>
    </w:lvl>
    <w:lvl w:ilvl="8">
      <w:start w:val="1"/>
      <w:numFmt w:val="decimal"/>
      <w:isLgl/>
      <w:lvlText w:val="%1.%2.%3.%4.%5.%6.%7.%8.%9."/>
      <w:lvlJc w:val="left"/>
      <w:pPr>
        <w:tabs>
          <w:tab w:val="num" w:pos="0"/>
        </w:tabs>
        <w:ind w:left="3816" w:hanging="1800"/>
      </w:pPr>
      <w:rPr>
        <w:rFonts w:ascii="BaltHelvetica" w:hAnsi="BaltHelvetica" w:hint="default"/>
      </w:rPr>
    </w:lvl>
  </w:abstractNum>
  <w:abstractNum w:abstractNumId="6"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6213665"/>
    <w:multiLevelType w:val="multilevel"/>
    <w:tmpl w:val="EA2634A6"/>
    <w:lvl w:ilvl="0">
      <w:start w:val="3"/>
      <w:numFmt w:val="decimal"/>
      <w:lvlText w:val="%1."/>
      <w:lvlJc w:val="left"/>
      <w:pPr>
        <w:ind w:left="360" w:hanging="360"/>
      </w:pPr>
      <w:rPr>
        <w:rFonts w:ascii="Times New Roman" w:eastAsia="Times New Roman" w:hAnsi="Times New Roman" w:cs="Times New Roman"/>
        <w:b/>
      </w:rPr>
    </w:lvl>
    <w:lvl w:ilvl="1">
      <w:start w:val="1"/>
      <w:numFmt w:val="decimal"/>
      <w:lvlText w:val="%1.%2."/>
      <w:lvlJc w:val="left"/>
      <w:pPr>
        <w:ind w:left="1164" w:hanging="454"/>
      </w:pPr>
      <w:rPr>
        <w:color w:val="000000"/>
      </w:rPr>
    </w:lvl>
    <w:lvl w:ilvl="2">
      <w:start w:val="1"/>
      <w:numFmt w:val="decimal"/>
      <w:lvlText w:val="%1.%2.%3."/>
      <w:lvlJc w:val="left"/>
      <w:pPr>
        <w:ind w:left="1146" w:hanging="720"/>
      </w:pPr>
    </w:lvl>
    <w:lvl w:ilvl="3">
      <w:start w:val="1"/>
      <w:numFmt w:val="decimal"/>
      <w:lvlText w:val="%1.%2.%3.%4."/>
      <w:lvlJc w:val="left"/>
      <w:pPr>
        <w:ind w:left="1713"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46BF550D"/>
    <w:multiLevelType w:val="multilevel"/>
    <w:tmpl w:val="21E4969E"/>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8C44299"/>
    <w:multiLevelType w:val="multilevel"/>
    <w:tmpl w:val="759C3BC8"/>
    <w:lvl w:ilvl="0">
      <w:start w:val="2"/>
      <w:numFmt w:val="decimal"/>
      <w:lvlText w:val="%1."/>
      <w:lvlJc w:val="left"/>
      <w:pPr>
        <w:ind w:left="360" w:hanging="360"/>
      </w:pPr>
      <w:rPr>
        <w:rFonts w:hint="default"/>
      </w:rPr>
    </w:lvl>
    <w:lvl w:ilvl="1">
      <w:start w:val="5"/>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DF66E13"/>
    <w:multiLevelType w:val="multilevel"/>
    <w:tmpl w:val="3D0EB518"/>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9BD3A18"/>
    <w:multiLevelType w:val="hybridMultilevel"/>
    <w:tmpl w:val="87323360"/>
    <w:lvl w:ilvl="0" w:tplc="4F70E608">
      <w:start w:val="5"/>
      <w:numFmt w:val="decimal"/>
      <w:lvlText w:val="%1."/>
      <w:lvlJc w:val="left"/>
      <w:pPr>
        <w:ind w:left="1287" w:hanging="360"/>
      </w:pPr>
      <w:rPr>
        <w:rFonts w:hint="default"/>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2" w15:restartNumberingAfterBreak="0">
    <w:nsid w:val="6E115E45"/>
    <w:multiLevelType w:val="multilevel"/>
    <w:tmpl w:val="8BF26334"/>
    <w:lvl w:ilvl="0">
      <w:start w:val="3"/>
      <w:numFmt w:val="decimal"/>
      <w:lvlText w:val="%1."/>
      <w:lvlJc w:val="left"/>
      <w:pPr>
        <w:tabs>
          <w:tab w:val="num" w:pos="1777"/>
        </w:tabs>
        <w:ind w:left="1777" w:hanging="360"/>
      </w:pPr>
      <w:rPr>
        <w:rFonts w:hint="default"/>
        <w:b/>
        <w:bCs w:val="0"/>
      </w:rPr>
    </w:lvl>
    <w:lvl w:ilvl="1">
      <w:start w:val="1"/>
      <w:numFmt w:val="decimal"/>
      <w:lvlText w:val="%1.%2."/>
      <w:lvlJc w:val="left"/>
      <w:pPr>
        <w:tabs>
          <w:tab w:val="num" w:pos="454"/>
        </w:tabs>
        <w:ind w:left="454" w:hanging="454"/>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6F880388"/>
    <w:multiLevelType w:val="hybridMultilevel"/>
    <w:tmpl w:val="D5327710"/>
    <w:lvl w:ilvl="0" w:tplc="16644C4E">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num w:numId="1" w16cid:durableId="182943763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38435678">
    <w:abstractNumId w:val="12"/>
  </w:num>
  <w:num w:numId="3" w16cid:durableId="1815174892">
    <w:abstractNumId w:val="4"/>
  </w:num>
  <w:num w:numId="4" w16cid:durableId="1245531588">
    <w:abstractNumId w:val="13"/>
  </w:num>
  <w:num w:numId="5" w16cid:durableId="175652469">
    <w:abstractNumId w:val="1"/>
  </w:num>
  <w:num w:numId="6" w16cid:durableId="366806015">
    <w:abstractNumId w:val="11"/>
  </w:num>
  <w:num w:numId="7" w16cid:durableId="345909217">
    <w:abstractNumId w:val="7"/>
  </w:num>
  <w:num w:numId="8" w16cid:durableId="498354646">
    <w:abstractNumId w:val="3"/>
  </w:num>
  <w:num w:numId="9" w16cid:durableId="590696736">
    <w:abstractNumId w:val="0"/>
  </w:num>
  <w:num w:numId="10" w16cid:durableId="1278174381">
    <w:abstractNumId w:val="10"/>
  </w:num>
  <w:num w:numId="11" w16cid:durableId="332151409">
    <w:abstractNumId w:val="5"/>
  </w:num>
  <w:num w:numId="12" w16cid:durableId="62800872">
    <w:abstractNumId w:val="9"/>
  </w:num>
  <w:num w:numId="13" w16cid:durableId="387724985">
    <w:abstractNumId w:val="8"/>
  </w:num>
  <w:num w:numId="14" w16cid:durableId="4505151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F55"/>
    <w:rsid w:val="0000324C"/>
    <w:rsid w:val="0000582E"/>
    <w:rsid w:val="00005981"/>
    <w:rsid w:val="00006234"/>
    <w:rsid w:val="00007AE7"/>
    <w:rsid w:val="00013BE2"/>
    <w:rsid w:val="00013D46"/>
    <w:rsid w:val="00014206"/>
    <w:rsid w:val="00014DDB"/>
    <w:rsid w:val="000171DA"/>
    <w:rsid w:val="000215B2"/>
    <w:rsid w:val="00023F93"/>
    <w:rsid w:val="00026ABD"/>
    <w:rsid w:val="000325BB"/>
    <w:rsid w:val="00032673"/>
    <w:rsid w:val="00034745"/>
    <w:rsid w:val="00037548"/>
    <w:rsid w:val="00040539"/>
    <w:rsid w:val="00047E64"/>
    <w:rsid w:val="00051E2B"/>
    <w:rsid w:val="0005484B"/>
    <w:rsid w:val="000573A4"/>
    <w:rsid w:val="0005760E"/>
    <w:rsid w:val="000627F6"/>
    <w:rsid w:val="00066854"/>
    <w:rsid w:val="000671FD"/>
    <w:rsid w:val="0007033B"/>
    <w:rsid w:val="000706BE"/>
    <w:rsid w:val="00075400"/>
    <w:rsid w:val="0008383F"/>
    <w:rsid w:val="000840F1"/>
    <w:rsid w:val="000841B7"/>
    <w:rsid w:val="000868D9"/>
    <w:rsid w:val="00086C5C"/>
    <w:rsid w:val="00090E6E"/>
    <w:rsid w:val="00091FC8"/>
    <w:rsid w:val="00095A89"/>
    <w:rsid w:val="0009619D"/>
    <w:rsid w:val="000B3286"/>
    <w:rsid w:val="000C226F"/>
    <w:rsid w:val="000C36E9"/>
    <w:rsid w:val="000D55AB"/>
    <w:rsid w:val="000D6A80"/>
    <w:rsid w:val="000E1995"/>
    <w:rsid w:val="000E5CB9"/>
    <w:rsid w:val="000E5DC9"/>
    <w:rsid w:val="000E6316"/>
    <w:rsid w:val="000E6852"/>
    <w:rsid w:val="000E7C7B"/>
    <w:rsid w:val="00100319"/>
    <w:rsid w:val="00111DF1"/>
    <w:rsid w:val="001140DD"/>
    <w:rsid w:val="0012003D"/>
    <w:rsid w:val="00122340"/>
    <w:rsid w:val="00122EAB"/>
    <w:rsid w:val="00124FE8"/>
    <w:rsid w:val="001264C3"/>
    <w:rsid w:val="00127A47"/>
    <w:rsid w:val="001428E4"/>
    <w:rsid w:val="00145D50"/>
    <w:rsid w:val="001465D4"/>
    <w:rsid w:val="00146C9B"/>
    <w:rsid w:val="00147AC6"/>
    <w:rsid w:val="00154748"/>
    <w:rsid w:val="00155756"/>
    <w:rsid w:val="00156442"/>
    <w:rsid w:val="0015662D"/>
    <w:rsid w:val="001605AB"/>
    <w:rsid w:val="00160A3F"/>
    <w:rsid w:val="0016112B"/>
    <w:rsid w:val="00161E13"/>
    <w:rsid w:val="00162227"/>
    <w:rsid w:val="00166813"/>
    <w:rsid w:val="00167C35"/>
    <w:rsid w:val="0017044E"/>
    <w:rsid w:val="00170CFC"/>
    <w:rsid w:val="001716F2"/>
    <w:rsid w:val="001735A5"/>
    <w:rsid w:val="00176A8F"/>
    <w:rsid w:val="00180941"/>
    <w:rsid w:val="00184AE2"/>
    <w:rsid w:val="0018513C"/>
    <w:rsid w:val="00192661"/>
    <w:rsid w:val="00193C77"/>
    <w:rsid w:val="0019465A"/>
    <w:rsid w:val="001966A5"/>
    <w:rsid w:val="001A2995"/>
    <w:rsid w:val="001A475F"/>
    <w:rsid w:val="001A5492"/>
    <w:rsid w:val="001B09A2"/>
    <w:rsid w:val="001B1F1B"/>
    <w:rsid w:val="001B3FF6"/>
    <w:rsid w:val="001B64A3"/>
    <w:rsid w:val="001B7E92"/>
    <w:rsid w:val="001C01AA"/>
    <w:rsid w:val="001C0BE6"/>
    <w:rsid w:val="001C2029"/>
    <w:rsid w:val="001C3937"/>
    <w:rsid w:val="001C3B85"/>
    <w:rsid w:val="001D0907"/>
    <w:rsid w:val="001D4279"/>
    <w:rsid w:val="001E2740"/>
    <w:rsid w:val="001E4D7A"/>
    <w:rsid w:val="001F2EB2"/>
    <w:rsid w:val="001F3C29"/>
    <w:rsid w:val="001F68A4"/>
    <w:rsid w:val="001F783C"/>
    <w:rsid w:val="00201B52"/>
    <w:rsid w:val="00201F4D"/>
    <w:rsid w:val="0021200F"/>
    <w:rsid w:val="00213A4A"/>
    <w:rsid w:val="00213C8F"/>
    <w:rsid w:val="00214FCC"/>
    <w:rsid w:val="00215126"/>
    <w:rsid w:val="0022160F"/>
    <w:rsid w:val="002275EF"/>
    <w:rsid w:val="00234C3A"/>
    <w:rsid w:val="0023518D"/>
    <w:rsid w:val="002352D9"/>
    <w:rsid w:val="0023661B"/>
    <w:rsid w:val="002427B0"/>
    <w:rsid w:val="00243722"/>
    <w:rsid w:val="00251554"/>
    <w:rsid w:val="002548AF"/>
    <w:rsid w:val="00255B30"/>
    <w:rsid w:val="00261CB2"/>
    <w:rsid w:val="00263929"/>
    <w:rsid w:val="0027429C"/>
    <w:rsid w:val="0027498C"/>
    <w:rsid w:val="00275733"/>
    <w:rsid w:val="00285395"/>
    <w:rsid w:val="0029052D"/>
    <w:rsid w:val="002941BB"/>
    <w:rsid w:val="002951C0"/>
    <w:rsid w:val="00296234"/>
    <w:rsid w:val="00296616"/>
    <w:rsid w:val="002A6F88"/>
    <w:rsid w:val="002B7235"/>
    <w:rsid w:val="002B7290"/>
    <w:rsid w:val="002C4319"/>
    <w:rsid w:val="002C512D"/>
    <w:rsid w:val="002C5626"/>
    <w:rsid w:val="002C7775"/>
    <w:rsid w:val="002E0C52"/>
    <w:rsid w:val="002E170B"/>
    <w:rsid w:val="002E5AFE"/>
    <w:rsid w:val="002E6C78"/>
    <w:rsid w:val="0030365E"/>
    <w:rsid w:val="003070C1"/>
    <w:rsid w:val="00314177"/>
    <w:rsid w:val="003143A3"/>
    <w:rsid w:val="003144F5"/>
    <w:rsid w:val="003213C8"/>
    <w:rsid w:val="00333EBB"/>
    <w:rsid w:val="003361C0"/>
    <w:rsid w:val="00336C88"/>
    <w:rsid w:val="00342E24"/>
    <w:rsid w:val="00343A21"/>
    <w:rsid w:val="00344015"/>
    <w:rsid w:val="0034494D"/>
    <w:rsid w:val="003506EB"/>
    <w:rsid w:val="00350AC7"/>
    <w:rsid w:val="00351FA4"/>
    <w:rsid w:val="00356DC2"/>
    <w:rsid w:val="00360DFE"/>
    <w:rsid w:val="0036230B"/>
    <w:rsid w:val="00362419"/>
    <w:rsid w:val="00365232"/>
    <w:rsid w:val="003663A2"/>
    <w:rsid w:val="003666A9"/>
    <w:rsid w:val="003703DA"/>
    <w:rsid w:val="0038148A"/>
    <w:rsid w:val="00383091"/>
    <w:rsid w:val="00385617"/>
    <w:rsid w:val="003902EC"/>
    <w:rsid w:val="00392727"/>
    <w:rsid w:val="00393BAD"/>
    <w:rsid w:val="00394088"/>
    <w:rsid w:val="00394831"/>
    <w:rsid w:val="003967BC"/>
    <w:rsid w:val="003A107C"/>
    <w:rsid w:val="003A2919"/>
    <w:rsid w:val="003A67CD"/>
    <w:rsid w:val="003B0E58"/>
    <w:rsid w:val="003B42E7"/>
    <w:rsid w:val="003B5C67"/>
    <w:rsid w:val="003B6E5F"/>
    <w:rsid w:val="003C0EDA"/>
    <w:rsid w:val="003C37E8"/>
    <w:rsid w:val="003C40C9"/>
    <w:rsid w:val="003C6EA9"/>
    <w:rsid w:val="003D5AB3"/>
    <w:rsid w:val="003E3443"/>
    <w:rsid w:val="003E7139"/>
    <w:rsid w:val="003F2CEE"/>
    <w:rsid w:val="003F2FF6"/>
    <w:rsid w:val="004017A6"/>
    <w:rsid w:val="00406DE2"/>
    <w:rsid w:val="00413074"/>
    <w:rsid w:val="00416A2D"/>
    <w:rsid w:val="00422095"/>
    <w:rsid w:val="0042646B"/>
    <w:rsid w:val="00427778"/>
    <w:rsid w:val="00431272"/>
    <w:rsid w:val="004338CB"/>
    <w:rsid w:val="004511AE"/>
    <w:rsid w:val="0045206A"/>
    <w:rsid w:val="00455B88"/>
    <w:rsid w:val="00463B24"/>
    <w:rsid w:val="00480297"/>
    <w:rsid w:val="00481376"/>
    <w:rsid w:val="0048280A"/>
    <w:rsid w:val="00485AFA"/>
    <w:rsid w:val="004866A9"/>
    <w:rsid w:val="00486BCD"/>
    <w:rsid w:val="004902FE"/>
    <w:rsid w:val="00491079"/>
    <w:rsid w:val="00491F94"/>
    <w:rsid w:val="00492654"/>
    <w:rsid w:val="0049283F"/>
    <w:rsid w:val="004930E0"/>
    <w:rsid w:val="004964D2"/>
    <w:rsid w:val="00496BD7"/>
    <w:rsid w:val="004973A3"/>
    <w:rsid w:val="004A0B81"/>
    <w:rsid w:val="004A1E45"/>
    <w:rsid w:val="004A2826"/>
    <w:rsid w:val="004A44CC"/>
    <w:rsid w:val="004B288D"/>
    <w:rsid w:val="004B3127"/>
    <w:rsid w:val="004B6CE8"/>
    <w:rsid w:val="004B716D"/>
    <w:rsid w:val="004C28DB"/>
    <w:rsid w:val="004C50E2"/>
    <w:rsid w:val="004C51DC"/>
    <w:rsid w:val="004D3BF3"/>
    <w:rsid w:val="004D5AA0"/>
    <w:rsid w:val="004D6520"/>
    <w:rsid w:val="004E712E"/>
    <w:rsid w:val="004E7A90"/>
    <w:rsid w:val="004F2957"/>
    <w:rsid w:val="00503E84"/>
    <w:rsid w:val="0051074A"/>
    <w:rsid w:val="00510F24"/>
    <w:rsid w:val="00517E42"/>
    <w:rsid w:val="00522B16"/>
    <w:rsid w:val="00522F64"/>
    <w:rsid w:val="005233AB"/>
    <w:rsid w:val="00524A75"/>
    <w:rsid w:val="00541C3D"/>
    <w:rsid w:val="005533B8"/>
    <w:rsid w:val="00556349"/>
    <w:rsid w:val="00556D84"/>
    <w:rsid w:val="00565DF8"/>
    <w:rsid w:val="00574E78"/>
    <w:rsid w:val="00581DE1"/>
    <w:rsid w:val="005861E7"/>
    <w:rsid w:val="0059064A"/>
    <w:rsid w:val="005942EB"/>
    <w:rsid w:val="00597793"/>
    <w:rsid w:val="005A08A5"/>
    <w:rsid w:val="005A244A"/>
    <w:rsid w:val="005A2AA8"/>
    <w:rsid w:val="005A3B8B"/>
    <w:rsid w:val="005B2EEC"/>
    <w:rsid w:val="005B340B"/>
    <w:rsid w:val="005B6C5D"/>
    <w:rsid w:val="005B712E"/>
    <w:rsid w:val="005C1BAA"/>
    <w:rsid w:val="005C6230"/>
    <w:rsid w:val="005D09DA"/>
    <w:rsid w:val="005E0B07"/>
    <w:rsid w:val="005E2378"/>
    <w:rsid w:val="005E40A4"/>
    <w:rsid w:val="005F1301"/>
    <w:rsid w:val="005F2A1D"/>
    <w:rsid w:val="005F4D63"/>
    <w:rsid w:val="00602C89"/>
    <w:rsid w:val="00604EED"/>
    <w:rsid w:val="0061093E"/>
    <w:rsid w:val="00622CC7"/>
    <w:rsid w:val="00623221"/>
    <w:rsid w:val="00624291"/>
    <w:rsid w:val="0063024C"/>
    <w:rsid w:val="00634EC6"/>
    <w:rsid w:val="00636683"/>
    <w:rsid w:val="00637892"/>
    <w:rsid w:val="006400BB"/>
    <w:rsid w:val="00645566"/>
    <w:rsid w:val="00646B8D"/>
    <w:rsid w:val="00650335"/>
    <w:rsid w:val="00650941"/>
    <w:rsid w:val="00651661"/>
    <w:rsid w:val="006526EA"/>
    <w:rsid w:val="00660E64"/>
    <w:rsid w:val="00674878"/>
    <w:rsid w:val="006752CB"/>
    <w:rsid w:val="00676716"/>
    <w:rsid w:val="006768BE"/>
    <w:rsid w:val="00682027"/>
    <w:rsid w:val="00686DFE"/>
    <w:rsid w:val="00690E2B"/>
    <w:rsid w:val="0069231C"/>
    <w:rsid w:val="0069649A"/>
    <w:rsid w:val="006B027B"/>
    <w:rsid w:val="006B1960"/>
    <w:rsid w:val="006B293A"/>
    <w:rsid w:val="006B3614"/>
    <w:rsid w:val="006C155D"/>
    <w:rsid w:val="006C5910"/>
    <w:rsid w:val="006D18DC"/>
    <w:rsid w:val="006D4198"/>
    <w:rsid w:val="006D4AD6"/>
    <w:rsid w:val="006D5823"/>
    <w:rsid w:val="006F0FBE"/>
    <w:rsid w:val="006F276B"/>
    <w:rsid w:val="0070264C"/>
    <w:rsid w:val="00703AD7"/>
    <w:rsid w:val="00704FAF"/>
    <w:rsid w:val="00710709"/>
    <w:rsid w:val="00712214"/>
    <w:rsid w:val="0071253A"/>
    <w:rsid w:val="00714F6E"/>
    <w:rsid w:val="0071588E"/>
    <w:rsid w:val="0071704D"/>
    <w:rsid w:val="007201C4"/>
    <w:rsid w:val="00725F35"/>
    <w:rsid w:val="00737041"/>
    <w:rsid w:val="00737968"/>
    <w:rsid w:val="007412B3"/>
    <w:rsid w:val="007519F0"/>
    <w:rsid w:val="00752773"/>
    <w:rsid w:val="00753D65"/>
    <w:rsid w:val="007543C6"/>
    <w:rsid w:val="007575D2"/>
    <w:rsid w:val="00761941"/>
    <w:rsid w:val="00767A9D"/>
    <w:rsid w:val="0077411F"/>
    <w:rsid w:val="00775B61"/>
    <w:rsid w:val="00777758"/>
    <w:rsid w:val="0078425E"/>
    <w:rsid w:val="007858F7"/>
    <w:rsid w:val="00790DF1"/>
    <w:rsid w:val="007925C5"/>
    <w:rsid w:val="007933CC"/>
    <w:rsid w:val="0079375B"/>
    <w:rsid w:val="00793D0F"/>
    <w:rsid w:val="007972E7"/>
    <w:rsid w:val="007A39BB"/>
    <w:rsid w:val="007A7E4D"/>
    <w:rsid w:val="007B1F6A"/>
    <w:rsid w:val="007B3858"/>
    <w:rsid w:val="007B38A6"/>
    <w:rsid w:val="007B587A"/>
    <w:rsid w:val="007D0E60"/>
    <w:rsid w:val="007D2E51"/>
    <w:rsid w:val="007D578C"/>
    <w:rsid w:val="007D5E98"/>
    <w:rsid w:val="007D64FB"/>
    <w:rsid w:val="007E0F3F"/>
    <w:rsid w:val="007E380C"/>
    <w:rsid w:val="007E5EB9"/>
    <w:rsid w:val="007F77BA"/>
    <w:rsid w:val="007F7EC7"/>
    <w:rsid w:val="00800001"/>
    <w:rsid w:val="0080311D"/>
    <w:rsid w:val="0081136E"/>
    <w:rsid w:val="008137A4"/>
    <w:rsid w:val="008159DC"/>
    <w:rsid w:val="008256E4"/>
    <w:rsid w:val="008276FA"/>
    <w:rsid w:val="00833598"/>
    <w:rsid w:val="008349FC"/>
    <w:rsid w:val="008414BB"/>
    <w:rsid w:val="0084366D"/>
    <w:rsid w:val="0084430C"/>
    <w:rsid w:val="00847BCF"/>
    <w:rsid w:val="00851429"/>
    <w:rsid w:val="00860E5A"/>
    <w:rsid w:val="00861F0D"/>
    <w:rsid w:val="00864BDF"/>
    <w:rsid w:val="008712A2"/>
    <w:rsid w:val="00875CCC"/>
    <w:rsid w:val="0087766B"/>
    <w:rsid w:val="00880A1A"/>
    <w:rsid w:val="00881476"/>
    <w:rsid w:val="0088249E"/>
    <w:rsid w:val="0088499D"/>
    <w:rsid w:val="00886681"/>
    <w:rsid w:val="008869A1"/>
    <w:rsid w:val="0089707B"/>
    <w:rsid w:val="008979FA"/>
    <w:rsid w:val="008B209E"/>
    <w:rsid w:val="008B5F64"/>
    <w:rsid w:val="008C1C00"/>
    <w:rsid w:val="008C244E"/>
    <w:rsid w:val="008C3407"/>
    <w:rsid w:val="008C7FF7"/>
    <w:rsid w:val="008D1023"/>
    <w:rsid w:val="008D42EE"/>
    <w:rsid w:val="008E0689"/>
    <w:rsid w:val="008E1288"/>
    <w:rsid w:val="008E631C"/>
    <w:rsid w:val="008F083F"/>
    <w:rsid w:val="008F0A0F"/>
    <w:rsid w:val="008F3706"/>
    <w:rsid w:val="00901023"/>
    <w:rsid w:val="009043BF"/>
    <w:rsid w:val="00914704"/>
    <w:rsid w:val="009165B2"/>
    <w:rsid w:val="009234B6"/>
    <w:rsid w:val="00923926"/>
    <w:rsid w:val="00926EDF"/>
    <w:rsid w:val="00931861"/>
    <w:rsid w:val="009321D9"/>
    <w:rsid w:val="0093273C"/>
    <w:rsid w:val="00933032"/>
    <w:rsid w:val="0094343D"/>
    <w:rsid w:val="00944C61"/>
    <w:rsid w:val="00953D8C"/>
    <w:rsid w:val="009550AF"/>
    <w:rsid w:val="00955E25"/>
    <w:rsid w:val="009561A0"/>
    <w:rsid w:val="00957E0E"/>
    <w:rsid w:val="009640E3"/>
    <w:rsid w:val="00973F11"/>
    <w:rsid w:val="0097488F"/>
    <w:rsid w:val="00976C9A"/>
    <w:rsid w:val="00980DDC"/>
    <w:rsid w:val="0098258B"/>
    <w:rsid w:val="00983794"/>
    <w:rsid w:val="0099249C"/>
    <w:rsid w:val="00992777"/>
    <w:rsid w:val="009A0F4B"/>
    <w:rsid w:val="009A1999"/>
    <w:rsid w:val="009A7880"/>
    <w:rsid w:val="009B26B9"/>
    <w:rsid w:val="009B62CE"/>
    <w:rsid w:val="009C1388"/>
    <w:rsid w:val="009D27E5"/>
    <w:rsid w:val="009D336A"/>
    <w:rsid w:val="009D375A"/>
    <w:rsid w:val="009D5698"/>
    <w:rsid w:val="009D7B8A"/>
    <w:rsid w:val="009D7B8F"/>
    <w:rsid w:val="009E3D1E"/>
    <w:rsid w:val="009F6994"/>
    <w:rsid w:val="009F6BEA"/>
    <w:rsid w:val="009F7955"/>
    <w:rsid w:val="00A00960"/>
    <w:rsid w:val="00A00AA5"/>
    <w:rsid w:val="00A00ABF"/>
    <w:rsid w:val="00A03292"/>
    <w:rsid w:val="00A04E65"/>
    <w:rsid w:val="00A24FDA"/>
    <w:rsid w:val="00A3089F"/>
    <w:rsid w:val="00A33EE0"/>
    <w:rsid w:val="00A37A61"/>
    <w:rsid w:val="00A4040F"/>
    <w:rsid w:val="00A527F2"/>
    <w:rsid w:val="00A55B1E"/>
    <w:rsid w:val="00A62DD7"/>
    <w:rsid w:val="00A64F0B"/>
    <w:rsid w:val="00A707E4"/>
    <w:rsid w:val="00A71987"/>
    <w:rsid w:val="00A71EB8"/>
    <w:rsid w:val="00A7246C"/>
    <w:rsid w:val="00A80EF1"/>
    <w:rsid w:val="00A823BE"/>
    <w:rsid w:val="00A8348A"/>
    <w:rsid w:val="00A83937"/>
    <w:rsid w:val="00A83EE1"/>
    <w:rsid w:val="00A87CBF"/>
    <w:rsid w:val="00A942B2"/>
    <w:rsid w:val="00AA1AC3"/>
    <w:rsid w:val="00AA3C45"/>
    <w:rsid w:val="00AA7474"/>
    <w:rsid w:val="00AA793C"/>
    <w:rsid w:val="00AB6632"/>
    <w:rsid w:val="00AB6D5B"/>
    <w:rsid w:val="00AC013F"/>
    <w:rsid w:val="00AC1443"/>
    <w:rsid w:val="00AC261B"/>
    <w:rsid w:val="00AC2C02"/>
    <w:rsid w:val="00AC5749"/>
    <w:rsid w:val="00AD5AC1"/>
    <w:rsid w:val="00AD6BB4"/>
    <w:rsid w:val="00AE344B"/>
    <w:rsid w:val="00AE6AD3"/>
    <w:rsid w:val="00AF13A4"/>
    <w:rsid w:val="00AF1F28"/>
    <w:rsid w:val="00AF20B4"/>
    <w:rsid w:val="00AF3AE2"/>
    <w:rsid w:val="00AF4F12"/>
    <w:rsid w:val="00AF7B2D"/>
    <w:rsid w:val="00B024DB"/>
    <w:rsid w:val="00B12CFA"/>
    <w:rsid w:val="00B140DB"/>
    <w:rsid w:val="00B14439"/>
    <w:rsid w:val="00B149C3"/>
    <w:rsid w:val="00B20F07"/>
    <w:rsid w:val="00B215AE"/>
    <w:rsid w:val="00B31D06"/>
    <w:rsid w:val="00B33648"/>
    <w:rsid w:val="00B355FB"/>
    <w:rsid w:val="00B363D7"/>
    <w:rsid w:val="00B40089"/>
    <w:rsid w:val="00B54F0B"/>
    <w:rsid w:val="00B66685"/>
    <w:rsid w:val="00B75C25"/>
    <w:rsid w:val="00B77D3A"/>
    <w:rsid w:val="00B81896"/>
    <w:rsid w:val="00B8307E"/>
    <w:rsid w:val="00B84C92"/>
    <w:rsid w:val="00B85075"/>
    <w:rsid w:val="00B86C95"/>
    <w:rsid w:val="00B909BB"/>
    <w:rsid w:val="00B92DA7"/>
    <w:rsid w:val="00B957C8"/>
    <w:rsid w:val="00BA0D3D"/>
    <w:rsid w:val="00BA141F"/>
    <w:rsid w:val="00BB7FE9"/>
    <w:rsid w:val="00BE267C"/>
    <w:rsid w:val="00BE2829"/>
    <w:rsid w:val="00BE2F5B"/>
    <w:rsid w:val="00BE3F61"/>
    <w:rsid w:val="00BE6083"/>
    <w:rsid w:val="00BF4C3A"/>
    <w:rsid w:val="00BF77C3"/>
    <w:rsid w:val="00C00DA4"/>
    <w:rsid w:val="00C02292"/>
    <w:rsid w:val="00C07439"/>
    <w:rsid w:val="00C10CB5"/>
    <w:rsid w:val="00C10E35"/>
    <w:rsid w:val="00C1214E"/>
    <w:rsid w:val="00C135BE"/>
    <w:rsid w:val="00C15F2C"/>
    <w:rsid w:val="00C167E2"/>
    <w:rsid w:val="00C16C4D"/>
    <w:rsid w:val="00C16D5F"/>
    <w:rsid w:val="00C21B1D"/>
    <w:rsid w:val="00C21F40"/>
    <w:rsid w:val="00C222BD"/>
    <w:rsid w:val="00C302A8"/>
    <w:rsid w:val="00C314A3"/>
    <w:rsid w:val="00C34A7B"/>
    <w:rsid w:val="00C36DB1"/>
    <w:rsid w:val="00C37B6F"/>
    <w:rsid w:val="00C40DF1"/>
    <w:rsid w:val="00C45A65"/>
    <w:rsid w:val="00C45ED2"/>
    <w:rsid w:val="00C51F0F"/>
    <w:rsid w:val="00C64DA7"/>
    <w:rsid w:val="00C660CA"/>
    <w:rsid w:val="00C675F1"/>
    <w:rsid w:val="00C74813"/>
    <w:rsid w:val="00C76DB5"/>
    <w:rsid w:val="00C77183"/>
    <w:rsid w:val="00C77AD7"/>
    <w:rsid w:val="00C80E06"/>
    <w:rsid w:val="00C82699"/>
    <w:rsid w:val="00C920A6"/>
    <w:rsid w:val="00C950B3"/>
    <w:rsid w:val="00C9531C"/>
    <w:rsid w:val="00C979D5"/>
    <w:rsid w:val="00CA2376"/>
    <w:rsid w:val="00CB223E"/>
    <w:rsid w:val="00CB2361"/>
    <w:rsid w:val="00CB398E"/>
    <w:rsid w:val="00CB39DD"/>
    <w:rsid w:val="00CB7E35"/>
    <w:rsid w:val="00CB7F9B"/>
    <w:rsid w:val="00CC0AD6"/>
    <w:rsid w:val="00CC33CC"/>
    <w:rsid w:val="00CC39C1"/>
    <w:rsid w:val="00CC3EAB"/>
    <w:rsid w:val="00CD05FB"/>
    <w:rsid w:val="00CD5048"/>
    <w:rsid w:val="00CE1CF9"/>
    <w:rsid w:val="00CE2513"/>
    <w:rsid w:val="00CE57D6"/>
    <w:rsid w:val="00CF0656"/>
    <w:rsid w:val="00CF314A"/>
    <w:rsid w:val="00CF3285"/>
    <w:rsid w:val="00CF61D2"/>
    <w:rsid w:val="00D01472"/>
    <w:rsid w:val="00D027CF"/>
    <w:rsid w:val="00D06666"/>
    <w:rsid w:val="00D066D0"/>
    <w:rsid w:val="00D10D10"/>
    <w:rsid w:val="00D1345A"/>
    <w:rsid w:val="00D252F4"/>
    <w:rsid w:val="00D32220"/>
    <w:rsid w:val="00D46485"/>
    <w:rsid w:val="00D62271"/>
    <w:rsid w:val="00D63854"/>
    <w:rsid w:val="00D67BDD"/>
    <w:rsid w:val="00D71268"/>
    <w:rsid w:val="00D7145A"/>
    <w:rsid w:val="00D73A26"/>
    <w:rsid w:val="00D75471"/>
    <w:rsid w:val="00D76F29"/>
    <w:rsid w:val="00D77658"/>
    <w:rsid w:val="00D804B8"/>
    <w:rsid w:val="00D85DA3"/>
    <w:rsid w:val="00D8634D"/>
    <w:rsid w:val="00D8764C"/>
    <w:rsid w:val="00D87F5D"/>
    <w:rsid w:val="00D90A2E"/>
    <w:rsid w:val="00D92162"/>
    <w:rsid w:val="00D957A0"/>
    <w:rsid w:val="00D96EB8"/>
    <w:rsid w:val="00D975E7"/>
    <w:rsid w:val="00DA5291"/>
    <w:rsid w:val="00DB0925"/>
    <w:rsid w:val="00DB153C"/>
    <w:rsid w:val="00DB27BB"/>
    <w:rsid w:val="00DC0385"/>
    <w:rsid w:val="00DC383F"/>
    <w:rsid w:val="00DC3CDE"/>
    <w:rsid w:val="00DC3E55"/>
    <w:rsid w:val="00DC437D"/>
    <w:rsid w:val="00DD0031"/>
    <w:rsid w:val="00DE0280"/>
    <w:rsid w:val="00DE1184"/>
    <w:rsid w:val="00DE2164"/>
    <w:rsid w:val="00DE47C1"/>
    <w:rsid w:val="00DF25C9"/>
    <w:rsid w:val="00E04536"/>
    <w:rsid w:val="00E073E9"/>
    <w:rsid w:val="00E10FC5"/>
    <w:rsid w:val="00E13EA6"/>
    <w:rsid w:val="00E14537"/>
    <w:rsid w:val="00E177FF"/>
    <w:rsid w:val="00E17817"/>
    <w:rsid w:val="00E1783C"/>
    <w:rsid w:val="00E25659"/>
    <w:rsid w:val="00E3392E"/>
    <w:rsid w:val="00E35063"/>
    <w:rsid w:val="00E40474"/>
    <w:rsid w:val="00E408E5"/>
    <w:rsid w:val="00E41E06"/>
    <w:rsid w:val="00E444C9"/>
    <w:rsid w:val="00E473F3"/>
    <w:rsid w:val="00E550F8"/>
    <w:rsid w:val="00E67226"/>
    <w:rsid w:val="00E71E8F"/>
    <w:rsid w:val="00E721BC"/>
    <w:rsid w:val="00E72880"/>
    <w:rsid w:val="00E74528"/>
    <w:rsid w:val="00E74BBC"/>
    <w:rsid w:val="00E824A2"/>
    <w:rsid w:val="00E8414D"/>
    <w:rsid w:val="00E8610C"/>
    <w:rsid w:val="00E923EC"/>
    <w:rsid w:val="00E927FA"/>
    <w:rsid w:val="00E96516"/>
    <w:rsid w:val="00EA1B3B"/>
    <w:rsid w:val="00EA3C66"/>
    <w:rsid w:val="00EA7ECB"/>
    <w:rsid w:val="00EB4AC5"/>
    <w:rsid w:val="00EB5F47"/>
    <w:rsid w:val="00EB6057"/>
    <w:rsid w:val="00EC0547"/>
    <w:rsid w:val="00EC1EA1"/>
    <w:rsid w:val="00EC3501"/>
    <w:rsid w:val="00EC60FE"/>
    <w:rsid w:val="00ED1255"/>
    <w:rsid w:val="00ED250F"/>
    <w:rsid w:val="00EE0F5F"/>
    <w:rsid w:val="00EE4E06"/>
    <w:rsid w:val="00EF3CA8"/>
    <w:rsid w:val="00F004BE"/>
    <w:rsid w:val="00F02E29"/>
    <w:rsid w:val="00F10E16"/>
    <w:rsid w:val="00F1590E"/>
    <w:rsid w:val="00F204ED"/>
    <w:rsid w:val="00F20900"/>
    <w:rsid w:val="00F21EC4"/>
    <w:rsid w:val="00F23FA2"/>
    <w:rsid w:val="00F26C50"/>
    <w:rsid w:val="00F30352"/>
    <w:rsid w:val="00F32499"/>
    <w:rsid w:val="00F37D8E"/>
    <w:rsid w:val="00F43373"/>
    <w:rsid w:val="00F459C3"/>
    <w:rsid w:val="00F478D6"/>
    <w:rsid w:val="00F54BE1"/>
    <w:rsid w:val="00F63082"/>
    <w:rsid w:val="00F637E0"/>
    <w:rsid w:val="00F64F36"/>
    <w:rsid w:val="00F656AB"/>
    <w:rsid w:val="00F703F4"/>
    <w:rsid w:val="00F70FD1"/>
    <w:rsid w:val="00F71CC0"/>
    <w:rsid w:val="00F71F21"/>
    <w:rsid w:val="00F72D64"/>
    <w:rsid w:val="00F76A0D"/>
    <w:rsid w:val="00F82357"/>
    <w:rsid w:val="00F91ACE"/>
    <w:rsid w:val="00FA131C"/>
    <w:rsid w:val="00FA6D1C"/>
    <w:rsid w:val="00FB00FF"/>
    <w:rsid w:val="00FB29EA"/>
    <w:rsid w:val="00FB544E"/>
    <w:rsid w:val="00FB6F18"/>
    <w:rsid w:val="00FC2C8B"/>
    <w:rsid w:val="00FC7F25"/>
    <w:rsid w:val="00FD0D62"/>
    <w:rsid w:val="00FD4C17"/>
    <w:rsid w:val="00FE5FAA"/>
    <w:rsid w:val="00FE6B1C"/>
    <w:rsid w:val="00FF4F6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936B8"/>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67BDD"/>
    <w:pPr>
      <w:spacing w:after="0" w:line="240" w:lineRule="auto"/>
      <w:jc w:val="both"/>
    </w:pPr>
    <w:rPr>
      <w:rFonts w:ascii="Times New Roman" w:eastAsia="Times New Roman" w:hAnsi="Times New Roman" w:cs="Arial"/>
      <w:sz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table" w:styleId="Reatabula">
    <w:name w:val="Table Grid"/>
    <w:basedOn w:val="Parastatabula"/>
    <w:uiPriority w:val="39"/>
    <w:rsid w:val="008031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80311D"/>
    <w:pPr>
      <w:ind w:left="720"/>
      <w:contextualSpacing/>
    </w:pPr>
  </w:style>
  <w:style w:type="paragraph" w:customStyle="1" w:styleId="Parasts1">
    <w:name w:val="Parasts1"/>
    <w:rsid w:val="0005760E"/>
    <w:pPr>
      <w:widowControl w:val="0"/>
      <w:suppressAutoHyphens/>
      <w:spacing w:after="200" w:line="276" w:lineRule="auto"/>
    </w:pPr>
    <w:rPr>
      <w:rFonts w:ascii="Times New Roman" w:eastAsia="SimSun" w:hAnsi="Times New Roman" w:cs="Mangal"/>
      <w:color w:val="00000A"/>
      <w:sz w:val="24"/>
      <w:szCs w:val="24"/>
      <w:lang w:eastAsia="zh-CN" w:bidi="hi-IN"/>
    </w:rPr>
  </w:style>
  <w:style w:type="paragraph" w:styleId="Bezatstarpm">
    <w:name w:val="No Spacing"/>
    <w:uiPriority w:val="1"/>
    <w:qFormat/>
    <w:rsid w:val="0049283F"/>
    <w:pPr>
      <w:spacing w:after="0" w:line="240" w:lineRule="auto"/>
    </w:pPr>
  </w:style>
  <w:style w:type="character" w:styleId="Hipersaite">
    <w:name w:val="Hyperlink"/>
    <w:basedOn w:val="Noklusjumarindkopasfonts"/>
    <w:uiPriority w:val="99"/>
    <w:unhideWhenUsed/>
    <w:rsid w:val="00A83937"/>
    <w:rPr>
      <w:color w:val="0563C1" w:themeColor="hyperlink"/>
      <w:u w:val="single"/>
    </w:rPr>
  </w:style>
  <w:style w:type="paragraph" w:styleId="Prskatjums">
    <w:name w:val="Revision"/>
    <w:hidden/>
    <w:uiPriority w:val="99"/>
    <w:semiHidden/>
    <w:rsid w:val="00201B52"/>
    <w:pPr>
      <w:spacing w:after="0" w:line="240" w:lineRule="auto"/>
    </w:pPr>
    <w:rPr>
      <w:rFonts w:ascii="Arial" w:eastAsia="Times New Roman" w:hAnsi="Arial" w:cs="Arial"/>
      <w:lang w:eastAsia="lv-LV"/>
    </w:rPr>
  </w:style>
  <w:style w:type="character" w:styleId="Komentraatsauce">
    <w:name w:val="annotation reference"/>
    <w:basedOn w:val="Noklusjumarindkopasfonts"/>
    <w:uiPriority w:val="99"/>
    <w:semiHidden/>
    <w:unhideWhenUsed/>
    <w:rsid w:val="00C21F40"/>
    <w:rPr>
      <w:sz w:val="16"/>
      <w:szCs w:val="16"/>
    </w:rPr>
  </w:style>
  <w:style w:type="paragraph" w:styleId="Komentrateksts">
    <w:name w:val="annotation text"/>
    <w:basedOn w:val="Parasts"/>
    <w:link w:val="KomentratekstsRakstz"/>
    <w:uiPriority w:val="99"/>
    <w:semiHidden/>
    <w:unhideWhenUsed/>
    <w:rsid w:val="00C21F40"/>
    <w:rPr>
      <w:sz w:val="20"/>
      <w:szCs w:val="20"/>
    </w:rPr>
  </w:style>
  <w:style w:type="character" w:customStyle="1" w:styleId="KomentratekstsRakstz">
    <w:name w:val="Komentāra teksts Rakstz."/>
    <w:basedOn w:val="Noklusjumarindkopasfonts"/>
    <w:link w:val="Komentrateksts"/>
    <w:uiPriority w:val="99"/>
    <w:semiHidden/>
    <w:rsid w:val="00C21F40"/>
    <w:rPr>
      <w:rFonts w:ascii="Arial" w:eastAsia="Times New Roman" w:hAnsi="Arial" w:cs="Arial"/>
      <w:sz w:val="20"/>
      <w:szCs w:val="20"/>
      <w:lang w:eastAsia="lv-LV"/>
    </w:rPr>
  </w:style>
  <w:style w:type="paragraph" w:styleId="Komentratma">
    <w:name w:val="annotation subject"/>
    <w:basedOn w:val="Komentrateksts"/>
    <w:next w:val="Komentrateksts"/>
    <w:link w:val="KomentratmaRakstz"/>
    <w:uiPriority w:val="99"/>
    <w:semiHidden/>
    <w:unhideWhenUsed/>
    <w:rsid w:val="00C21F40"/>
    <w:rPr>
      <w:b/>
      <w:bCs/>
    </w:rPr>
  </w:style>
  <w:style w:type="character" w:customStyle="1" w:styleId="KomentratmaRakstz">
    <w:name w:val="Komentāra tēma Rakstz."/>
    <w:basedOn w:val="KomentratekstsRakstz"/>
    <w:link w:val="Komentratma"/>
    <w:uiPriority w:val="99"/>
    <w:semiHidden/>
    <w:rsid w:val="00C21F40"/>
    <w:rPr>
      <w:rFonts w:ascii="Arial" w:eastAsia="Times New Roman" w:hAnsi="Arial" w:cs="Arial"/>
      <w:b/>
      <w:bCs/>
      <w:sz w:val="20"/>
      <w:szCs w:val="20"/>
      <w:lang w:eastAsia="lv-LV"/>
    </w:rPr>
  </w:style>
  <w:style w:type="paragraph" w:styleId="Balonteksts">
    <w:name w:val="Balloon Text"/>
    <w:basedOn w:val="Parasts"/>
    <w:link w:val="BalontekstsRakstz"/>
    <w:uiPriority w:val="99"/>
    <w:semiHidden/>
    <w:unhideWhenUsed/>
    <w:rsid w:val="00201F4D"/>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201F4D"/>
    <w:rPr>
      <w:rFonts w:ascii="Segoe UI" w:eastAsia="Times New Roman" w:hAnsi="Segoe UI" w:cs="Segoe UI"/>
      <w:sz w:val="18"/>
      <w:szCs w:val="18"/>
      <w:lang w:eastAsia="lv-LV"/>
    </w:rPr>
  </w:style>
  <w:style w:type="character" w:customStyle="1" w:styleId="Neatrisintapieminana1">
    <w:name w:val="Neatrisināta pieminēšana1"/>
    <w:basedOn w:val="Noklusjumarindkopasfonts"/>
    <w:uiPriority w:val="99"/>
    <w:semiHidden/>
    <w:unhideWhenUsed/>
    <w:rsid w:val="00360DFE"/>
    <w:rPr>
      <w:color w:val="605E5C"/>
      <w:shd w:val="clear" w:color="auto" w:fill="E1DFDD"/>
    </w:rPr>
  </w:style>
  <w:style w:type="character" w:customStyle="1" w:styleId="Neatrisintapieminana2">
    <w:name w:val="Neatrisināta pieminēšana2"/>
    <w:basedOn w:val="Noklusjumarindkopasfonts"/>
    <w:uiPriority w:val="99"/>
    <w:semiHidden/>
    <w:unhideWhenUsed/>
    <w:rsid w:val="00B024DB"/>
    <w:rPr>
      <w:color w:val="605E5C"/>
      <w:shd w:val="clear" w:color="auto" w:fill="E1DFDD"/>
    </w:rPr>
  </w:style>
  <w:style w:type="character" w:customStyle="1" w:styleId="Neatrisintapieminana3">
    <w:name w:val="Neatrisināta pieminēšana3"/>
    <w:basedOn w:val="Noklusjumarindkopasfonts"/>
    <w:uiPriority w:val="99"/>
    <w:semiHidden/>
    <w:unhideWhenUsed/>
    <w:rsid w:val="0016112B"/>
    <w:rPr>
      <w:color w:val="605E5C"/>
      <w:shd w:val="clear" w:color="auto" w:fill="E1DFDD"/>
    </w:rPr>
  </w:style>
  <w:style w:type="character" w:customStyle="1" w:styleId="Neatrisintapieminana4">
    <w:name w:val="Neatrisināta pieminēšana4"/>
    <w:basedOn w:val="Noklusjumarindkopasfonts"/>
    <w:uiPriority w:val="99"/>
    <w:semiHidden/>
    <w:unhideWhenUsed/>
    <w:rsid w:val="001A29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223083">
      <w:bodyDiv w:val="1"/>
      <w:marLeft w:val="0"/>
      <w:marRight w:val="0"/>
      <w:marTop w:val="0"/>
      <w:marBottom w:val="0"/>
      <w:divBdr>
        <w:top w:val="none" w:sz="0" w:space="0" w:color="auto"/>
        <w:left w:val="none" w:sz="0" w:space="0" w:color="auto"/>
        <w:bottom w:val="none" w:sz="0" w:space="0" w:color="auto"/>
        <w:right w:val="none" w:sz="0" w:space="0" w:color="auto"/>
      </w:divBdr>
    </w:div>
    <w:div w:id="320932346">
      <w:bodyDiv w:val="1"/>
      <w:marLeft w:val="0"/>
      <w:marRight w:val="0"/>
      <w:marTop w:val="0"/>
      <w:marBottom w:val="0"/>
      <w:divBdr>
        <w:top w:val="none" w:sz="0" w:space="0" w:color="auto"/>
        <w:left w:val="none" w:sz="0" w:space="0" w:color="auto"/>
        <w:bottom w:val="none" w:sz="0" w:space="0" w:color="auto"/>
        <w:right w:val="none" w:sz="0" w:space="0" w:color="auto"/>
      </w:divBdr>
      <w:divsChild>
        <w:div w:id="2075814692">
          <w:marLeft w:val="0"/>
          <w:marRight w:val="0"/>
          <w:marTop w:val="405"/>
          <w:marBottom w:val="270"/>
          <w:divBdr>
            <w:top w:val="none" w:sz="0" w:space="0" w:color="auto"/>
            <w:left w:val="none" w:sz="0" w:space="0" w:color="auto"/>
            <w:bottom w:val="none" w:sz="0" w:space="0" w:color="auto"/>
            <w:right w:val="none" w:sz="0" w:space="0" w:color="auto"/>
          </w:divBdr>
        </w:div>
      </w:divsChild>
    </w:div>
    <w:div w:id="401948526">
      <w:bodyDiv w:val="1"/>
      <w:marLeft w:val="0"/>
      <w:marRight w:val="0"/>
      <w:marTop w:val="0"/>
      <w:marBottom w:val="0"/>
      <w:divBdr>
        <w:top w:val="none" w:sz="0" w:space="0" w:color="auto"/>
        <w:left w:val="none" w:sz="0" w:space="0" w:color="auto"/>
        <w:bottom w:val="none" w:sz="0" w:space="0" w:color="auto"/>
        <w:right w:val="none" w:sz="0" w:space="0" w:color="auto"/>
      </w:divBdr>
    </w:div>
    <w:div w:id="530918403">
      <w:bodyDiv w:val="1"/>
      <w:marLeft w:val="0"/>
      <w:marRight w:val="0"/>
      <w:marTop w:val="0"/>
      <w:marBottom w:val="0"/>
      <w:divBdr>
        <w:top w:val="none" w:sz="0" w:space="0" w:color="auto"/>
        <w:left w:val="none" w:sz="0" w:space="0" w:color="auto"/>
        <w:bottom w:val="none" w:sz="0" w:space="0" w:color="auto"/>
        <w:right w:val="none" w:sz="0" w:space="0" w:color="auto"/>
      </w:divBdr>
    </w:div>
    <w:div w:id="644167789">
      <w:bodyDiv w:val="1"/>
      <w:marLeft w:val="0"/>
      <w:marRight w:val="0"/>
      <w:marTop w:val="0"/>
      <w:marBottom w:val="0"/>
      <w:divBdr>
        <w:top w:val="none" w:sz="0" w:space="0" w:color="auto"/>
        <w:left w:val="none" w:sz="0" w:space="0" w:color="auto"/>
        <w:bottom w:val="none" w:sz="0" w:space="0" w:color="auto"/>
        <w:right w:val="none" w:sz="0" w:space="0" w:color="auto"/>
      </w:divBdr>
      <w:divsChild>
        <w:div w:id="1624724216">
          <w:marLeft w:val="0"/>
          <w:marRight w:val="0"/>
          <w:marTop w:val="405"/>
          <w:marBottom w:val="270"/>
          <w:divBdr>
            <w:top w:val="none" w:sz="0" w:space="0" w:color="auto"/>
            <w:left w:val="none" w:sz="0" w:space="0" w:color="auto"/>
            <w:bottom w:val="none" w:sz="0" w:space="0" w:color="auto"/>
            <w:right w:val="none" w:sz="0" w:space="0" w:color="auto"/>
          </w:divBdr>
        </w:div>
      </w:divsChild>
    </w:div>
    <w:div w:id="672535992">
      <w:bodyDiv w:val="1"/>
      <w:marLeft w:val="0"/>
      <w:marRight w:val="0"/>
      <w:marTop w:val="0"/>
      <w:marBottom w:val="0"/>
      <w:divBdr>
        <w:top w:val="none" w:sz="0" w:space="0" w:color="auto"/>
        <w:left w:val="none" w:sz="0" w:space="0" w:color="auto"/>
        <w:bottom w:val="none" w:sz="0" w:space="0" w:color="auto"/>
        <w:right w:val="none" w:sz="0" w:space="0" w:color="auto"/>
      </w:divBdr>
    </w:div>
    <w:div w:id="725185418">
      <w:bodyDiv w:val="1"/>
      <w:marLeft w:val="0"/>
      <w:marRight w:val="0"/>
      <w:marTop w:val="0"/>
      <w:marBottom w:val="0"/>
      <w:divBdr>
        <w:top w:val="none" w:sz="0" w:space="0" w:color="auto"/>
        <w:left w:val="none" w:sz="0" w:space="0" w:color="auto"/>
        <w:bottom w:val="none" w:sz="0" w:space="0" w:color="auto"/>
        <w:right w:val="none" w:sz="0" w:space="0" w:color="auto"/>
      </w:divBdr>
    </w:div>
    <w:div w:id="725488618">
      <w:bodyDiv w:val="1"/>
      <w:marLeft w:val="0"/>
      <w:marRight w:val="0"/>
      <w:marTop w:val="0"/>
      <w:marBottom w:val="0"/>
      <w:divBdr>
        <w:top w:val="none" w:sz="0" w:space="0" w:color="auto"/>
        <w:left w:val="none" w:sz="0" w:space="0" w:color="auto"/>
        <w:bottom w:val="none" w:sz="0" w:space="0" w:color="auto"/>
        <w:right w:val="none" w:sz="0" w:space="0" w:color="auto"/>
      </w:divBdr>
    </w:div>
    <w:div w:id="995576016">
      <w:bodyDiv w:val="1"/>
      <w:marLeft w:val="0"/>
      <w:marRight w:val="0"/>
      <w:marTop w:val="0"/>
      <w:marBottom w:val="0"/>
      <w:divBdr>
        <w:top w:val="none" w:sz="0" w:space="0" w:color="auto"/>
        <w:left w:val="none" w:sz="0" w:space="0" w:color="auto"/>
        <w:bottom w:val="none" w:sz="0" w:space="0" w:color="auto"/>
        <w:right w:val="none" w:sz="0" w:space="0" w:color="auto"/>
      </w:divBdr>
    </w:div>
    <w:div w:id="999650888">
      <w:bodyDiv w:val="1"/>
      <w:marLeft w:val="0"/>
      <w:marRight w:val="0"/>
      <w:marTop w:val="0"/>
      <w:marBottom w:val="0"/>
      <w:divBdr>
        <w:top w:val="none" w:sz="0" w:space="0" w:color="auto"/>
        <w:left w:val="none" w:sz="0" w:space="0" w:color="auto"/>
        <w:bottom w:val="none" w:sz="0" w:space="0" w:color="auto"/>
        <w:right w:val="none" w:sz="0" w:space="0" w:color="auto"/>
      </w:divBdr>
    </w:div>
    <w:div w:id="1155878840">
      <w:bodyDiv w:val="1"/>
      <w:marLeft w:val="0"/>
      <w:marRight w:val="0"/>
      <w:marTop w:val="0"/>
      <w:marBottom w:val="0"/>
      <w:divBdr>
        <w:top w:val="none" w:sz="0" w:space="0" w:color="auto"/>
        <w:left w:val="none" w:sz="0" w:space="0" w:color="auto"/>
        <w:bottom w:val="none" w:sz="0" w:space="0" w:color="auto"/>
        <w:right w:val="none" w:sz="0" w:space="0" w:color="auto"/>
      </w:divBdr>
    </w:div>
    <w:div w:id="1158958122">
      <w:bodyDiv w:val="1"/>
      <w:marLeft w:val="0"/>
      <w:marRight w:val="0"/>
      <w:marTop w:val="0"/>
      <w:marBottom w:val="0"/>
      <w:divBdr>
        <w:top w:val="none" w:sz="0" w:space="0" w:color="auto"/>
        <w:left w:val="none" w:sz="0" w:space="0" w:color="auto"/>
        <w:bottom w:val="none" w:sz="0" w:space="0" w:color="auto"/>
        <w:right w:val="none" w:sz="0" w:space="0" w:color="auto"/>
      </w:divBdr>
    </w:div>
    <w:div w:id="1164082193">
      <w:bodyDiv w:val="1"/>
      <w:marLeft w:val="0"/>
      <w:marRight w:val="0"/>
      <w:marTop w:val="0"/>
      <w:marBottom w:val="0"/>
      <w:divBdr>
        <w:top w:val="none" w:sz="0" w:space="0" w:color="auto"/>
        <w:left w:val="none" w:sz="0" w:space="0" w:color="auto"/>
        <w:bottom w:val="none" w:sz="0" w:space="0" w:color="auto"/>
        <w:right w:val="none" w:sz="0" w:space="0" w:color="auto"/>
      </w:divBdr>
    </w:div>
    <w:div w:id="1171870715">
      <w:bodyDiv w:val="1"/>
      <w:marLeft w:val="0"/>
      <w:marRight w:val="0"/>
      <w:marTop w:val="0"/>
      <w:marBottom w:val="0"/>
      <w:divBdr>
        <w:top w:val="none" w:sz="0" w:space="0" w:color="auto"/>
        <w:left w:val="none" w:sz="0" w:space="0" w:color="auto"/>
        <w:bottom w:val="none" w:sz="0" w:space="0" w:color="auto"/>
        <w:right w:val="none" w:sz="0" w:space="0" w:color="auto"/>
      </w:divBdr>
    </w:div>
    <w:div w:id="1182163024">
      <w:bodyDiv w:val="1"/>
      <w:marLeft w:val="0"/>
      <w:marRight w:val="0"/>
      <w:marTop w:val="0"/>
      <w:marBottom w:val="0"/>
      <w:divBdr>
        <w:top w:val="none" w:sz="0" w:space="0" w:color="auto"/>
        <w:left w:val="none" w:sz="0" w:space="0" w:color="auto"/>
        <w:bottom w:val="none" w:sz="0" w:space="0" w:color="auto"/>
        <w:right w:val="none" w:sz="0" w:space="0" w:color="auto"/>
      </w:divBdr>
    </w:div>
    <w:div w:id="1301956989">
      <w:bodyDiv w:val="1"/>
      <w:marLeft w:val="0"/>
      <w:marRight w:val="0"/>
      <w:marTop w:val="0"/>
      <w:marBottom w:val="0"/>
      <w:divBdr>
        <w:top w:val="none" w:sz="0" w:space="0" w:color="auto"/>
        <w:left w:val="none" w:sz="0" w:space="0" w:color="auto"/>
        <w:bottom w:val="none" w:sz="0" w:space="0" w:color="auto"/>
        <w:right w:val="none" w:sz="0" w:space="0" w:color="auto"/>
      </w:divBdr>
    </w:div>
    <w:div w:id="1590387881">
      <w:bodyDiv w:val="1"/>
      <w:marLeft w:val="0"/>
      <w:marRight w:val="0"/>
      <w:marTop w:val="0"/>
      <w:marBottom w:val="0"/>
      <w:divBdr>
        <w:top w:val="none" w:sz="0" w:space="0" w:color="auto"/>
        <w:left w:val="none" w:sz="0" w:space="0" w:color="auto"/>
        <w:bottom w:val="none" w:sz="0" w:space="0" w:color="auto"/>
        <w:right w:val="none" w:sz="0" w:space="0" w:color="auto"/>
      </w:divBdr>
    </w:div>
    <w:div w:id="1734618152">
      <w:bodyDiv w:val="1"/>
      <w:marLeft w:val="0"/>
      <w:marRight w:val="0"/>
      <w:marTop w:val="0"/>
      <w:marBottom w:val="0"/>
      <w:divBdr>
        <w:top w:val="none" w:sz="0" w:space="0" w:color="auto"/>
        <w:left w:val="none" w:sz="0" w:space="0" w:color="auto"/>
        <w:bottom w:val="none" w:sz="0" w:space="0" w:color="auto"/>
        <w:right w:val="none" w:sz="0" w:space="0" w:color="auto"/>
      </w:divBdr>
    </w:div>
    <w:div w:id="1840122578">
      <w:bodyDiv w:val="1"/>
      <w:marLeft w:val="0"/>
      <w:marRight w:val="0"/>
      <w:marTop w:val="0"/>
      <w:marBottom w:val="0"/>
      <w:divBdr>
        <w:top w:val="none" w:sz="0" w:space="0" w:color="auto"/>
        <w:left w:val="none" w:sz="0" w:space="0" w:color="auto"/>
        <w:bottom w:val="none" w:sz="0" w:space="0" w:color="auto"/>
        <w:right w:val="none" w:sz="0" w:space="0" w:color="auto"/>
      </w:divBdr>
    </w:div>
    <w:div w:id="1876844704">
      <w:bodyDiv w:val="1"/>
      <w:marLeft w:val="0"/>
      <w:marRight w:val="0"/>
      <w:marTop w:val="0"/>
      <w:marBottom w:val="0"/>
      <w:divBdr>
        <w:top w:val="none" w:sz="0" w:space="0" w:color="auto"/>
        <w:left w:val="none" w:sz="0" w:space="0" w:color="auto"/>
        <w:bottom w:val="none" w:sz="0" w:space="0" w:color="auto"/>
        <w:right w:val="none" w:sz="0" w:space="0" w:color="auto"/>
      </w:divBdr>
    </w:div>
    <w:div w:id="2068991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124247-nekustama-ipasuma-valsts-kadastra-likums" TargetMode="External"/><Relationship Id="rId13" Type="http://schemas.openxmlformats.org/officeDocument/2006/relationships/hyperlink" Target="mailto:dome@gulbene.lv" TargetMode="External"/><Relationship Id="rId18" Type="http://schemas.openxmlformats.org/officeDocument/2006/relationships/hyperlink" Target="https://izsoles.ta.gov.lv" TargetMode="External"/><Relationship Id="rId3" Type="http://schemas.openxmlformats.org/officeDocument/2006/relationships/styles" Target="styles.xml"/><Relationship Id="rId21" Type="http://schemas.openxmlformats.org/officeDocument/2006/relationships/hyperlink" Target="mailto:aiga.gibnere@gulbene.lv" TargetMode="External"/><Relationship Id="rId7" Type="http://schemas.openxmlformats.org/officeDocument/2006/relationships/hyperlink" Target="https://likumi.lv/ta/id/124247-nekustama-ipasuma-valsts-kadastra-likums" TargetMode="External"/><Relationship Id="rId12" Type="http://schemas.openxmlformats.org/officeDocument/2006/relationships/hyperlink" Target="https://izsoles.ta.gov.lv" TargetMode="External"/><Relationship Id="rId17" Type="http://schemas.openxmlformats.org/officeDocument/2006/relationships/hyperlink" Target="http://www.latvija.lv" TargetMode="External"/><Relationship Id="rId2" Type="http://schemas.openxmlformats.org/officeDocument/2006/relationships/numbering" Target="numbering.xml"/><Relationship Id="rId16" Type="http://schemas.openxmlformats.org/officeDocument/2006/relationships/hyperlink" Target="https://izsoles.ta.gov.lv" TargetMode="External"/><Relationship Id="rId20" Type="http://schemas.openxmlformats.org/officeDocument/2006/relationships/hyperlink" Target="https://izsoles.ta.gov.lv"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www.gulbene.lv" TargetMode="External"/><Relationship Id="rId5" Type="http://schemas.openxmlformats.org/officeDocument/2006/relationships/webSettings" Target="webSettings.xml"/><Relationship Id="rId15" Type="http://schemas.openxmlformats.org/officeDocument/2006/relationships/hyperlink" Target="https://izsoles.ta.gov.lv" TargetMode="External"/><Relationship Id="rId23" Type="http://schemas.openxmlformats.org/officeDocument/2006/relationships/theme" Target="theme/theme1.xml"/><Relationship Id="rId10" Type="http://schemas.openxmlformats.org/officeDocument/2006/relationships/hyperlink" Target="https://izsoles.ta.gov.lv" TargetMode="External"/><Relationship Id="rId19" Type="http://schemas.openxmlformats.org/officeDocument/2006/relationships/hyperlink" Target="https://izsoles.ta.gov.lv" TargetMode="External"/><Relationship Id="rId4" Type="http://schemas.openxmlformats.org/officeDocument/2006/relationships/settings" Target="settings.xml"/><Relationship Id="rId9" Type="http://schemas.openxmlformats.org/officeDocument/2006/relationships/hyperlink" Target="http://www.gulbene.lv" TargetMode="External"/><Relationship Id="rId14" Type="http://schemas.openxmlformats.org/officeDocument/2006/relationships/hyperlink" Target="https://likumi.lv/ta/id/42348" TargetMode="External"/><Relationship Id="rId22"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1105ED-E517-4C18-B28A-7E340880E0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18064</Words>
  <Characters>10298</Characters>
  <Application>Microsoft Office Word</Application>
  <DocSecurity>0</DocSecurity>
  <Lines>85</Lines>
  <Paragraphs>56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Aiga Gibnere</dc:creator>
  <cp:keywords/>
  <dc:description/>
  <cp:lastModifiedBy>Vita Baškere</cp:lastModifiedBy>
  <cp:revision>2</cp:revision>
  <cp:lastPrinted>2026-08-03T08:52:00Z</cp:lastPrinted>
  <dcterms:created xsi:type="dcterms:W3CDTF">2026-10-22T11:21:00Z</dcterms:created>
  <dcterms:modified xsi:type="dcterms:W3CDTF">2026-10-22T11:21:00Z</dcterms:modified>
</cp:coreProperties>
</file>