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F56220" w:rsidRPr="00F56220" w14:paraId="1E309D3B" w14:textId="77777777" w:rsidTr="00B83B33">
        <w:tc>
          <w:tcPr>
            <w:tcW w:w="9458" w:type="dxa"/>
          </w:tcPr>
          <w:p w14:paraId="5DC308AC" w14:textId="77777777" w:rsidR="00A67721" w:rsidRPr="00F56220" w:rsidRDefault="00A67721" w:rsidP="00A67721">
            <w:pPr>
              <w:jc w:val="center"/>
            </w:pPr>
            <w:r w:rsidRPr="00F56220">
              <w:rPr>
                <w:rFonts w:ascii="Times New Roman" w:hAnsi="Times New Roman" w:cs="Times New Roman"/>
                <w:noProof/>
              </w:rPr>
              <w:drawing>
                <wp:inline distT="0" distB="0" distL="0" distR="0" wp14:anchorId="69759D0C" wp14:editId="6016BFE8">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F56220" w:rsidRPr="00F56220" w14:paraId="623F4489" w14:textId="77777777" w:rsidTr="00B83B33">
        <w:tc>
          <w:tcPr>
            <w:tcW w:w="9458" w:type="dxa"/>
          </w:tcPr>
          <w:p w14:paraId="4A0CA5BE" w14:textId="77777777" w:rsidR="00A67721" w:rsidRPr="00F56220" w:rsidRDefault="00A67721" w:rsidP="00A67721">
            <w:pPr>
              <w:jc w:val="center"/>
            </w:pPr>
            <w:r w:rsidRPr="00F56220">
              <w:rPr>
                <w:rFonts w:ascii="Times New Roman" w:hAnsi="Times New Roman" w:cs="Times New Roman"/>
                <w:b/>
                <w:bCs/>
                <w:sz w:val="28"/>
                <w:szCs w:val="28"/>
              </w:rPr>
              <w:t>GULBENES NOVADA PAŠVALDĪBA</w:t>
            </w:r>
          </w:p>
        </w:tc>
      </w:tr>
      <w:tr w:rsidR="00F56220" w:rsidRPr="00F56220" w14:paraId="01F7B76A" w14:textId="77777777" w:rsidTr="00B83B33">
        <w:tc>
          <w:tcPr>
            <w:tcW w:w="9458" w:type="dxa"/>
          </w:tcPr>
          <w:p w14:paraId="303525CB" w14:textId="77777777" w:rsidR="00A67721" w:rsidRPr="00F56220" w:rsidRDefault="00A67721" w:rsidP="00A67721">
            <w:pPr>
              <w:jc w:val="center"/>
            </w:pPr>
            <w:r w:rsidRPr="00F56220">
              <w:rPr>
                <w:rFonts w:ascii="Times New Roman" w:hAnsi="Times New Roman" w:cs="Times New Roman"/>
                <w:sz w:val="24"/>
                <w:szCs w:val="24"/>
              </w:rPr>
              <w:t>Reģ.Nr.90009116327</w:t>
            </w:r>
          </w:p>
        </w:tc>
      </w:tr>
      <w:tr w:rsidR="00F56220" w:rsidRPr="00F56220" w14:paraId="28103373" w14:textId="77777777" w:rsidTr="00B83B33">
        <w:tc>
          <w:tcPr>
            <w:tcW w:w="9458" w:type="dxa"/>
          </w:tcPr>
          <w:p w14:paraId="174408BF" w14:textId="77777777" w:rsidR="00A67721" w:rsidRPr="00F56220" w:rsidRDefault="00A67721" w:rsidP="00A67721">
            <w:pPr>
              <w:jc w:val="center"/>
            </w:pPr>
            <w:r w:rsidRPr="00F56220">
              <w:rPr>
                <w:rFonts w:ascii="Times New Roman" w:hAnsi="Times New Roman" w:cs="Times New Roman"/>
                <w:sz w:val="24"/>
                <w:szCs w:val="24"/>
              </w:rPr>
              <w:t>Ābeļu iela 2, Gulbene, Gulbenes nov., LV-4401</w:t>
            </w:r>
          </w:p>
        </w:tc>
      </w:tr>
      <w:tr w:rsidR="00F56220" w:rsidRPr="00F56220" w14:paraId="60227283" w14:textId="77777777" w:rsidTr="00B83B33">
        <w:tc>
          <w:tcPr>
            <w:tcW w:w="9458" w:type="dxa"/>
          </w:tcPr>
          <w:p w14:paraId="109285C4" w14:textId="77777777" w:rsidR="00A67721" w:rsidRPr="00F56220" w:rsidRDefault="00A67721" w:rsidP="000D4C58">
            <w:pPr>
              <w:jc w:val="center"/>
            </w:pPr>
            <w:r w:rsidRPr="00F56220">
              <w:rPr>
                <w:rFonts w:ascii="Times New Roman" w:hAnsi="Times New Roman" w:cs="Times New Roman"/>
                <w:sz w:val="24"/>
                <w:szCs w:val="24"/>
              </w:rPr>
              <w:t>Tālrunis 64497710, mob.26595362, e-pasts</w:t>
            </w:r>
            <w:r w:rsidR="000D4C58" w:rsidRPr="00F56220">
              <w:rPr>
                <w:rFonts w:ascii="Times New Roman" w:hAnsi="Times New Roman" w:cs="Times New Roman"/>
                <w:sz w:val="24"/>
                <w:szCs w:val="24"/>
              </w:rPr>
              <w:t>:</w:t>
            </w:r>
            <w:r w:rsidRPr="00F56220">
              <w:rPr>
                <w:rFonts w:ascii="Times New Roman" w:hAnsi="Times New Roman" w:cs="Times New Roman"/>
                <w:sz w:val="24"/>
                <w:szCs w:val="24"/>
              </w:rPr>
              <w:t xml:space="preserve"> dome@gulbene.lv, www.gulbene.lv</w:t>
            </w:r>
          </w:p>
        </w:tc>
      </w:tr>
    </w:tbl>
    <w:p w14:paraId="24900247" w14:textId="395534C0" w:rsidR="00A67721" w:rsidRPr="00F56220" w:rsidRDefault="00A67721" w:rsidP="0080141B">
      <w:pPr>
        <w:pStyle w:val="Bezatstarpm"/>
        <w:spacing w:before="120"/>
        <w:jc w:val="center"/>
        <w:rPr>
          <w:rFonts w:ascii="Times New Roman" w:hAnsi="Times New Roman" w:cs="Times New Roman"/>
          <w:b/>
          <w:bCs/>
          <w:sz w:val="24"/>
          <w:szCs w:val="24"/>
        </w:rPr>
      </w:pPr>
      <w:r w:rsidRPr="00F56220">
        <w:rPr>
          <w:rFonts w:ascii="Times New Roman" w:hAnsi="Times New Roman" w:cs="Times New Roman"/>
          <w:b/>
          <w:bCs/>
          <w:sz w:val="24"/>
          <w:szCs w:val="24"/>
        </w:rPr>
        <w:t>GULBENES NOVADA</w:t>
      </w:r>
      <w:r w:rsidR="0080141B" w:rsidRPr="00F56220">
        <w:rPr>
          <w:rFonts w:ascii="Times New Roman" w:hAnsi="Times New Roman" w:cs="Times New Roman"/>
          <w:b/>
          <w:bCs/>
          <w:sz w:val="24"/>
          <w:szCs w:val="24"/>
        </w:rPr>
        <w:t xml:space="preserve"> PAŠVALDĪBAS</w:t>
      </w:r>
      <w:r w:rsidRPr="00F56220">
        <w:rPr>
          <w:rFonts w:ascii="Times New Roman" w:hAnsi="Times New Roman" w:cs="Times New Roman"/>
          <w:b/>
          <w:bCs/>
          <w:sz w:val="24"/>
          <w:szCs w:val="24"/>
        </w:rPr>
        <w:t xml:space="preserve"> DOMES LĒMUMS</w:t>
      </w:r>
    </w:p>
    <w:p w14:paraId="43B42CD8" w14:textId="77777777" w:rsidR="00A67721" w:rsidRPr="00F56220" w:rsidRDefault="00A67721" w:rsidP="00A67721">
      <w:pPr>
        <w:jc w:val="center"/>
        <w:rPr>
          <w:rFonts w:ascii="Times New Roman" w:hAnsi="Times New Roman" w:cs="Times New Roman"/>
          <w:sz w:val="24"/>
          <w:szCs w:val="24"/>
        </w:rPr>
      </w:pPr>
      <w:r w:rsidRPr="00F56220">
        <w:rPr>
          <w:rFonts w:ascii="Times New Roman" w:hAnsi="Times New Roman" w:cs="Times New Roman"/>
          <w:sz w:val="24"/>
          <w:szCs w:val="24"/>
        </w:rPr>
        <w:t>Gulbenē</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F56220" w:rsidRPr="00F56220" w14:paraId="0BC1C4A5" w14:textId="77777777" w:rsidTr="0080141B">
        <w:trPr>
          <w:trHeight w:val="89"/>
        </w:trPr>
        <w:tc>
          <w:tcPr>
            <w:tcW w:w="4676" w:type="dxa"/>
          </w:tcPr>
          <w:p w14:paraId="72292625" w14:textId="281FD028" w:rsidR="0080311D" w:rsidRPr="00F56220" w:rsidRDefault="00931925" w:rsidP="00926C55">
            <w:pPr>
              <w:rPr>
                <w:rFonts w:ascii="Times New Roman" w:hAnsi="Times New Roman" w:cs="Times New Roman"/>
                <w:b/>
                <w:bCs/>
                <w:sz w:val="24"/>
                <w:szCs w:val="24"/>
              </w:rPr>
            </w:pPr>
            <w:r w:rsidRPr="00F56220">
              <w:rPr>
                <w:rFonts w:ascii="Times New Roman" w:hAnsi="Times New Roman" w:cs="Times New Roman"/>
                <w:b/>
                <w:bCs/>
                <w:sz w:val="24"/>
                <w:szCs w:val="24"/>
              </w:rPr>
              <w:t>2026</w:t>
            </w:r>
            <w:r w:rsidR="0080311D" w:rsidRPr="00F56220">
              <w:rPr>
                <w:rFonts w:ascii="Times New Roman" w:hAnsi="Times New Roman" w:cs="Times New Roman"/>
                <w:b/>
                <w:bCs/>
                <w:sz w:val="24"/>
                <w:szCs w:val="24"/>
              </w:rPr>
              <w:t xml:space="preserve">.gada </w:t>
            </w:r>
            <w:r w:rsidR="00925ABB">
              <w:rPr>
                <w:rFonts w:ascii="Times New Roman" w:hAnsi="Times New Roman" w:cs="Times New Roman"/>
                <w:b/>
                <w:bCs/>
                <w:sz w:val="24"/>
                <w:szCs w:val="24"/>
              </w:rPr>
              <w:t>29.oktobrī</w:t>
            </w:r>
          </w:p>
        </w:tc>
        <w:tc>
          <w:tcPr>
            <w:tcW w:w="4678" w:type="dxa"/>
          </w:tcPr>
          <w:p w14:paraId="2FA944D1" w14:textId="6055A626" w:rsidR="0080311D" w:rsidRPr="00F56220" w:rsidRDefault="0080311D" w:rsidP="00C8735E">
            <w:pPr>
              <w:rPr>
                <w:rFonts w:ascii="Times New Roman" w:hAnsi="Times New Roman" w:cs="Times New Roman"/>
                <w:b/>
                <w:bCs/>
                <w:sz w:val="24"/>
                <w:szCs w:val="24"/>
              </w:rPr>
            </w:pPr>
            <w:r w:rsidRPr="00F56220">
              <w:rPr>
                <w:rFonts w:ascii="Times New Roman" w:hAnsi="Times New Roman" w:cs="Times New Roman"/>
                <w:b/>
                <w:bCs/>
                <w:sz w:val="24"/>
                <w:szCs w:val="24"/>
              </w:rPr>
              <w:t xml:space="preserve">                                  Nr. </w:t>
            </w:r>
            <w:r w:rsidR="002D2CDE" w:rsidRPr="00F56220">
              <w:rPr>
                <w:rFonts w:ascii="Times New Roman" w:hAnsi="Times New Roman" w:cs="Times New Roman"/>
                <w:b/>
                <w:bCs/>
                <w:sz w:val="24"/>
                <w:szCs w:val="24"/>
              </w:rPr>
              <w:t>GND/</w:t>
            </w:r>
            <w:r w:rsidR="00931925" w:rsidRPr="00F56220">
              <w:rPr>
                <w:rFonts w:ascii="Times New Roman" w:hAnsi="Times New Roman" w:cs="Times New Roman"/>
                <w:b/>
                <w:bCs/>
                <w:sz w:val="24"/>
                <w:szCs w:val="24"/>
              </w:rPr>
              <w:t>2026</w:t>
            </w:r>
            <w:r w:rsidRPr="00F56220">
              <w:rPr>
                <w:rFonts w:ascii="Times New Roman" w:hAnsi="Times New Roman" w:cs="Times New Roman"/>
                <w:b/>
                <w:bCs/>
                <w:sz w:val="24"/>
                <w:szCs w:val="24"/>
              </w:rPr>
              <w:t>/</w:t>
            </w:r>
            <w:r w:rsidR="00233AF5">
              <w:rPr>
                <w:rFonts w:ascii="Times New Roman" w:hAnsi="Times New Roman" w:cs="Times New Roman"/>
                <w:b/>
                <w:bCs/>
                <w:sz w:val="24"/>
                <w:szCs w:val="24"/>
              </w:rPr>
              <w:t>834</w:t>
            </w:r>
          </w:p>
        </w:tc>
      </w:tr>
      <w:tr w:rsidR="0080311D" w:rsidRPr="00F56220" w14:paraId="7C6A5106" w14:textId="77777777" w:rsidTr="00C8735E">
        <w:tc>
          <w:tcPr>
            <w:tcW w:w="4676" w:type="dxa"/>
          </w:tcPr>
          <w:p w14:paraId="23A1A2B1" w14:textId="77777777" w:rsidR="0080311D" w:rsidRPr="00F56220" w:rsidRDefault="0080311D" w:rsidP="00C8735E">
            <w:pPr>
              <w:rPr>
                <w:rFonts w:ascii="Times New Roman" w:hAnsi="Times New Roman" w:cs="Times New Roman"/>
                <w:sz w:val="24"/>
                <w:szCs w:val="24"/>
              </w:rPr>
            </w:pPr>
          </w:p>
        </w:tc>
        <w:tc>
          <w:tcPr>
            <w:tcW w:w="4678" w:type="dxa"/>
          </w:tcPr>
          <w:p w14:paraId="0AEB3559" w14:textId="0655CCD3" w:rsidR="0080311D" w:rsidRPr="00F56220" w:rsidRDefault="0080311D" w:rsidP="00C8735E">
            <w:pPr>
              <w:rPr>
                <w:rFonts w:ascii="Times New Roman" w:hAnsi="Times New Roman" w:cs="Times New Roman"/>
                <w:b/>
                <w:bCs/>
                <w:sz w:val="24"/>
                <w:szCs w:val="24"/>
              </w:rPr>
            </w:pPr>
            <w:r w:rsidRPr="00F56220">
              <w:rPr>
                <w:rFonts w:ascii="Times New Roman" w:hAnsi="Times New Roman" w:cs="Times New Roman"/>
                <w:b/>
                <w:bCs/>
                <w:sz w:val="24"/>
                <w:szCs w:val="24"/>
              </w:rPr>
              <w:t xml:space="preserve">                                  (protokols Nr.</w:t>
            </w:r>
            <w:r w:rsidR="00233AF5">
              <w:rPr>
                <w:rFonts w:ascii="Times New Roman" w:hAnsi="Times New Roman" w:cs="Times New Roman"/>
                <w:b/>
                <w:bCs/>
                <w:sz w:val="24"/>
                <w:szCs w:val="24"/>
              </w:rPr>
              <w:t>19</w:t>
            </w:r>
            <w:r w:rsidRPr="00F56220">
              <w:rPr>
                <w:rFonts w:ascii="Times New Roman" w:hAnsi="Times New Roman" w:cs="Times New Roman"/>
                <w:b/>
                <w:bCs/>
                <w:sz w:val="24"/>
                <w:szCs w:val="24"/>
              </w:rPr>
              <w:t>;</w:t>
            </w:r>
            <w:r w:rsidR="00233AF5">
              <w:rPr>
                <w:rFonts w:ascii="Times New Roman" w:hAnsi="Times New Roman" w:cs="Times New Roman"/>
                <w:b/>
                <w:bCs/>
                <w:sz w:val="24"/>
                <w:szCs w:val="24"/>
              </w:rPr>
              <w:t xml:space="preserve"> 42</w:t>
            </w:r>
            <w:r w:rsidRPr="00F56220">
              <w:rPr>
                <w:rFonts w:ascii="Times New Roman" w:hAnsi="Times New Roman" w:cs="Times New Roman"/>
                <w:b/>
                <w:bCs/>
                <w:sz w:val="24"/>
                <w:szCs w:val="24"/>
              </w:rPr>
              <w:t>.p.)</w:t>
            </w:r>
          </w:p>
        </w:tc>
      </w:tr>
    </w:tbl>
    <w:p w14:paraId="15B34E24" w14:textId="77777777" w:rsidR="0080311D" w:rsidRPr="00F56220" w:rsidRDefault="0080311D" w:rsidP="0080311D">
      <w:pPr>
        <w:rPr>
          <w:rFonts w:ascii="Times New Roman" w:hAnsi="Times New Roman" w:cs="Times New Roman"/>
          <w:sz w:val="24"/>
          <w:szCs w:val="24"/>
        </w:rPr>
      </w:pPr>
    </w:p>
    <w:p w14:paraId="4543810E" w14:textId="7EBEB531" w:rsidR="00E278C6" w:rsidRPr="00A3628B" w:rsidRDefault="0080311D" w:rsidP="00E278C6">
      <w:pPr>
        <w:pStyle w:val="Default"/>
        <w:spacing w:after="120"/>
        <w:jc w:val="center"/>
        <w:rPr>
          <w:szCs w:val="24"/>
        </w:rPr>
      </w:pPr>
      <w:r w:rsidRPr="00F56220">
        <w:rPr>
          <w:b/>
          <w:szCs w:val="24"/>
        </w:rPr>
        <w:t xml:space="preserve">Par </w:t>
      </w:r>
      <w:r w:rsidR="003B383D" w:rsidRPr="00F56220">
        <w:rPr>
          <w:b/>
          <w:bCs/>
          <w:noProof/>
        </w:rPr>
        <w:t xml:space="preserve">dzīvokļa īpašuma </w:t>
      </w:r>
      <w:r w:rsidR="00925ABB" w:rsidRPr="006F32AF">
        <w:rPr>
          <w:b/>
          <w:bCs/>
          <w:noProof/>
        </w:rPr>
        <w:t>Dzelzceļa iela 3A - 7, Gulbenē, Gulbenes novadā</w:t>
      </w:r>
      <w:r w:rsidR="003B383D" w:rsidRPr="00F56220">
        <w:rPr>
          <w:b/>
          <w:bCs/>
          <w:noProof/>
        </w:rPr>
        <w:t>,</w:t>
      </w:r>
      <w:r w:rsidR="003B383D" w:rsidRPr="00F56220">
        <w:rPr>
          <w:b/>
        </w:rPr>
        <w:t xml:space="preserve"> </w:t>
      </w:r>
      <w:r w:rsidR="00E278C6" w:rsidRPr="00A3628B">
        <w:rPr>
          <w:b/>
          <w:szCs w:val="24"/>
        </w:rPr>
        <w:t>izsoles rezultātu apstiprināšanu</w:t>
      </w:r>
    </w:p>
    <w:p w14:paraId="24B8541C" w14:textId="7B2114E6" w:rsidR="007C391F" w:rsidRPr="007C391F" w:rsidRDefault="007C391F" w:rsidP="007C391F">
      <w:pPr>
        <w:spacing w:line="360" w:lineRule="auto"/>
        <w:ind w:firstLine="567"/>
        <w:jc w:val="both"/>
        <w:rPr>
          <w:rFonts w:ascii="Times New Roman" w:hAnsi="Times New Roman" w:cs="Times New Roman"/>
          <w:b/>
          <w:bCs/>
          <w:sz w:val="24"/>
          <w:szCs w:val="24"/>
        </w:rPr>
      </w:pPr>
      <w:bookmarkStart w:id="0" w:name="_Hlk161411747"/>
      <w:r w:rsidRPr="00F56220">
        <w:rPr>
          <w:rFonts w:ascii="Times New Roman" w:hAnsi="Times New Roman" w:cs="Times New Roman"/>
          <w:sz w:val="24"/>
          <w:szCs w:val="24"/>
        </w:rPr>
        <w:t xml:space="preserve">Gulbenes novada pašvaldības dome </w:t>
      </w:r>
      <w:r w:rsidR="006E4A96" w:rsidRPr="006E4A96">
        <w:rPr>
          <w:rFonts w:ascii="Times New Roman" w:hAnsi="Times New Roman" w:cs="Times New Roman"/>
          <w:sz w:val="24"/>
          <w:szCs w:val="24"/>
        </w:rPr>
        <w:t>2025.gada 27.martā pieņēma lēmumu Nr. GND/2025/176 “Par Gulbenes pilsētas dzīvokļa īpašuma Dzelzceļa iela 3A - 7 atsavināšanu” (protokols Nr. 8; 14</w:t>
      </w:r>
      <w:r w:rsidRPr="00925ABB">
        <w:rPr>
          <w:rFonts w:ascii="Times New Roman" w:hAnsi="Times New Roman" w:cs="Times New Roman"/>
          <w:sz w:val="24"/>
          <w:szCs w:val="24"/>
        </w:rPr>
        <w:t>.p</w:t>
      </w:r>
      <w:r w:rsidRPr="007C391F">
        <w:rPr>
          <w:rFonts w:ascii="Times New Roman" w:hAnsi="Times New Roman" w:cs="Times New Roman"/>
          <w:sz w:val="24"/>
          <w:szCs w:val="24"/>
        </w:rPr>
        <w:t>.), ar kuru nolēma nodot atsavināšanai atklātā mutiskā izsolē ar augšupejošu soli Gulbenes novada pašvaldībai piederošo dzīvokļa īpašumu</w:t>
      </w:r>
      <w:r>
        <w:rPr>
          <w:rFonts w:ascii="Times New Roman" w:hAnsi="Times New Roman" w:cs="Times New Roman"/>
          <w:b/>
          <w:bCs/>
          <w:sz w:val="24"/>
          <w:szCs w:val="24"/>
        </w:rPr>
        <w:t xml:space="preserve"> </w:t>
      </w:r>
      <w:r w:rsidRPr="00925ABB">
        <w:rPr>
          <w:rFonts w:ascii="Times New Roman" w:hAnsi="Times New Roman" w:cs="Times New Roman"/>
          <w:sz w:val="24"/>
          <w:szCs w:val="24"/>
        </w:rPr>
        <w:t xml:space="preserve">Dzelzceļa iela 3A - 7, Gulbenē, Gulbenes novadā, kadastra numurs 5001 900 2748, kas sastāv no trīs istabu dzīvokļa ar platību 81,2 kv.m. (telpu grupas kadastra apzīmējums 50010020265001009), pie tā piederošajām kopīpašuma 830/3388 domājamajām daļām no daudzdzīvokļu ēkas (būves kadastra apzīmējums 50010020265001), 830/3388 domājamajām daļām no šķūņa (būves kadastra apzīmējums 50010020265002), 830/3388 domājamajām daļām no šķūņa (būves kadastra apzīmējums 50010020265003) un 830/3388 domājamajām daļām no zemes ar kadastra apzīmējumu 50010020265 </w:t>
      </w:r>
      <w:r w:rsidRPr="00F56220">
        <w:rPr>
          <w:rFonts w:ascii="Times New Roman" w:hAnsi="Times New Roman" w:cs="Times New Roman"/>
          <w:sz w:val="24"/>
          <w:szCs w:val="24"/>
        </w:rPr>
        <w:t>(turpmāk – Dzīvokļa īpašums)</w:t>
      </w:r>
      <w:r>
        <w:rPr>
          <w:rFonts w:ascii="Times New Roman" w:hAnsi="Times New Roman" w:cs="Times New Roman"/>
          <w:sz w:val="24"/>
          <w:szCs w:val="24"/>
        </w:rPr>
        <w:t xml:space="preserve"> </w:t>
      </w:r>
      <w:r w:rsidRPr="007C391F">
        <w:rPr>
          <w:rFonts w:ascii="Times New Roman" w:hAnsi="Times New Roman" w:cs="Times New Roman"/>
          <w:sz w:val="24"/>
          <w:szCs w:val="24"/>
        </w:rPr>
        <w:t>un uzdeva Gulbenes novada pašvaldības īpašuma novērtēšanas un izsoļu komisijai organizēt nekustamā īpašuma novērtēšanu un nosacītās cenas noteikšanu un iesniegt to apstiprināšanai Gulbenes novada pašvaldības domes sēdē</w:t>
      </w:r>
      <w:r>
        <w:rPr>
          <w:rFonts w:ascii="Times New Roman" w:hAnsi="Times New Roman" w:cs="Times New Roman"/>
          <w:sz w:val="24"/>
          <w:szCs w:val="24"/>
        </w:rPr>
        <w:t>.</w:t>
      </w:r>
    </w:p>
    <w:p w14:paraId="24994B40" w14:textId="4C284782" w:rsidR="00970EC3" w:rsidRPr="00F56220" w:rsidRDefault="00970EC3" w:rsidP="007C391F">
      <w:pPr>
        <w:spacing w:line="360" w:lineRule="auto"/>
        <w:ind w:firstLine="567"/>
        <w:jc w:val="both"/>
        <w:rPr>
          <w:rFonts w:ascii="Times New Roman" w:hAnsi="Times New Roman" w:cs="Times New Roman"/>
          <w:sz w:val="24"/>
          <w:szCs w:val="24"/>
        </w:rPr>
      </w:pPr>
      <w:r w:rsidRPr="00F56220">
        <w:rPr>
          <w:rFonts w:ascii="Times New Roman" w:hAnsi="Times New Roman" w:cs="Times New Roman"/>
          <w:sz w:val="24"/>
          <w:szCs w:val="24"/>
        </w:rPr>
        <w:t>Gulbenes novada</w:t>
      </w:r>
      <w:r w:rsidR="0080141B" w:rsidRPr="00F56220">
        <w:rPr>
          <w:rFonts w:ascii="Times New Roman" w:hAnsi="Times New Roman" w:cs="Times New Roman"/>
          <w:sz w:val="24"/>
          <w:szCs w:val="24"/>
        </w:rPr>
        <w:t xml:space="preserve"> pašvaldības</w:t>
      </w:r>
      <w:r w:rsidRPr="00F56220">
        <w:rPr>
          <w:rFonts w:ascii="Times New Roman" w:hAnsi="Times New Roman" w:cs="Times New Roman"/>
          <w:sz w:val="24"/>
          <w:szCs w:val="24"/>
        </w:rPr>
        <w:t xml:space="preserve"> dome </w:t>
      </w:r>
      <w:bookmarkEnd w:id="0"/>
      <w:r w:rsidR="00925ABB" w:rsidRPr="00925ABB">
        <w:rPr>
          <w:rFonts w:ascii="Times New Roman" w:hAnsi="Times New Roman" w:cs="Times New Roman"/>
          <w:sz w:val="24"/>
          <w:szCs w:val="24"/>
        </w:rPr>
        <w:t xml:space="preserve">2026.gada 30.aprīlī pieņēma lēmumu Nr. GND/2026/310 “Par dzīvokļa īpašuma Dzelzceļa iela 3A – 7, Gulbenē, Gulbenes novadā, pirmās izsoles rīkošanu” (protokols Nr. 7; 60.p.), ar kuru nolēma rīkot Gulbenes novada pašvaldības piederošā dzīvokļa īpašuma </w:t>
      </w:r>
      <w:r w:rsidR="00931925" w:rsidRPr="00F56220">
        <w:rPr>
          <w:rFonts w:ascii="Times New Roman" w:hAnsi="Times New Roman" w:cs="Times New Roman"/>
          <w:sz w:val="24"/>
          <w:szCs w:val="24"/>
        </w:rPr>
        <w:t xml:space="preserve">pirmo izsoli, apstiprināt izsoles noteikumus un nosacīto cenu. </w:t>
      </w:r>
      <w:r w:rsidR="00925ABB" w:rsidRPr="00925ABB">
        <w:rPr>
          <w:rFonts w:ascii="Times New Roman" w:hAnsi="Times New Roman" w:cs="Times New Roman"/>
          <w:sz w:val="24"/>
          <w:szCs w:val="24"/>
        </w:rPr>
        <w:t xml:space="preserve">Pirmās izsoles apstiprinātā nosacītā cena (izsoles sākumcena) 4600 EUR (četri tūkstoši seši simti </w:t>
      </w:r>
      <w:r w:rsidR="00925ABB" w:rsidRPr="009E1A5A">
        <w:rPr>
          <w:rFonts w:ascii="Times New Roman" w:hAnsi="Times New Roman" w:cs="Times New Roman"/>
          <w:i/>
          <w:iCs/>
          <w:sz w:val="24"/>
          <w:szCs w:val="24"/>
        </w:rPr>
        <w:t>euro</w:t>
      </w:r>
      <w:r w:rsidR="00925ABB" w:rsidRPr="00925ABB">
        <w:rPr>
          <w:rFonts w:ascii="Times New Roman" w:hAnsi="Times New Roman" w:cs="Times New Roman"/>
          <w:sz w:val="24"/>
          <w:szCs w:val="24"/>
        </w:rPr>
        <w:t>). Uz 2026.gada 4.jūnijā rīkoto izsoli (pirmā izsole) nepieteicās neviens pretendents</w:t>
      </w:r>
      <w:r w:rsidR="00931925" w:rsidRPr="00F56220">
        <w:rPr>
          <w:rFonts w:ascii="Times New Roman" w:hAnsi="Times New Roman" w:cs="Times New Roman"/>
          <w:sz w:val="24"/>
          <w:szCs w:val="24"/>
        </w:rPr>
        <w:t>, līdz ar to izsole ir bijusi nesekmīga</w:t>
      </w:r>
      <w:r w:rsidRPr="00F56220">
        <w:rPr>
          <w:rFonts w:ascii="Times New Roman" w:hAnsi="Times New Roman" w:cs="Times New Roman"/>
          <w:sz w:val="24"/>
          <w:szCs w:val="24"/>
        </w:rPr>
        <w:t xml:space="preserve">. </w:t>
      </w:r>
    </w:p>
    <w:p w14:paraId="3500E836" w14:textId="1CC0B8F7" w:rsidR="00926C55" w:rsidRPr="00F56220" w:rsidRDefault="0080141B" w:rsidP="00926C55">
      <w:pPr>
        <w:spacing w:line="360" w:lineRule="auto"/>
        <w:ind w:firstLine="567"/>
        <w:jc w:val="both"/>
        <w:rPr>
          <w:rFonts w:ascii="Times New Roman" w:hAnsi="Times New Roman" w:cs="Times New Roman"/>
          <w:sz w:val="24"/>
          <w:szCs w:val="24"/>
        </w:rPr>
      </w:pPr>
      <w:r w:rsidRPr="00F56220">
        <w:rPr>
          <w:rFonts w:ascii="Times New Roman" w:hAnsi="Times New Roman" w:cs="Times New Roman"/>
          <w:sz w:val="24"/>
          <w:szCs w:val="24"/>
        </w:rPr>
        <w:t xml:space="preserve">Gulbenes novada pašvaldības dome </w:t>
      </w:r>
      <w:r w:rsidR="00925ABB" w:rsidRPr="00925ABB">
        <w:rPr>
          <w:rFonts w:ascii="Times New Roman" w:hAnsi="Times New Roman" w:cs="Times New Roman"/>
          <w:sz w:val="24"/>
          <w:szCs w:val="24"/>
        </w:rPr>
        <w:t>2026.gada 30.jūnijā pieņēma lēmumu Nr. GND/2026/490 “Par dzīvokļa īpašuma Dzelzceļa iela 3A - 7, Gulbenē, Gulbenes novadā, otrās izsoles rīkošanu” (protokols Nr. 12; 39</w:t>
      </w:r>
      <w:r w:rsidR="00931925" w:rsidRPr="00F56220">
        <w:rPr>
          <w:rFonts w:ascii="Times New Roman" w:hAnsi="Times New Roman" w:cs="Times New Roman"/>
          <w:sz w:val="24"/>
          <w:szCs w:val="24"/>
        </w:rPr>
        <w:t xml:space="preserve">.p.), ar kuru nolēma rīkot Gulbenes novada pašvaldības piederošā dzīvokļa īpašuma otro izsoli, apstiprināt izsoles noteikumus un nosacīto cenu. </w:t>
      </w:r>
      <w:r w:rsidR="00925ABB" w:rsidRPr="00925ABB">
        <w:rPr>
          <w:rFonts w:ascii="Times New Roman" w:hAnsi="Times New Roman" w:cs="Times New Roman"/>
          <w:sz w:val="24"/>
          <w:szCs w:val="24"/>
        </w:rPr>
        <w:t xml:space="preserve">Otrās izsoles apstiprinātā nosacītā cena (izsoles sākumcena) 3680 EUR (trīs tūkstoši seši simti </w:t>
      </w:r>
      <w:r w:rsidR="00925ABB" w:rsidRPr="00925ABB">
        <w:rPr>
          <w:rFonts w:ascii="Times New Roman" w:hAnsi="Times New Roman" w:cs="Times New Roman"/>
          <w:sz w:val="24"/>
          <w:szCs w:val="24"/>
        </w:rPr>
        <w:lastRenderedPageBreak/>
        <w:t xml:space="preserve">astoņdesmit </w:t>
      </w:r>
      <w:r w:rsidR="00925ABB" w:rsidRPr="009E1A5A">
        <w:rPr>
          <w:rFonts w:ascii="Times New Roman" w:hAnsi="Times New Roman" w:cs="Times New Roman"/>
          <w:i/>
          <w:iCs/>
          <w:sz w:val="24"/>
          <w:szCs w:val="24"/>
        </w:rPr>
        <w:t>euro</w:t>
      </w:r>
      <w:r w:rsidR="00925ABB" w:rsidRPr="00925ABB">
        <w:rPr>
          <w:rFonts w:ascii="Times New Roman" w:hAnsi="Times New Roman" w:cs="Times New Roman"/>
          <w:sz w:val="24"/>
          <w:szCs w:val="24"/>
        </w:rPr>
        <w:t>). Uz 2026.gada 6.augustā rīkoto izsoli (otrā izsole) nepieteicās neviens pretendents</w:t>
      </w:r>
      <w:r w:rsidR="00970EC3" w:rsidRPr="00F56220">
        <w:rPr>
          <w:rFonts w:ascii="Times New Roman" w:hAnsi="Times New Roman" w:cs="Times New Roman"/>
          <w:sz w:val="24"/>
          <w:szCs w:val="24"/>
        </w:rPr>
        <w:t>, līdz ar to izsole ir bijusi nesekmīga.</w:t>
      </w:r>
      <w:r w:rsidR="00926C55" w:rsidRPr="00F56220">
        <w:rPr>
          <w:rFonts w:ascii="Times New Roman" w:hAnsi="Times New Roman" w:cs="Times New Roman"/>
          <w:sz w:val="24"/>
          <w:szCs w:val="24"/>
        </w:rPr>
        <w:t xml:space="preserve">  </w:t>
      </w:r>
    </w:p>
    <w:p w14:paraId="7ED93C13" w14:textId="4D8F7C07" w:rsidR="00926C55" w:rsidRPr="00F56220" w:rsidRDefault="00726DCF" w:rsidP="000F79DF">
      <w:pPr>
        <w:spacing w:line="360" w:lineRule="auto"/>
        <w:ind w:firstLine="567"/>
        <w:jc w:val="both"/>
        <w:rPr>
          <w:rFonts w:ascii="Times New Roman" w:hAnsi="Times New Roman" w:cs="Times New Roman"/>
          <w:sz w:val="24"/>
          <w:szCs w:val="24"/>
        </w:rPr>
      </w:pPr>
      <w:r w:rsidRPr="00F56220">
        <w:rPr>
          <w:rFonts w:ascii="Times New Roman" w:hAnsi="Times New Roman" w:cs="Times New Roman"/>
          <w:sz w:val="24"/>
          <w:szCs w:val="24"/>
        </w:rPr>
        <w:t xml:space="preserve">Gulbenes novada pašvaldības dome </w:t>
      </w:r>
      <w:r w:rsidR="00925ABB" w:rsidRPr="00925ABB">
        <w:rPr>
          <w:rFonts w:ascii="Times New Roman" w:hAnsi="Times New Roman" w:cs="Times New Roman"/>
          <w:sz w:val="24"/>
          <w:szCs w:val="24"/>
        </w:rPr>
        <w:t>2026.gada 27.augustā pieņēma lēmumu Nr. GND/2026/680 “Par dzīvokļa īpašuma Dzelzceļa iela 3A - 7, Gulbenē, Gulbenes novadā, trešās izsoles rīkošanu” (protokols Nr. 16; 56</w:t>
      </w:r>
      <w:r w:rsidRPr="00F56220">
        <w:rPr>
          <w:rFonts w:ascii="Times New Roman" w:hAnsi="Times New Roman" w:cs="Times New Roman"/>
          <w:sz w:val="24"/>
          <w:szCs w:val="24"/>
        </w:rPr>
        <w:t xml:space="preserve">.p.), ar kuru nolēma rīkot </w:t>
      </w:r>
      <w:r w:rsidR="000F79DF" w:rsidRPr="00F56220">
        <w:rPr>
          <w:rFonts w:ascii="Times New Roman" w:hAnsi="Times New Roman" w:cs="Times New Roman"/>
          <w:sz w:val="24"/>
          <w:szCs w:val="24"/>
        </w:rPr>
        <w:t>dzīvokļa</w:t>
      </w:r>
      <w:r w:rsidRPr="00F56220">
        <w:rPr>
          <w:rFonts w:ascii="Times New Roman" w:hAnsi="Times New Roman" w:cs="Times New Roman"/>
          <w:sz w:val="24"/>
          <w:szCs w:val="24"/>
        </w:rPr>
        <w:t xml:space="preserve"> īpašuma </w:t>
      </w:r>
      <w:r w:rsidR="009E1A5A" w:rsidRPr="009E1A5A">
        <w:rPr>
          <w:rFonts w:ascii="Times New Roman" w:hAnsi="Times New Roman" w:cs="Times New Roman"/>
          <w:sz w:val="24"/>
          <w:szCs w:val="24"/>
        </w:rPr>
        <w:t xml:space="preserve">trešo izsoli, apstiprināt izsoles noteikumus un nosacīto cenu. Trešās izsoles apstiprinātā nosacītā cena (izsoles sākumcena) 1840 EUR (viens tūkstotis astoņi simti četrdesmit </w:t>
      </w:r>
      <w:r w:rsidR="009E1A5A" w:rsidRPr="009E1A5A">
        <w:rPr>
          <w:rFonts w:ascii="Times New Roman" w:hAnsi="Times New Roman" w:cs="Times New Roman"/>
          <w:i/>
          <w:iCs/>
          <w:sz w:val="24"/>
          <w:szCs w:val="24"/>
        </w:rPr>
        <w:t>euro</w:t>
      </w:r>
      <w:r w:rsidR="009E1A5A" w:rsidRPr="009E1A5A">
        <w:rPr>
          <w:rFonts w:ascii="Times New Roman" w:hAnsi="Times New Roman" w:cs="Times New Roman"/>
          <w:sz w:val="24"/>
          <w:szCs w:val="24"/>
        </w:rPr>
        <w:t>). Uz 2026.gada 8.oktobrī rīkoto izsoli (trešā izsole) nepieteicās neviens pretendents</w:t>
      </w:r>
      <w:r w:rsidRPr="00F56220">
        <w:rPr>
          <w:rFonts w:ascii="Times New Roman" w:hAnsi="Times New Roman" w:cs="Times New Roman"/>
          <w:sz w:val="24"/>
          <w:szCs w:val="24"/>
        </w:rPr>
        <w:t>, līdz ar to izsole ir bijusi nesekmīga.</w:t>
      </w:r>
    </w:p>
    <w:p w14:paraId="08B984FD" w14:textId="345EB2CD" w:rsidR="00B36B39" w:rsidRPr="00F56220" w:rsidRDefault="00B36B39" w:rsidP="00B36B39">
      <w:pPr>
        <w:spacing w:line="360" w:lineRule="auto"/>
        <w:ind w:firstLine="567"/>
        <w:jc w:val="both"/>
        <w:rPr>
          <w:rFonts w:ascii="Times New Roman" w:hAnsi="Times New Roman" w:cs="Times New Roman"/>
          <w:sz w:val="24"/>
          <w:szCs w:val="24"/>
        </w:rPr>
      </w:pPr>
      <w:r w:rsidRPr="00F56220">
        <w:rPr>
          <w:rFonts w:ascii="Times New Roman" w:hAnsi="Times New Roman" w:cs="Times New Roman"/>
          <w:sz w:val="24"/>
          <w:szCs w:val="24"/>
        </w:rPr>
        <w:t>Saskaņā ar Publiskas personas mantas atsavināšanas likuma 32.panta trešo daļu pēc trešās nesekmīgās izsoles institūcija, kas organizē nekustamā īpašuma atsavināšanu (9.pants), var ierosināt veikt atkārtotu novērtēšanu vai citu šajā likumā paredzēto atsavināšanas veidu, vai arī atcelt lēmumu par nodošanu atsavināšanai.</w:t>
      </w:r>
    </w:p>
    <w:p w14:paraId="502F99ED" w14:textId="72AA8E06" w:rsidR="00856374" w:rsidRPr="00F56220" w:rsidRDefault="00856374" w:rsidP="00856374">
      <w:pPr>
        <w:spacing w:line="360" w:lineRule="auto"/>
        <w:ind w:firstLine="567"/>
        <w:jc w:val="both"/>
        <w:rPr>
          <w:rFonts w:ascii="Times New Roman" w:hAnsi="Times New Roman" w:cs="Times New Roman"/>
          <w:sz w:val="24"/>
          <w:szCs w:val="24"/>
        </w:rPr>
      </w:pPr>
      <w:r w:rsidRPr="00F56220">
        <w:rPr>
          <w:rFonts w:ascii="Times New Roman" w:hAnsi="Times New Roman" w:cs="Times New Roman"/>
          <w:sz w:val="24"/>
          <w:szCs w:val="24"/>
        </w:rPr>
        <w:t xml:space="preserve">Īpašuma novērtēšanas un izsoļu komisija izvērtējot situāciju, iesaka </w:t>
      </w:r>
      <w:r w:rsidR="00925ABB" w:rsidRPr="00F56220">
        <w:rPr>
          <w:rFonts w:ascii="Times New Roman" w:hAnsi="Times New Roman" w:cs="Times New Roman"/>
          <w:sz w:val="24"/>
          <w:szCs w:val="24"/>
        </w:rPr>
        <w:t xml:space="preserve">veikt atkārtotu </w:t>
      </w:r>
      <w:r w:rsidR="00925ABB">
        <w:rPr>
          <w:rFonts w:ascii="Times New Roman" w:hAnsi="Times New Roman" w:cs="Times New Roman"/>
          <w:sz w:val="24"/>
          <w:szCs w:val="24"/>
        </w:rPr>
        <w:t xml:space="preserve">dzīvokļa īpašuma </w:t>
      </w:r>
      <w:r w:rsidR="00925ABB" w:rsidRPr="00F56220">
        <w:rPr>
          <w:rFonts w:ascii="Times New Roman" w:hAnsi="Times New Roman" w:cs="Times New Roman"/>
          <w:sz w:val="24"/>
          <w:szCs w:val="24"/>
        </w:rPr>
        <w:t>novērtēšanu</w:t>
      </w:r>
      <w:r w:rsidRPr="00F56220">
        <w:rPr>
          <w:rFonts w:ascii="Times New Roman" w:hAnsi="Times New Roman" w:cs="Times New Roman"/>
          <w:sz w:val="24"/>
          <w:szCs w:val="24"/>
        </w:rPr>
        <w:t>.</w:t>
      </w:r>
    </w:p>
    <w:p w14:paraId="1F3CF19B" w14:textId="55302282" w:rsidR="00931925" w:rsidRPr="00F56220" w:rsidRDefault="00931925" w:rsidP="00856374">
      <w:pPr>
        <w:spacing w:line="360" w:lineRule="auto"/>
        <w:ind w:firstLine="567"/>
        <w:jc w:val="both"/>
        <w:rPr>
          <w:rFonts w:ascii="Times New Roman" w:hAnsi="Times New Roman" w:cs="Times New Roman"/>
          <w:sz w:val="24"/>
          <w:szCs w:val="24"/>
        </w:rPr>
      </w:pPr>
      <w:r w:rsidRPr="00F56220">
        <w:rPr>
          <w:rFonts w:ascii="Times New Roman" w:hAnsi="Times New Roman" w:cs="Times New Roman"/>
          <w:sz w:val="24"/>
          <w:szCs w:val="24"/>
        </w:rPr>
        <w:t>Pašvaldību likuma 10.panta pirmās daļas 16.punkts nosaka, ka dome ir tiesīga izlemt ikvienu pašvaldības kompetences jautājumu; tikai domes kompetencē ir lemt par pašvaldības nekustamā īpašuma atsavināšanu un apgrūtināšanu, kā arī par nekustamā īpašuma iegūšanu, savukārt šā likuma 10.panta pirmās daļas 21.punkts nosaka, ka dome ir tiesīga izlemt ikvienu pašvaldības kompetences jautājumu; tikai domes kompetencē ir pieņemt lēmumus citos ārējos normatīvajos aktos paredzētajos gadījumos.</w:t>
      </w:r>
    </w:p>
    <w:p w14:paraId="4D3105E5" w14:textId="30DE90CA" w:rsidR="009C1757" w:rsidRPr="00F56220" w:rsidRDefault="00931925" w:rsidP="00931925">
      <w:pPr>
        <w:spacing w:line="360" w:lineRule="auto"/>
        <w:ind w:firstLine="567"/>
        <w:jc w:val="both"/>
        <w:rPr>
          <w:rFonts w:ascii="Times New Roman" w:hAnsi="Times New Roman" w:cs="Times New Roman"/>
          <w:sz w:val="24"/>
          <w:szCs w:val="24"/>
        </w:rPr>
      </w:pPr>
      <w:r w:rsidRPr="00F56220">
        <w:rPr>
          <w:rFonts w:ascii="Times New Roman" w:hAnsi="Times New Roman" w:cs="Times New Roman"/>
          <w:sz w:val="24"/>
          <w:szCs w:val="24"/>
        </w:rPr>
        <w:t xml:space="preserve">Ņemot vērā Gulbenes novada pašvaldības īpašuma novērtēšanas un izsoļu komisijas 2026.gada </w:t>
      </w:r>
      <w:r w:rsidR="00925ABB">
        <w:rPr>
          <w:rFonts w:ascii="Times New Roman" w:hAnsi="Times New Roman" w:cs="Times New Roman"/>
          <w:sz w:val="24"/>
          <w:szCs w:val="24"/>
        </w:rPr>
        <w:t>8.oktobra</w:t>
      </w:r>
      <w:r w:rsidRPr="00F56220">
        <w:rPr>
          <w:rFonts w:ascii="Times New Roman" w:hAnsi="Times New Roman" w:cs="Times New Roman"/>
          <w:sz w:val="24"/>
          <w:szCs w:val="24"/>
        </w:rPr>
        <w:t xml:space="preserve"> sēdes lēmumu “</w:t>
      </w:r>
      <w:r w:rsidR="00925ABB" w:rsidRPr="00925ABB">
        <w:rPr>
          <w:rFonts w:ascii="Times New Roman" w:hAnsi="Times New Roman" w:cs="Times New Roman"/>
          <w:sz w:val="24"/>
          <w:szCs w:val="24"/>
        </w:rPr>
        <w:t>Par dzīvokļa īpašuma Dzelzceļa iela 3A - 7, Gulbenē, Gulbenes novadā, izsoles rezultātu</w:t>
      </w:r>
      <w:r w:rsidRPr="00F56220">
        <w:rPr>
          <w:rFonts w:ascii="Times New Roman" w:hAnsi="Times New Roman" w:cs="Times New Roman"/>
          <w:sz w:val="24"/>
          <w:szCs w:val="24"/>
        </w:rPr>
        <w:t xml:space="preserve">”, protokols Nr. </w:t>
      </w:r>
      <w:r w:rsidR="00925ABB" w:rsidRPr="00925ABB">
        <w:rPr>
          <w:rFonts w:ascii="Times New Roman" w:hAnsi="Times New Roman" w:cs="Times New Roman"/>
          <w:sz w:val="24"/>
          <w:szCs w:val="24"/>
        </w:rPr>
        <w:t xml:space="preserve">GND/2.7.2/26/22 </w:t>
      </w:r>
      <w:r w:rsidRPr="00F56220">
        <w:rPr>
          <w:rFonts w:ascii="Times New Roman" w:hAnsi="Times New Roman" w:cs="Times New Roman"/>
          <w:sz w:val="24"/>
          <w:szCs w:val="24"/>
        </w:rPr>
        <w:t>(</w:t>
      </w:r>
      <w:r w:rsidR="00925ABB">
        <w:rPr>
          <w:rFonts w:ascii="Times New Roman" w:hAnsi="Times New Roman" w:cs="Times New Roman"/>
          <w:sz w:val="24"/>
          <w:szCs w:val="24"/>
        </w:rPr>
        <w:t>3</w:t>
      </w:r>
      <w:r w:rsidRPr="00F56220">
        <w:rPr>
          <w:rFonts w:ascii="Times New Roman" w:hAnsi="Times New Roman" w:cs="Times New Roman"/>
          <w:sz w:val="24"/>
          <w:szCs w:val="24"/>
        </w:rPr>
        <w:t>.§)</w:t>
      </w:r>
      <w:r w:rsidR="00B36B39" w:rsidRPr="00F56220">
        <w:rPr>
          <w:rFonts w:ascii="Times New Roman" w:hAnsi="Times New Roman" w:cs="Times New Roman"/>
          <w:sz w:val="24"/>
          <w:szCs w:val="24"/>
        </w:rPr>
        <w:t xml:space="preserve">, </w:t>
      </w:r>
      <w:r w:rsidRPr="00F56220">
        <w:rPr>
          <w:rFonts w:ascii="Times New Roman" w:hAnsi="Times New Roman" w:cs="Times New Roman"/>
          <w:sz w:val="24"/>
          <w:szCs w:val="24"/>
        </w:rPr>
        <w:t>Pamatojoties uz</w:t>
      </w:r>
      <w:r w:rsidRPr="00F56220">
        <w:t xml:space="preserve"> </w:t>
      </w:r>
      <w:r w:rsidRPr="00F56220">
        <w:rPr>
          <w:rFonts w:ascii="Times New Roman" w:hAnsi="Times New Roman" w:cs="Times New Roman"/>
          <w:sz w:val="24"/>
          <w:szCs w:val="24"/>
        </w:rPr>
        <w:t>Pašvaldību likuma 10.panta pirmās daļas 16.punktu</w:t>
      </w:r>
      <w:r w:rsidR="00B36B39" w:rsidRPr="00F56220">
        <w:rPr>
          <w:rFonts w:ascii="Times New Roman" w:hAnsi="Times New Roman" w:cs="Times New Roman"/>
          <w:sz w:val="24"/>
          <w:szCs w:val="24"/>
        </w:rPr>
        <w:t>, Publiskas personas mantas atsavināšanas likuma 3.panta pirmās daļas 1.punktu un otro daļu, 32.panta treš</w:t>
      </w:r>
      <w:r w:rsidR="00582F01" w:rsidRPr="00F56220">
        <w:rPr>
          <w:rFonts w:ascii="Times New Roman" w:hAnsi="Times New Roman" w:cs="Times New Roman"/>
          <w:sz w:val="24"/>
          <w:szCs w:val="24"/>
        </w:rPr>
        <w:t>o daļu</w:t>
      </w:r>
      <w:r w:rsidR="00B36B39" w:rsidRPr="00F56220">
        <w:rPr>
          <w:rFonts w:ascii="Times New Roman" w:hAnsi="Times New Roman" w:cs="Times New Roman"/>
          <w:sz w:val="24"/>
          <w:szCs w:val="24"/>
        </w:rPr>
        <w:t>, 34.panta pirmo daļu</w:t>
      </w:r>
      <w:r w:rsidR="009C1757" w:rsidRPr="00F56220">
        <w:rPr>
          <w:rFonts w:ascii="Times New Roman" w:hAnsi="Times New Roman" w:cs="Times New Roman"/>
          <w:sz w:val="24"/>
          <w:szCs w:val="24"/>
        </w:rPr>
        <w:t xml:space="preserve">, </w:t>
      </w:r>
      <w:r w:rsidR="00925ABB" w:rsidRPr="001B5401">
        <w:rPr>
          <w:rFonts w:ascii="Times New Roman" w:hAnsi="Times New Roman" w:cs="Times New Roman"/>
          <w:sz w:val="24"/>
          <w:szCs w:val="24"/>
        </w:rPr>
        <w:t>,</w:t>
      </w:r>
      <w:r w:rsidR="00925ABB" w:rsidRPr="001B5401">
        <w:rPr>
          <w:i/>
          <w:iCs/>
        </w:rPr>
        <w:t xml:space="preserve"> </w:t>
      </w:r>
      <w:r w:rsidR="00925ABB" w:rsidRPr="001B5401">
        <w:rPr>
          <w:rFonts w:ascii="Times New Roman" w:eastAsia="Calibri" w:hAnsi="Times New Roman" w:cs="Times New Roman"/>
          <w:sz w:val="24"/>
          <w:szCs w:val="24"/>
        </w:rPr>
        <w:t>un ņemot vērā Attīstības un tautsaimniecības komitejas un Finanšu komitejas apvienotās sēdes ieteikumu, atklāti balsojot</w:t>
      </w:r>
      <w:r w:rsidR="00233AF5">
        <w:rPr>
          <w:rFonts w:ascii="Times New Roman" w:eastAsia="Calibri" w:hAnsi="Times New Roman" w:cs="Times New Roman"/>
          <w:sz w:val="24"/>
          <w:szCs w:val="24"/>
        </w:rPr>
        <w:t>:</w:t>
      </w:r>
      <w:r w:rsidR="00925ABB" w:rsidRPr="001B5401">
        <w:rPr>
          <w:rFonts w:ascii="Times New Roman" w:eastAsia="Calibri" w:hAnsi="Times New Roman" w:cs="Times New Roman"/>
          <w:sz w:val="24"/>
          <w:szCs w:val="24"/>
        </w:rPr>
        <w:t xml:space="preserve"> </w:t>
      </w:r>
      <w:r w:rsidR="00233AF5" w:rsidRPr="00647A4C">
        <w:rPr>
          <w:rFonts w:ascii="Times New Roman" w:hAnsi="Times New Roman" w:cs="Times New Roman"/>
          <w:noProof/>
          <w:sz w:val="24"/>
          <w:szCs w:val="24"/>
        </w:rPr>
        <w:t>ar 12 balsīm "Par" (Andis Caunītis, Artūrs Smagars, Dāvis Uiska, Gunārs Babris, Gunārs Ciglis, Guntis Princovs, Intars Liepiņš, Ivars Kupčs, Lāsma Gabdulļina, Mudīte Motivāne, Normunds Audzišs, Valtis Krauklis), "Pret" – nav, "Atturas" – nav, "Nepiedalās" – nav</w:t>
      </w:r>
      <w:r w:rsidR="00925ABB" w:rsidRPr="001B5401">
        <w:rPr>
          <w:rFonts w:ascii="Times New Roman" w:eastAsia="Calibri" w:hAnsi="Times New Roman" w:cs="Times New Roman"/>
          <w:sz w:val="24"/>
          <w:szCs w:val="24"/>
        </w:rPr>
        <w:t>, Gulbenes novada pašvaldības dome NOLEMJ</w:t>
      </w:r>
      <w:r w:rsidR="009C1757" w:rsidRPr="00F56220">
        <w:rPr>
          <w:rFonts w:ascii="Times New Roman" w:hAnsi="Times New Roman" w:cs="Times New Roman"/>
          <w:sz w:val="24"/>
          <w:szCs w:val="24"/>
        </w:rPr>
        <w:t>:</w:t>
      </w:r>
    </w:p>
    <w:p w14:paraId="6CBBF223" w14:textId="5BEB7503" w:rsidR="00B36B39" w:rsidRPr="00F56220" w:rsidRDefault="009C1757" w:rsidP="00B36B39">
      <w:pPr>
        <w:spacing w:line="360" w:lineRule="auto"/>
        <w:ind w:firstLine="567"/>
        <w:jc w:val="both"/>
        <w:rPr>
          <w:rFonts w:ascii="Times New Roman" w:hAnsi="Times New Roman" w:cs="Times New Roman"/>
          <w:sz w:val="24"/>
          <w:szCs w:val="24"/>
        </w:rPr>
      </w:pPr>
      <w:r w:rsidRPr="00F56220">
        <w:rPr>
          <w:rFonts w:ascii="Times New Roman" w:hAnsi="Times New Roman" w:cs="Times New Roman"/>
          <w:sz w:val="24"/>
          <w:szCs w:val="24"/>
        </w:rPr>
        <w:t xml:space="preserve">1. </w:t>
      </w:r>
      <w:r w:rsidR="00B36B39" w:rsidRPr="00F56220">
        <w:rPr>
          <w:rFonts w:ascii="Times New Roman" w:hAnsi="Times New Roman" w:cs="Times New Roman"/>
          <w:sz w:val="24"/>
          <w:szCs w:val="24"/>
        </w:rPr>
        <w:t xml:space="preserve">ATZĪT </w:t>
      </w:r>
      <w:r w:rsidR="00925ABB" w:rsidRPr="00925ABB">
        <w:rPr>
          <w:rFonts w:ascii="Times New Roman" w:hAnsi="Times New Roman" w:cs="Times New Roman"/>
          <w:sz w:val="24"/>
          <w:szCs w:val="24"/>
        </w:rPr>
        <w:t xml:space="preserve">2026.gada 8.oktobrī </w:t>
      </w:r>
      <w:r w:rsidR="007F5CA8" w:rsidRPr="00F56220">
        <w:rPr>
          <w:rFonts w:ascii="Times New Roman" w:hAnsi="Times New Roman" w:cs="Times New Roman"/>
          <w:sz w:val="24"/>
          <w:szCs w:val="24"/>
        </w:rPr>
        <w:t xml:space="preserve">rīkoto Gulbenes novada pašvaldībai dzīvokļa īpašuma </w:t>
      </w:r>
      <w:r w:rsidR="00925ABB" w:rsidRPr="00925ABB">
        <w:rPr>
          <w:rFonts w:ascii="Times New Roman" w:hAnsi="Times New Roman" w:cs="Times New Roman"/>
          <w:sz w:val="24"/>
          <w:szCs w:val="24"/>
        </w:rPr>
        <w:t xml:space="preserve">Dzelzceļa iela 3A - 7, Gulbenē, Gulbenes novadā, kadastra numurs 5001 900 2748, kas sastāv no trīs istabu dzīvokļa ar platību 81,2 kv.m. (telpu grupas kadastra apzīmējums 50010020265001009), pie tā piederošajām kopīpašuma 830/3388 domājamajām daļām no daudzdzīvokļu ēkas (būves kadastra apzīmējums 50010020265001), 830/3388 domājamajām daļām no šķūņa (būves kadastra apzīmējums 50010020265002), 830/3388 domājamajām daļām </w:t>
      </w:r>
      <w:r w:rsidR="00925ABB" w:rsidRPr="00925ABB">
        <w:rPr>
          <w:rFonts w:ascii="Times New Roman" w:hAnsi="Times New Roman" w:cs="Times New Roman"/>
          <w:sz w:val="24"/>
          <w:szCs w:val="24"/>
        </w:rPr>
        <w:lastRenderedPageBreak/>
        <w:t>no šķūņa (būves kadastra apzīmējums 50010020265003) un 830/3388 domājamajām daļām no zemes ar kadastra apzīmējumu 50010020265</w:t>
      </w:r>
      <w:r w:rsidR="007F5CA8" w:rsidRPr="00F56220">
        <w:rPr>
          <w:rFonts w:ascii="Times New Roman" w:hAnsi="Times New Roman" w:cs="Times New Roman"/>
          <w:sz w:val="24"/>
          <w:szCs w:val="24"/>
        </w:rPr>
        <w:t xml:space="preserve">, </w:t>
      </w:r>
      <w:r w:rsidR="00925ABB" w:rsidRPr="00925ABB">
        <w:rPr>
          <w:rFonts w:ascii="Times New Roman" w:hAnsi="Times New Roman" w:cs="Times New Roman"/>
          <w:sz w:val="24"/>
          <w:szCs w:val="24"/>
        </w:rPr>
        <w:t>trešo izsoli par nesekmīgu</w:t>
      </w:r>
      <w:r w:rsidR="00B36B39" w:rsidRPr="00F56220">
        <w:rPr>
          <w:rFonts w:ascii="Times New Roman" w:hAnsi="Times New Roman" w:cs="Times New Roman"/>
          <w:sz w:val="24"/>
          <w:szCs w:val="24"/>
        </w:rPr>
        <w:t>.</w:t>
      </w:r>
    </w:p>
    <w:p w14:paraId="5CA62B0D" w14:textId="0F5C1751" w:rsidR="00091432" w:rsidRPr="00F56220" w:rsidRDefault="00B36B39" w:rsidP="00E61C20">
      <w:pPr>
        <w:spacing w:line="360" w:lineRule="auto"/>
        <w:ind w:firstLine="567"/>
        <w:jc w:val="both"/>
        <w:rPr>
          <w:rFonts w:ascii="Times New Roman" w:hAnsi="Times New Roman" w:cs="Times New Roman"/>
          <w:sz w:val="24"/>
          <w:szCs w:val="24"/>
        </w:rPr>
      </w:pPr>
      <w:r w:rsidRPr="00E06DBE">
        <w:rPr>
          <w:rFonts w:ascii="Times New Roman" w:hAnsi="Times New Roman" w:cs="Times New Roman"/>
          <w:sz w:val="24"/>
          <w:szCs w:val="24"/>
        </w:rPr>
        <w:t xml:space="preserve">2. </w:t>
      </w:r>
      <w:r w:rsidR="00E61C20" w:rsidRPr="00E06DBE">
        <w:rPr>
          <w:rFonts w:ascii="Times New Roman" w:hAnsi="Times New Roman" w:cs="Times New Roman"/>
          <w:sz w:val="24"/>
          <w:szCs w:val="24"/>
        </w:rPr>
        <w:t>UZDOT Gulbenes novada pašvaldības īpašuma novērtēšanas un izsoļu komisijai organizēt lēmuma 1.punktā minētā nekustamā īpašuma atkārtotu novērtēšanu, izsoles sākumcenas noteikšanu un iesniegt to apstiprināšanai Gulbenes novada domes sēdē</w:t>
      </w:r>
      <w:r w:rsidR="00EE79F4" w:rsidRPr="00E06DBE">
        <w:rPr>
          <w:rFonts w:ascii="Times New Roman" w:hAnsi="Times New Roman" w:cs="Times New Roman"/>
          <w:sz w:val="24"/>
          <w:szCs w:val="24"/>
        </w:rPr>
        <w:t>.</w:t>
      </w:r>
    </w:p>
    <w:p w14:paraId="5428BDBD" w14:textId="77777777" w:rsidR="00BC5E6E" w:rsidRPr="00F56220" w:rsidRDefault="00BC5E6E" w:rsidP="003864F6">
      <w:pPr>
        <w:spacing w:line="360" w:lineRule="auto"/>
        <w:rPr>
          <w:rFonts w:ascii="Times New Roman" w:hAnsi="Times New Roman" w:cs="Times New Roman"/>
          <w:sz w:val="24"/>
          <w:szCs w:val="24"/>
        </w:rPr>
      </w:pPr>
    </w:p>
    <w:p w14:paraId="5FCFC1F1" w14:textId="77777777" w:rsidR="002D778D" w:rsidRPr="002D778D" w:rsidRDefault="002D778D" w:rsidP="002D778D">
      <w:pPr>
        <w:spacing w:after="160" w:line="259" w:lineRule="auto"/>
        <w:rPr>
          <w:rFonts w:ascii="Times New Roman" w:hAnsi="Times New Roman" w:cs="Times New Roman"/>
          <w:sz w:val="24"/>
          <w:szCs w:val="24"/>
        </w:rPr>
      </w:pPr>
      <w:r w:rsidRPr="002D778D">
        <w:rPr>
          <w:rFonts w:ascii="Times New Roman" w:hAnsi="Times New Roman" w:cs="Times New Roman"/>
          <w:sz w:val="24"/>
          <w:szCs w:val="24"/>
        </w:rPr>
        <w:t>Gulbenes novada pašvaldības domes priekšsēdētāja vietnieks</w:t>
      </w:r>
      <w:r w:rsidRPr="002D778D">
        <w:rPr>
          <w:rFonts w:ascii="Times New Roman" w:hAnsi="Times New Roman" w:cs="Times New Roman"/>
          <w:sz w:val="24"/>
          <w:szCs w:val="24"/>
        </w:rPr>
        <w:tab/>
      </w:r>
      <w:r w:rsidRPr="002D778D">
        <w:rPr>
          <w:rFonts w:ascii="Times New Roman" w:hAnsi="Times New Roman" w:cs="Times New Roman"/>
          <w:sz w:val="24"/>
          <w:szCs w:val="24"/>
        </w:rPr>
        <w:tab/>
        <w:t>G.Babris</w:t>
      </w:r>
    </w:p>
    <w:p w14:paraId="55C108A6" w14:textId="77777777" w:rsidR="00E408E5" w:rsidRPr="00F56220" w:rsidRDefault="00E408E5">
      <w:pPr>
        <w:spacing w:after="160" w:line="259" w:lineRule="auto"/>
        <w:rPr>
          <w:rFonts w:ascii="Times New Roman" w:hAnsi="Times New Roman" w:cs="Times New Roman"/>
          <w:sz w:val="24"/>
          <w:szCs w:val="24"/>
        </w:rPr>
      </w:pPr>
    </w:p>
    <w:sectPr w:rsidR="00E408E5" w:rsidRPr="00F56220" w:rsidSect="00581BDF">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845B03"/>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04046699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34D"/>
    <w:rsid w:val="000623C7"/>
    <w:rsid w:val="00091432"/>
    <w:rsid w:val="000D4620"/>
    <w:rsid w:val="000D4C58"/>
    <w:rsid w:val="000F7301"/>
    <w:rsid w:val="000F79DF"/>
    <w:rsid w:val="00143864"/>
    <w:rsid w:val="001558C2"/>
    <w:rsid w:val="00214DB8"/>
    <w:rsid w:val="00233AF5"/>
    <w:rsid w:val="002539FE"/>
    <w:rsid w:val="002762E4"/>
    <w:rsid w:val="00280CE9"/>
    <w:rsid w:val="00296616"/>
    <w:rsid w:val="002A499E"/>
    <w:rsid w:val="002D2CDE"/>
    <w:rsid w:val="002D778D"/>
    <w:rsid w:val="002F5498"/>
    <w:rsid w:val="003144F5"/>
    <w:rsid w:val="003627C3"/>
    <w:rsid w:val="003808BC"/>
    <w:rsid w:val="003864F6"/>
    <w:rsid w:val="003A67CD"/>
    <w:rsid w:val="003B383D"/>
    <w:rsid w:val="003F530F"/>
    <w:rsid w:val="00477070"/>
    <w:rsid w:val="004A14BA"/>
    <w:rsid w:val="004D3D34"/>
    <w:rsid w:val="0050485F"/>
    <w:rsid w:val="005344F7"/>
    <w:rsid w:val="00541658"/>
    <w:rsid w:val="00581BDF"/>
    <w:rsid w:val="00582F01"/>
    <w:rsid w:val="005C3E55"/>
    <w:rsid w:val="005F1164"/>
    <w:rsid w:val="006006C0"/>
    <w:rsid w:val="00601C9E"/>
    <w:rsid w:val="006B3220"/>
    <w:rsid w:val="006E4A96"/>
    <w:rsid w:val="00704DD3"/>
    <w:rsid w:val="00726DCF"/>
    <w:rsid w:val="00734E46"/>
    <w:rsid w:val="00745463"/>
    <w:rsid w:val="007519F0"/>
    <w:rsid w:val="007803EB"/>
    <w:rsid w:val="007849CE"/>
    <w:rsid w:val="007C391F"/>
    <w:rsid w:val="007C511B"/>
    <w:rsid w:val="007F01D2"/>
    <w:rsid w:val="007F5CA8"/>
    <w:rsid w:val="0080141B"/>
    <w:rsid w:val="0080311D"/>
    <w:rsid w:val="00820E66"/>
    <w:rsid w:val="008240E8"/>
    <w:rsid w:val="00856374"/>
    <w:rsid w:val="008B0932"/>
    <w:rsid w:val="00900522"/>
    <w:rsid w:val="00903F80"/>
    <w:rsid w:val="00925ABB"/>
    <w:rsid w:val="00926C55"/>
    <w:rsid w:val="00931925"/>
    <w:rsid w:val="00947B62"/>
    <w:rsid w:val="0095540F"/>
    <w:rsid w:val="00970EC3"/>
    <w:rsid w:val="009808C9"/>
    <w:rsid w:val="00983196"/>
    <w:rsid w:val="009C1757"/>
    <w:rsid w:val="009D6FE2"/>
    <w:rsid w:val="009E1A5A"/>
    <w:rsid w:val="00A27CB7"/>
    <w:rsid w:val="00A54628"/>
    <w:rsid w:val="00A56DDB"/>
    <w:rsid w:val="00A67721"/>
    <w:rsid w:val="00AA3C45"/>
    <w:rsid w:val="00AC586C"/>
    <w:rsid w:val="00B14439"/>
    <w:rsid w:val="00B30A0E"/>
    <w:rsid w:val="00B363D7"/>
    <w:rsid w:val="00B36B39"/>
    <w:rsid w:val="00B4577D"/>
    <w:rsid w:val="00B515DC"/>
    <w:rsid w:val="00B521CE"/>
    <w:rsid w:val="00B74EF8"/>
    <w:rsid w:val="00B95AED"/>
    <w:rsid w:val="00BB1CA5"/>
    <w:rsid w:val="00BB3856"/>
    <w:rsid w:val="00BC5E6E"/>
    <w:rsid w:val="00BE0C14"/>
    <w:rsid w:val="00BE2829"/>
    <w:rsid w:val="00C07439"/>
    <w:rsid w:val="00C10838"/>
    <w:rsid w:val="00C1164C"/>
    <w:rsid w:val="00C21A5F"/>
    <w:rsid w:val="00C30FF3"/>
    <w:rsid w:val="00C57E28"/>
    <w:rsid w:val="00CF45DF"/>
    <w:rsid w:val="00D11776"/>
    <w:rsid w:val="00D34AC1"/>
    <w:rsid w:val="00D8634D"/>
    <w:rsid w:val="00D924BF"/>
    <w:rsid w:val="00DA59A8"/>
    <w:rsid w:val="00DA789B"/>
    <w:rsid w:val="00DD0403"/>
    <w:rsid w:val="00E06DBE"/>
    <w:rsid w:val="00E278C6"/>
    <w:rsid w:val="00E408E5"/>
    <w:rsid w:val="00E50FA7"/>
    <w:rsid w:val="00E61C20"/>
    <w:rsid w:val="00EA7900"/>
    <w:rsid w:val="00EB1EF2"/>
    <w:rsid w:val="00ED3F66"/>
    <w:rsid w:val="00EE79F4"/>
    <w:rsid w:val="00F26301"/>
    <w:rsid w:val="00F56220"/>
    <w:rsid w:val="00F832FF"/>
    <w:rsid w:val="00F90755"/>
    <w:rsid w:val="00FC7F25"/>
    <w:rsid w:val="00FD28A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00089"/>
  <w15:chartTrackingRefBased/>
  <w15:docId w15:val="{EA1E0C51-3B81-48AA-A318-DAB0802E0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14439"/>
    <w:pPr>
      <w:spacing w:after="0" w:line="240" w:lineRule="auto"/>
    </w:pPr>
    <w:rPr>
      <w:rFonts w:ascii="Arial" w:eastAsia="Times New Roman" w:hAnsi="Arial" w:cs="Arial"/>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B14439"/>
    <w:pPr>
      <w:spacing w:after="0" w:line="240" w:lineRule="auto"/>
    </w:pPr>
    <w:rPr>
      <w:rFonts w:ascii="Times New Roman" w:eastAsia="Times New Roman" w:hAnsi="Times New Roman" w:cs="Times New Roman"/>
      <w:snapToGrid w:val="0"/>
      <w:sz w:val="24"/>
      <w:szCs w:val="20"/>
    </w:rPr>
  </w:style>
  <w:style w:type="paragraph" w:styleId="Pamatteksts">
    <w:name w:val="Body Text"/>
    <w:basedOn w:val="Parasts"/>
    <w:link w:val="PamattekstsRakstz"/>
    <w:rsid w:val="00E408E5"/>
    <w:pPr>
      <w:spacing w:after="120"/>
    </w:pPr>
  </w:style>
  <w:style w:type="character" w:customStyle="1" w:styleId="PamattekstsRakstz">
    <w:name w:val="Pamatteksts Rakstz."/>
    <w:basedOn w:val="Noklusjumarindkopasfonts"/>
    <w:link w:val="Pamatteksts"/>
    <w:rsid w:val="00E408E5"/>
    <w:rPr>
      <w:rFonts w:ascii="Arial" w:eastAsia="Times New Roman" w:hAnsi="Arial" w:cs="Arial"/>
      <w:lang w:eastAsia="lv-LV"/>
    </w:rPr>
  </w:style>
  <w:style w:type="table" w:styleId="Reatabula">
    <w:name w:val="Table Grid"/>
    <w:basedOn w:val="Parastatabula"/>
    <w:uiPriority w:val="39"/>
    <w:rsid w:val="008031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basedOn w:val="Parasts"/>
    <w:uiPriority w:val="34"/>
    <w:qFormat/>
    <w:rsid w:val="0080311D"/>
    <w:pPr>
      <w:ind w:left="720"/>
      <w:contextualSpacing/>
    </w:pPr>
  </w:style>
  <w:style w:type="paragraph" w:styleId="Bezatstarpm">
    <w:name w:val="No Spacing"/>
    <w:uiPriority w:val="1"/>
    <w:qFormat/>
    <w:rsid w:val="00A67721"/>
    <w:pPr>
      <w:spacing w:after="0" w:line="240" w:lineRule="auto"/>
    </w:pPr>
  </w:style>
  <w:style w:type="paragraph" w:customStyle="1" w:styleId="Parasts1">
    <w:name w:val="Parasts1"/>
    <w:rsid w:val="00726DCF"/>
    <w:pPr>
      <w:widowControl w:val="0"/>
      <w:suppressAutoHyphens/>
      <w:spacing w:after="200" w:line="276" w:lineRule="auto"/>
    </w:pPr>
    <w:rPr>
      <w:rFonts w:ascii="Times New Roman" w:eastAsia="SimSun" w:hAnsi="Times New Roman" w:cs="Mangal"/>
      <w:color w:val="00000A"/>
      <w:sz w:val="24"/>
      <w:szCs w:val="24"/>
      <w:lang w:eastAsia="zh-CN" w:bidi="hi-IN"/>
    </w:rPr>
  </w:style>
  <w:style w:type="character" w:styleId="Hipersaite">
    <w:name w:val="Hyperlink"/>
    <w:basedOn w:val="Noklusjumarindkopasfonts"/>
    <w:uiPriority w:val="99"/>
    <w:unhideWhenUsed/>
    <w:rsid w:val="00925ABB"/>
    <w:rPr>
      <w:color w:val="0563C1" w:themeColor="hyperlink"/>
      <w:u w:val="single"/>
    </w:rPr>
  </w:style>
  <w:style w:type="character" w:styleId="Neatrisintapieminana">
    <w:name w:val="Unresolved Mention"/>
    <w:basedOn w:val="Noklusjumarindkopasfonts"/>
    <w:uiPriority w:val="99"/>
    <w:semiHidden/>
    <w:unhideWhenUsed/>
    <w:rsid w:val="00925A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3854</Words>
  <Characters>2197</Characters>
  <Application>Microsoft Office Word</Application>
  <DocSecurity>0</DocSecurity>
  <Lines>18</Lines>
  <Paragraphs>12</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6039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Lelde Baskere</dc:creator>
  <cp:keywords/>
  <dc:description/>
  <cp:lastModifiedBy>Vita Baškere</cp:lastModifiedBy>
  <cp:revision>2</cp:revision>
  <cp:lastPrinted>2026-11-02T07:13:00Z</cp:lastPrinted>
  <dcterms:created xsi:type="dcterms:W3CDTF">2026-11-04T07:19:00Z</dcterms:created>
  <dcterms:modified xsi:type="dcterms:W3CDTF">2026-11-04T07:19:00Z</dcterms:modified>
</cp:coreProperties>
</file>