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621D6" w:rsidRPr="008621D6" w14:paraId="0599C7E7" w14:textId="77777777" w:rsidTr="00FB7252">
        <w:trPr>
          <w:jc w:val="center"/>
        </w:trPr>
        <w:tc>
          <w:tcPr>
            <w:tcW w:w="9458" w:type="dxa"/>
          </w:tcPr>
          <w:p w14:paraId="68F1215C" w14:textId="77777777" w:rsidR="00704E82" w:rsidRPr="008621D6" w:rsidRDefault="00704E82" w:rsidP="00F0532A">
            <w:pPr>
              <w:jc w:val="center"/>
            </w:pPr>
            <w:r w:rsidRPr="008621D6">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621D6" w:rsidRPr="008621D6" w14:paraId="6742A8A3" w14:textId="77777777" w:rsidTr="00FB7252">
        <w:trPr>
          <w:jc w:val="center"/>
        </w:trPr>
        <w:tc>
          <w:tcPr>
            <w:tcW w:w="9458" w:type="dxa"/>
          </w:tcPr>
          <w:p w14:paraId="77969798" w14:textId="77777777" w:rsidR="00704E82" w:rsidRPr="008621D6" w:rsidRDefault="00704E82" w:rsidP="00F0532A">
            <w:pPr>
              <w:jc w:val="center"/>
            </w:pPr>
            <w:r w:rsidRPr="008621D6">
              <w:rPr>
                <w:rFonts w:ascii="Times New Roman" w:hAnsi="Times New Roman" w:cs="Times New Roman"/>
                <w:b/>
                <w:bCs/>
                <w:sz w:val="28"/>
                <w:szCs w:val="28"/>
              </w:rPr>
              <w:t>GULBENES NOVADA PAŠVALDĪBA</w:t>
            </w:r>
          </w:p>
        </w:tc>
      </w:tr>
      <w:tr w:rsidR="008621D6" w:rsidRPr="008621D6" w14:paraId="267DE457" w14:textId="77777777" w:rsidTr="00FB7252">
        <w:trPr>
          <w:jc w:val="center"/>
        </w:trPr>
        <w:tc>
          <w:tcPr>
            <w:tcW w:w="9458" w:type="dxa"/>
          </w:tcPr>
          <w:p w14:paraId="034C7053" w14:textId="77777777" w:rsidR="00704E82" w:rsidRPr="008621D6" w:rsidRDefault="00704E82" w:rsidP="00F0532A">
            <w:pPr>
              <w:jc w:val="center"/>
            </w:pPr>
            <w:r w:rsidRPr="008621D6">
              <w:rPr>
                <w:rFonts w:ascii="Times New Roman" w:hAnsi="Times New Roman" w:cs="Times New Roman"/>
                <w:sz w:val="24"/>
                <w:szCs w:val="24"/>
              </w:rPr>
              <w:t>Reģ.Nr.90009116327</w:t>
            </w:r>
          </w:p>
        </w:tc>
      </w:tr>
      <w:tr w:rsidR="008621D6" w:rsidRPr="008621D6" w14:paraId="0D52E7E9" w14:textId="77777777" w:rsidTr="00FB7252">
        <w:trPr>
          <w:jc w:val="center"/>
        </w:trPr>
        <w:tc>
          <w:tcPr>
            <w:tcW w:w="9458" w:type="dxa"/>
          </w:tcPr>
          <w:p w14:paraId="46AD9C53" w14:textId="77777777" w:rsidR="00704E82" w:rsidRPr="008621D6" w:rsidRDefault="00704E82" w:rsidP="00F0532A">
            <w:pPr>
              <w:jc w:val="center"/>
            </w:pPr>
            <w:r w:rsidRPr="008621D6">
              <w:rPr>
                <w:rFonts w:ascii="Times New Roman" w:hAnsi="Times New Roman" w:cs="Times New Roman"/>
                <w:sz w:val="24"/>
                <w:szCs w:val="24"/>
              </w:rPr>
              <w:t>Ābeļu iela 2, Gulbene, Gulbenes nov., LV-4401</w:t>
            </w:r>
          </w:p>
        </w:tc>
      </w:tr>
      <w:tr w:rsidR="008621D6" w:rsidRPr="008621D6" w14:paraId="0E6073DD" w14:textId="77777777" w:rsidTr="00FB7252">
        <w:trPr>
          <w:jc w:val="center"/>
        </w:trPr>
        <w:tc>
          <w:tcPr>
            <w:tcW w:w="9458" w:type="dxa"/>
          </w:tcPr>
          <w:p w14:paraId="40977B42" w14:textId="43AC87AB" w:rsidR="00704E82" w:rsidRPr="008621D6" w:rsidRDefault="00704E82" w:rsidP="000D17F5">
            <w:pPr>
              <w:jc w:val="center"/>
            </w:pPr>
            <w:r w:rsidRPr="008621D6">
              <w:rPr>
                <w:rFonts w:ascii="Times New Roman" w:hAnsi="Times New Roman" w:cs="Times New Roman"/>
                <w:sz w:val="24"/>
                <w:szCs w:val="24"/>
              </w:rPr>
              <w:t>Tālrunis 64497710, mob.</w:t>
            </w:r>
            <w:r w:rsidR="00D70E78" w:rsidRPr="008621D6">
              <w:rPr>
                <w:rFonts w:ascii="Times New Roman" w:hAnsi="Times New Roman" w:cs="Times New Roman"/>
                <w:sz w:val="24"/>
                <w:szCs w:val="24"/>
              </w:rPr>
              <w:t xml:space="preserve"> </w:t>
            </w:r>
            <w:r w:rsidRPr="008621D6">
              <w:rPr>
                <w:rFonts w:ascii="Times New Roman" w:hAnsi="Times New Roman" w:cs="Times New Roman"/>
                <w:sz w:val="24"/>
                <w:szCs w:val="24"/>
              </w:rPr>
              <w:t>26595362, e-pasts</w:t>
            </w:r>
            <w:r w:rsidR="000D17F5" w:rsidRPr="008621D6">
              <w:rPr>
                <w:rFonts w:ascii="Times New Roman" w:hAnsi="Times New Roman" w:cs="Times New Roman"/>
                <w:sz w:val="24"/>
                <w:szCs w:val="24"/>
              </w:rPr>
              <w:t>:</w:t>
            </w:r>
            <w:r w:rsidRPr="008621D6">
              <w:rPr>
                <w:rFonts w:ascii="Times New Roman" w:hAnsi="Times New Roman" w:cs="Times New Roman"/>
                <w:sz w:val="24"/>
                <w:szCs w:val="24"/>
              </w:rPr>
              <w:t xml:space="preserve"> dome@gulbene.lv, www.gulbene.lv</w:t>
            </w:r>
          </w:p>
        </w:tc>
      </w:tr>
    </w:tbl>
    <w:p w14:paraId="25499371" w14:textId="24DC650F" w:rsidR="00704E82" w:rsidRPr="008621D6" w:rsidRDefault="00704E82" w:rsidP="00727282">
      <w:pPr>
        <w:pStyle w:val="Bezatstarpm"/>
        <w:spacing w:before="120"/>
        <w:jc w:val="center"/>
        <w:rPr>
          <w:rFonts w:ascii="Times New Roman" w:hAnsi="Times New Roman" w:cs="Times New Roman"/>
          <w:b/>
          <w:bCs/>
          <w:sz w:val="24"/>
          <w:szCs w:val="24"/>
        </w:rPr>
      </w:pPr>
      <w:r w:rsidRPr="008621D6">
        <w:rPr>
          <w:rFonts w:ascii="Times New Roman" w:hAnsi="Times New Roman" w:cs="Times New Roman"/>
          <w:b/>
          <w:bCs/>
          <w:sz w:val="24"/>
          <w:szCs w:val="24"/>
        </w:rPr>
        <w:t>GULBENES NOVADA</w:t>
      </w:r>
      <w:r w:rsidR="00727282" w:rsidRPr="008621D6">
        <w:rPr>
          <w:rFonts w:ascii="Times New Roman" w:hAnsi="Times New Roman" w:cs="Times New Roman"/>
          <w:b/>
          <w:bCs/>
          <w:sz w:val="24"/>
          <w:szCs w:val="24"/>
        </w:rPr>
        <w:t xml:space="preserve"> PAŠVALDĪBAS</w:t>
      </w:r>
      <w:r w:rsidRPr="008621D6">
        <w:rPr>
          <w:rFonts w:ascii="Times New Roman" w:hAnsi="Times New Roman" w:cs="Times New Roman"/>
          <w:b/>
          <w:bCs/>
          <w:sz w:val="24"/>
          <w:szCs w:val="24"/>
        </w:rPr>
        <w:t xml:space="preserve"> DOMES LĒMUMS</w:t>
      </w:r>
    </w:p>
    <w:p w14:paraId="12AA2BB2" w14:textId="77777777" w:rsidR="00704E82" w:rsidRPr="008621D6" w:rsidRDefault="00704E82" w:rsidP="00704E82">
      <w:pPr>
        <w:pStyle w:val="Bezatstarpm"/>
        <w:jc w:val="center"/>
        <w:rPr>
          <w:rFonts w:ascii="Times New Roman" w:hAnsi="Times New Roman" w:cs="Times New Roman"/>
          <w:sz w:val="24"/>
          <w:szCs w:val="24"/>
        </w:rPr>
      </w:pPr>
      <w:r w:rsidRPr="008621D6">
        <w:rPr>
          <w:rFonts w:ascii="Times New Roman" w:hAnsi="Times New Roman" w:cs="Times New Roman"/>
          <w:sz w:val="24"/>
          <w:szCs w:val="24"/>
        </w:rPr>
        <w:t>Gulbenē</w:t>
      </w:r>
    </w:p>
    <w:p w14:paraId="65D53A95" w14:textId="77777777" w:rsidR="006B3DC6" w:rsidRPr="008621D6"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8621D6" w:rsidRPr="008621D6" w14:paraId="1924BFB3" w14:textId="77777777" w:rsidTr="00704E82">
        <w:tc>
          <w:tcPr>
            <w:tcW w:w="4676" w:type="dxa"/>
          </w:tcPr>
          <w:p w14:paraId="255B16BF" w14:textId="04E2CD07" w:rsidR="00AF5F2F" w:rsidRPr="008621D6" w:rsidRDefault="00C41748" w:rsidP="00CA15C5">
            <w:pPr>
              <w:rPr>
                <w:rFonts w:ascii="Times New Roman" w:hAnsi="Times New Roman" w:cs="Times New Roman"/>
                <w:b/>
                <w:bCs/>
                <w:sz w:val="24"/>
                <w:szCs w:val="24"/>
              </w:rPr>
            </w:pPr>
            <w:r w:rsidRPr="008621D6">
              <w:rPr>
                <w:rFonts w:ascii="Times New Roman" w:hAnsi="Times New Roman" w:cs="Times New Roman"/>
                <w:b/>
                <w:bCs/>
                <w:sz w:val="24"/>
                <w:szCs w:val="24"/>
              </w:rPr>
              <w:t>202</w:t>
            </w:r>
            <w:r w:rsidR="00CF6CAC" w:rsidRPr="008621D6">
              <w:rPr>
                <w:rFonts w:ascii="Times New Roman" w:hAnsi="Times New Roman" w:cs="Times New Roman"/>
                <w:b/>
                <w:bCs/>
                <w:sz w:val="24"/>
                <w:szCs w:val="24"/>
              </w:rPr>
              <w:t>6</w:t>
            </w:r>
            <w:r w:rsidR="00704E82" w:rsidRPr="008621D6">
              <w:rPr>
                <w:rFonts w:ascii="Times New Roman" w:hAnsi="Times New Roman" w:cs="Times New Roman"/>
                <w:b/>
                <w:bCs/>
                <w:sz w:val="24"/>
                <w:szCs w:val="24"/>
              </w:rPr>
              <w:t>.gada</w:t>
            </w:r>
            <w:r w:rsidR="00FE2ADA" w:rsidRPr="008621D6">
              <w:rPr>
                <w:rFonts w:ascii="Times New Roman" w:hAnsi="Times New Roman" w:cs="Times New Roman"/>
                <w:b/>
                <w:bCs/>
                <w:sz w:val="24"/>
                <w:szCs w:val="24"/>
              </w:rPr>
              <w:t xml:space="preserve"> </w:t>
            </w:r>
            <w:r w:rsidR="00BA0CA2">
              <w:rPr>
                <w:rFonts w:ascii="Times New Roman" w:hAnsi="Times New Roman" w:cs="Times New Roman"/>
                <w:b/>
                <w:bCs/>
                <w:sz w:val="24"/>
                <w:szCs w:val="24"/>
              </w:rPr>
              <w:t>29.oktobrī</w:t>
            </w:r>
          </w:p>
        </w:tc>
        <w:tc>
          <w:tcPr>
            <w:tcW w:w="4678" w:type="dxa"/>
          </w:tcPr>
          <w:p w14:paraId="32845103" w14:textId="0EA6198A" w:rsidR="00704E82" w:rsidRPr="008621D6" w:rsidRDefault="00704E82" w:rsidP="007A7472">
            <w:pPr>
              <w:rPr>
                <w:rFonts w:ascii="Times New Roman" w:hAnsi="Times New Roman" w:cs="Times New Roman"/>
                <w:b/>
                <w:bCs/>
                <w:sz w:val="24"/>
                <w:szCs w:val="24"/>
              </w:rPr>
            </w:pPr>
            <w:r w:rsidRPr="008621D6">
              <w:rPr>
                <w:rFonts w:ascii="Times New Roman" w:hAnsi="Times New Roman" w:cs="Times New Roman"/>
                <w:b/>
                <w:bCs/>
                <w:sz w:val="24"/>
                <w:szCs w:val="24"/>
              </w:rPr>
              <w:t xml:space="preserve">                                Nr. </w:t>
            </w:r>
            <w:r w:rsidR="00FE2ADA" w:rsidRPr="008621D6">
              <w:rPr>
                <w:rFonts w:ascii="Times New Roman" w:hAnsi="Times New Roman" w:cs="Times New Roman"/>
                <w:b/>
                <w:bCs/>
                <w:sz w:val="24"/>
                <w:szCs w:val="24"/>
              </w:rPr>
              <w:t>GND/202</w:t>
            </w:r>
            <w:r w:rsidR="00CF6CAC" w:rsidRPr="008621D6">
              <w:rPr>
                <w:rFonts w:ascii="Times New Roman" w:hAnsi="Times New Roman" w:cs="Times New Roman"/>
                <w:b/>
                <w:bCs/>
                <w:sz w:val="24"/>
                <w:szCs w:val="24"/>
              </w:rPr>
              <w:t>6</w:t>
            </w:r>
            <w:r w:rsidRPr="008621D6">
              <w:rPr>
                <w:rFonts w:ascii="Times New Roman" w:hAnsi="Times New Roman" w:cs="Times New Roman"/>
                <w:b/>
                <w:bCs/>
                <w:sz w:val="24"/>
                <w:szCs w:val="24"/>
              </w:rPr>
              <w:t>/</w:t>
            </w:r>
            <w:r w:rsidR="00AB1B58">
              <w:rPr>
                <w:rFonts w:ascii="Times New Roman" w:hAnsi="Times New Roman" w:cs="Times New Roman"/>
                <w:b/>
                <w:bCs/>
                <w:sz w:val="24"/>
                <w:szCs w:val="24"/>
              </w:rPr>
              <w:t>837</w:t>
            </w:r>
          </w:p>
        </w:tc>
      </w:tr>
      <w:tr w:rsidR="00704E82" w:rsidRPr="008621D6" w14:paraId="6A44ECDC" w14:textId="77777777" w:rsidTr="00704E82">
        <w:tc>
          <w:tcPr>
            <w:tcW w:w="4676" w:type="dxa"/>
          </w:tcPr>
          <w:p w14:paraId="31DB072D" w14:textId="77777777" w:rsidR="00704E82" w:rsidRPr="008621D6" w:rsidRDefault="00704E82" w:rsidP="00F0532A">
            <w:pPr>
              <w:rPr>
                <w:rFonts w:ascii="Times New Roman" w:hAnsi="Times New Roman" w:cs="Times New Roman"/>
                <w:sz w:val="24"/>
                <w:szCs w:val="24"/>
              </w:rPr>
            </w:pPr>
          </w:p>
        </w:tc>
        <w:tc>
          <w:tcPr>
            <w:tcW w:w="4678" w:type="dxa"/>
          </w:tcPr>
          <w:p w14:paraId="3AAF1853" w14:textId="2B853119" w:rsidR="00704E82" w:rsidRPr="008621D6" w:rsidRDefault="00704E82" w:rsidP="00F0532A">
            <w:pPr>
              <w:rPr>
                <w:rFonts w:ascii="Times New Roman" w:hAnsi="Times New Roman" w:cs="Times New Roman"/>
                <w:b/>
                <w:bCs/>
                <w:sz w:val="24"/>
                <w:szCs w:val="24"/>
              </w:rPr>
            </w:pPr>
            <w:r w:rsidRPr="008621D6">
              <w:rPr>
                <w:rFonts w:ascii="Times New Roman" w:hAnsi="Times New Roman" w:cs="Times New Roman"/>
                <w:b/>
                <w:bCs/>
                <w:sz w:val="24"/>
                <w:szCs w:val="24"/>
              </w:rPr>
              <w:t xml:space="preserve">                                (protokols Nr.</w:t>
            </w:r>
            <w:r w:rsidR="00AB1B58">
              <w:rPr>
                <w:rFonts w:ascii="Times New Roman" w:hAnsi="Times New Roman" w:cs="Times New Roman"/>
                <w:b/>
                <w:bCs/>
                <w:sz w:val="24"/>
                <w:szCs w:val="24"/>
              </w:rPr>
              <w:t>19</w:t>
            </w:r>
            <w:r w:rsidRPr="008621D6">
              <w:rPr>
                <w:rFonts w:ascii="Times New Roman" w:hAnsi="Times New Roman" w:cs="Times New Roman"/>
                <w:b/>
                <w:bCs/>
                <w:sz w:val="24"/>
                <w:szCs w:val="24"/>
              </w:rPr>
              <w:t>;</w:t>
            </w:r>
            <w:r w:rsidR="00AB1B58">
              <w:rPr>
                <w:rFonts w:ascii="Times New Roman" w:hAnsi="Times New Roman" w:cs="Times New Roman"/>
                <w:b/>
                <w:bCs/>
                <w:sz w:val="24"/>
                <w:szCs w:val="24"/>
              </w:rPr>
              <w:t xml:space="preserve"> 45</w:t>
            </w:r>
            <w:r w:rsidRPr="008621D6">
              <w:rPr>
                <w:rFonts w:ascii="Times New Roman" w:hAnsi="Times New Roman" w:cs="Times New Roman"/>
                <w:b/>
                <w:bCs/>
                <w:sz w:val="24"/>
                <w:szCs w:val="24"/>
              </w:rPr>
              <w:t>.p.)</w:t>
            </w:r>
          </w:p>
        </w:tc>
      </w:tr>
    </w:tbl>
    <w:p w14:paraId="713FA36A" w14:textId="77777777" w:rsidR="00704E82" w:rsidRPr="008621D6" w:rsidRDefault="00704E82" w:rsidP="00704E82">
      <w:pPr>
        <w:rPr>
          <w:rFonts w:ascii="Times New Roman" w:hAnsi="Times New Roman" w:cs="Times New Roman"/>
          <w:sz w:val="24"/>
          <w:szCs w:val="24"/>
        </w:rPr>
      </w:pPr>
    </w:p>
    <w:p w14:paraId="38104A28" w14:textId="57A7A317" w:rsidR="000C6488" w:rsidRPr="008621D6" w:rsidRDefault="00326B60" w:rsidP="000C6488">
      <w:pPr>
        <w:pStyle w:val="Default"/>
        <w:jc w:val="center"/>
        <w:rPr>
          <w:b/>
          <w:szCs w:val="24"/>
        </w:rPr>
      </w:pPr>
      <w:r w:rsidRPr="008621D6">
        <w:rPr>
          <w:b/>
          <w:szCs w:val="24"/>
        </w:rPr>
        <w:t xml:space="preserve">Par </w:t>
      </w:r>
      <w:r w:rsidR="00821E92" w:rsidRPr="008621D6">
        <w:rPr>
          <w:b/>
          <w:szCs w:val="24"/>
        </w:rPr>
        <w:t>dzīvokļa</w:t>
      </w:r>
      <w:r w:rsidRPr="008621D6">
        <w:rPr>
          <w:b/>
          <w:szCs w:val="24"/>
        </w:rPr>
        <w:t xml:space="preserve"> īpašuma </w:t>
      </w:r>
      <w:r w:rsidR="00BA0CA2" w:rsidRPr="0023303C">
        <w:rPr>
          <w:b/>
          <w:bCs/>
          <w:szCs w:val="24"/>
        </w:rPr>
        <w:t>Nākotnes iela 2 k</w:t>
      </w:r>
      <w:r w:rsidR="00BA0CA2" w:rsidRPr="0023303C">
        <w:rPr>
          <w:b/>
          <w:bCs/>
        </w:rPr>
        <w:t>-</w:t>
      </w:r>
      <w:r w:rsidR="00BA0CA2" w:rsidRPr="0023303C">
        <w:rPr>
          <w:b/>
          <w:bCs/>
          <w:szCs w:val="24"/>
        </w:rPr>
        <w:t>9 - 54, Gulbenē, Gulbenes novadā</w:t>
      </w:r>
      <w:r w:rsidR="00821E92" w:rsidRPr="008621D6">
        <w:rPr>
          <w:b/>
          <w:szCs w:val="24"/>
        </w:rPr>
        <w:t>,</w:t>
      </w:r>
    </w:p>
    <w:p w14:paraId="680DC2E0" w14:textId="3A6B0E4C" w:rsidR="00FC7F25" w:rsidRPr="008621D6" w:rsidRDefault="00326B60" w:rsidP="00326B60">
      <w:pPr>
        <w:pStyle w:val="Default"/>
        <w:spacing w:after="120"/>
        <w:jc w:val="center"/>
        <w:rPr>
          <w:b/>
          <w:szCs w:val="24"/>
        </w:rPr>
      </w:pPr>
      <w:r w:rsidRPr="008621D6">
        <w:rPr>
          <w:b/>
          <w:szCs w:val="24"/>
        </w:rPr>
        <w:t>pircēja apstiprināšanu</w:t>
      </w:r>
    </w:p>
    <w:p w14:paraId="22101166" w14:textId="0D13E8CA" w:rsidR="00907751" w:rsidRPr="008621D6" w:rsidRDefault="00EB5FF7" w:rsidP="006F1756">
      <w:pPr>
        <w:widowControl w:val="0"/>
        <w:spacing w:before="240"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t xml:space="preserve">Gulbenes novada </w:t>
      </w:r>
      <w:r w:rsidR="00BB17D2" w:rsidRPr="008621D6">
        <w:rPr>
          <w:rFonts w:ascii="Times New Roman" w:hAnsi="Times New Roman" w:cs="Times New Roman"/>
          <w:sz w:val="24"/>
          <w:szCs w:val="24"/>
        </w:rPr>
        <w:t xml:space="preserve">pašvaldības </w:t>
      </w:r>
      <w:r w:rsidRPr="008621D6">
        <w:rPr>
          <w:rFonts w:ascii="Times New Roman" w:hAnsi="Times New Roman" w:cs="Times New Roman"/>
          <w:sz w:val="24"/>
          <w:szCs w:val="24"/>
        </w:rPr>
        <w:t>dome</w:t>
      </w:r>
      <w:r w:rsidRPr="008621D6">
        <w:t xml:space="preserve"> </w:t>
      </w:r>
      <w:r w:rsidR="00BA0CA2" w:rsidRPr="00BA0CA2">
        <w:rPr>
          <w:rFonts w:ascii="Times New Roman" w:hAnsi="Times New Roman" w:cs="Times New Roman"/>
          <w:sz w:val="24"/>
          <w:szCs w:val="24"/>
        </w:rPr>
        <w:t>2026.gada 30.jūnijā pieņēma lēmumu Nr. GND/2026/471 “Par dzīvokļa īpašuma Nākotnes iela 2 k-9 – 54, Gulbene, Gulbenes novads, atsavināšanu īrniekam” (protokols Nr. 12; 20</w:t>
      </w:r>
      <w:r w:rsidR="00152C87" w:rsidRPr="008621D6">
        <w:rPr>
          <w:rFonts w:ascii="Times New Roman" w:hAnsi="Times New Roman" w:cs="Times New Roman"/>
          <w:sz w:val="24"/>
          <w:szCs w:val="24"/>
        </w:rPr>
        <w:t>.p.)</w:t>
      </w:r>
      <w:r w:rsidR="00043DDC" w:rsidRPr="008621D6">
        <w:rPr>
          <w:rFonts w:ascii="Times New Roman" w:hAnsi="Times New Roman" w:cs="Times New Roman"/>
          <w:sz w:val="24"/>
          <w:szCs w:val="24"/>
        </w:rPr>
        <w:t>, ar kuru nolēma nodot atsavināšanai Gulbenes novada pašvaldībai piederošo dzīvokļa</w:t>
      </w:r>
      <w:r w:rsidR="00805074" w:rsidRPr="008621D6">
        <w:rPr>
          <w:rFonts w:ascii="Times New Roman" w:hAnsi="Times New Roman" w:cs="Times New Roman"/>
          <w:sz w:val="24"/>
          <w:szCs w:val="24"/>
        </w:rPr>
        <w:t xml:space="preserve"> īpašumu</w:t>
      </w:r>
      <w:r w:rsidR="00043DDC" w:rsidRPr="008621D6">
        <w:rPr>
          <w:rFonts w:ascii="Times New Roman" w:hAnsi="Times New Roman" w:cs="Times New Roman"/>
          <w:sz w:val="24"/>
          <w:szCs w:val="24"/>
        </w:rPr>
        <w:t xml:space="preserve"> </w:t>
      </w:r>
      <w:r w:rsidR="00BA0CA2" w:rsidRPr="00BA0CA2">
        <w:rPr>
          <w:rFonts w:ascii="Times New Roman" w:hAnsi="Times New Roman" w:cs="Times New Roman"/>
          <w:sz w:val="24"/>
          <w:szCs w:val="24"/>
        </w:rPr>
        <w:t xml:space="preserve">Nākotnes iela 2 k-9 – 54, Gulbenē, Gulbenes novadā, kadastra numurs 5001 900 2786, kas sastāv no trīs istabu dzīvokļa ar platību 62,2 </w:t>
      </w:r>
      <w:proofErr w:type="spellStart"/>
      <w:r w:rsidR="00BA0CA2" w:rsidRPr="00BA0CA2">
        <w:rPr>
          <w:rFonts w:ascii="Times New Roman" w:hAnsi="Times New Roman" w:cs="Times New Roman"/>
          <w:sz w:val="24"/>
          <w:szCs w:val="24"/>
        </w:rPr>
        <w:t>kv.m</w:t>
      </w:r>
      <w:proofErr w:type="spellEnd"/>
      <w:r w:rsidR="00BA0CA2" w:rsidRPr="00BA0CA2">
        <w:rPr>
          <w:rFonts w:ascii="Times New Roman" w:hAnsi="Times New Roman" w:cs="Times New Roman"/>
          <w:sz w:val="24"/>
          <w:szCs w:val="24"/>
        </w:rPr>
        <w:t xml:space="preserve">. (telpu grupas kadastra apzīmējums 50010040168001054) un pie tā piederošajām kopīpašuma 602/40645 domājamajām daļām no daudzdzīvokļu mājas (būves kadastra apzīmējums 50010040168001), un 602/40645 domājamajām daļām no zemes ar kadastra apzīmējumu 50010040168 </w:t>
      </w:r>
      <w:r w:rsidR="00B61F9A" w:rsidRPr="008621D6">
        <w:rPr>
          <w:rFonts w:ascii="Times New Roman" w:hAnsi="Times New Roman" w:cs="Times New Roman"/>
          <w:sz w:val="24"/>
          <w:szCs w:val="24"/>
        </w:rPr>
        <w:t xml:space="preserve">(turpmāk – Dzīvokļa īpašums), par brīvu cenu </w:t>
      </w:r>
      <w:r w:rsidR="00E40F1C" w:rsidRPr="00E40F1C">
        <w:rPr>
          <w:rFonts w:ascii="Times New Roman" w:hAnsi="Times New Roman" w:cs="Times New Roman"/>
          <w:b/>
          <w:bCs/>
          <w:sz w:val="24"/>
          <w:szCs w:val="24"/>
        </w:rPr>
        <w:t>[...]</w:t>
      </w:r>
      <w:r w:rsidR="00E40F1C">
        <w:rPr>
          <w:rFonts w:ascii="Times New Roman" w:hAnsi="Times New Roman" w:cs="Times New Roman"/>
          <w:b/>
          <w:bCs/>
          <w:sz w:val="24"/>
          <w:szCs w:val="24"/>
        </w:rPr>
        <w:t xml:space="preserve"> </w:t>
      </w:r>
      <w:r w:rsidR="00F64D95" w:rsidRPr="008621D6">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8621D6">
        <w:rPr>
          <w:rFonts w:ascii="Times New Roman" w:hAnsi="Times New Roman" w:cs="Times New Roman"/>
          <w:sz w:val="24"/>
          <w:szCs w:val="24"/>
        </w:rPr>
        <w:t>.</w:t>
      </w:r>
    </w:p>
    <w:p w14:paraId="5D7840C2" w14:textId="1B502CFA" w:rsidR="00907751" w:rsidRPr="008621D6" w:rsidRDefault="00BB17D2" w:rsidP="00C655DF">
      <w:pPr>
        <w:pStyle w:val="Parasts1"/>
        <w:spacing w:after="0" w:line="360" w:lineRule="auto"/>
        <w:ind w:firstLine="567"/>
        <w:jc w:val="both"/>
        <w:rPr>
          <w:color w:val="auto"/>
        </w:rPr>
      </w:pPr>
      <w:r w:rsidRPr="008621D6">
        <w:rPr>
          <w:color w:val="auto"/>
        </w:rPr>
        <w:t xml:space="preserve">Gulbenes novada pašvaldības dome </w:t>
      </w:r>
      <w:r w:rsidR="00BA0CA2" w:rsidRPr="00BA0CA2">
        <w:rPr>
          <w:color w:val="auto"/>
        </w:rPr>
        <w:t xml:space="preserve">2026.gada 27.augustā </w:t>
      </w:r>
      <w:r w:rsidR="00577944" w:rsidRPr="008621D6">
        <w:rPr>
          <w:color w:val="auto"/>
        </w:rPr>
        <w:t>pieņēma lēmumu Nr.</w:t>
      </w:r>
      <w:r w:rsidR="008B3643" w:rsidRPr="008621D6">
        <w:rPr>
          <w:color w:val="auto"/>
        </w:rPr>
        <w:t> </w:t>
      </w:r>
      <w:r w:rsidR="00BA0CA2" w:rsidRPr="00BA0CA2">
        <w:rPr>
          <w:color w:val="auto"/>
        </w:rPr>
        <w:t xml:space="preserve">GND/2026/663 </w:t>
      </w:r>
      <w:r w:rsidR="00577944" w:rsidRPr="008621D6">
        <w:rPr>
          <w:color w:val="auto"/>
        </w:rPr>
        <w:t>“</w:t>
      </w:r>
      <w:r w:rsidR="00C655DF" w:rsidRPr="008621D6">
        <w:rPr>
          <w:color w:val="auto"/>
        </w:rPr>
        <w:t xml:space="preserve">Par dzīvokļa īpašuma </w:t>
      </w:r>
      <w:r w:rsidR="00BA0CA2" w:rsidRPr="00BA0CA2">
        <w:rPr>
          <w:color w:val="auto"/>
        </w:rPr>
        <w:t>Nākotnes iela 2 k-9 - 54, Gulbenē, Gulbenes novadā</w:t>
      </w:r>
      <w:r w:rsidR="00C655DF" w:rsidRPr="008621D6">
        <w:rPr>
          <w:color w:val="auto"/>
        </w:rPr>
        <w:t>, nosacītās cenas apstiprināšanu</w:t>
      </w:r>
      <w:r w:rsidR="00577944" w:rsidRPr="008621D6">
        <w:rPr>
          <w:color w:val="auto"/>
        </w:rPr>
        <w:t>”</w:t>
      </w:r>
      <w:r w:rsidR="0022492D" w:rsidRPr="008621D6">
        <w:rPr>
          <w:color w:val="auto"/>
        </w:rPr>
        <w:t xml:space="preserve"> (protokols Nr. </w:t>
      </w:r>
      <w:r w:rsidR="00BA0CA2" w:rsidRPr="00BA0CA2">
        <w:rPr>
          <w:color w:val="auto"/>
        </w:rPr>
        <w:t>16; 39</w:t>
      </w:r>
      <w:r w:rsidR="0022492D" w:rsidRPr="008621D6">
        <w:rPr>
          <w:color w:val="auto"/>
        </w:rPr>
        <w:t>.p.)</w:t>
      </w:r>
      <w:r w:rsidR="00577944" w:rsidRPr="008621D6">
        <w:rPr>
          <w:color w:val="auto"/>
        </w:rPr>
        <w:t xml:space="preserve">, ar kuru nolēma apstiprināt dzīvokļa īpašuma nosacīto cenu </w:t>
      </w:r>
      <w:r w:rsidR="00BA0CA2" w:rsidRPr="00BA0CA2">
        <w:rPr>
          <w:color w:val="auto"/>
        </w:rPr>
        <w:t xml:space="preserve">17700 EUR (septiņpadsmit tūkstoši septiņi simti </w:t>
      </w:r>
      <w:proofErr w:type="spellStart"/>
      <w:r w:rsidR="00FA765D" w:rsidRPr="008621D6">
        <w:rPr>
          <w:rFonts w:cs="Times New Roman"/>
          <w:i/>
          <w:iCs/>
          <w:color w:val="auto"/>
        </w:rPr>
        <w:t>euro</w:t>
      </w:r>
      <w:proofErr w:type="spellEnd"/>
      <w:r w:rsidR="00FA765D" w:rsidRPr="008621D6">
        <w:rPr>
          <w:rFonts w:cs="Times New Roman"/>
          <w:color w:val="auto"/>
        </w:rPr>
        <w:t>).</w:t>
      </w:r>
    </w:p>
    <w:p w14:paraId="69592FFC" w14:textId="7B3F7BC6" w:rsidR="00907751" w:rsidRPr="008621D6" w:rsidRDefault="00907751" w:rsidP="00AF5F2F">
      <w:pPr>
        <w:pStyle w:val="Parasts1"/>
        <w:spacing w:after="0" w:line="360" w:lineRule="auto"/>
        <w:ind w:firstLine="567"/>
        <w:jc w:val="both"/>
        <w:rPr>
          <w:color w:val="auto"/>
        </w:rPr>
      </w:pPr>
      <w:r w:rsidRPr="008621D6">
        <w:rPr>
          <w:color w:val="auto"/>
        </w:rPr>
        <w:t>Gulbenes novada pašvaldība 202</w:t>
      </w:r>
      <w:r w:rsidR="009E4602" w:rsidRPr="008621D6">
        <w:rPr>
          <w:color w:val="auto"/>
        </w:rPr>
        <w:t>6</w:t>
      </w:r>
      <w:r w:rsidRPr="008621D6">
        <w:rPr>
          <w:color w:val="auto"/>
        </w:rPr>
        <w:t>.gada</w:t>
      </w:r>
      <w:r w:rsidR="003A6996" w:rsidRPr="008621D6">
        <w:rPr>
          <w:color w:val="auto"/>
        </w:rPr>
        <w:t xml:space="preserve"> </w:t>
      </w:r>
      <w:r w:rsidR="006F1756" w:rsidRPr="008621D6">
        <w:rPr>
          <w:color w:val="auto"/>
        </w:rPr>
        <w:t>3.</w:t>
      </w:r>
      <w:r w:rsidR="00AF5F2F" w:rsidRPr="008621D6">
        <w:rPr>
          <w:color w:val="auto"/>
        </w:rPr>
        <w:t>septembrī</w:t>
      </w:r>
      <w:r w:rsidR="003A6996" w:rsidRPr="008621D6">
        <w:rPr>
          <w:color w:val="auto"/>
        </w:rPr>
        <w:t xml:space="preserve"> </w:t>
      </w:r>
      <w:r w:rsidR="006908DC" w:rsidRPr="008621D6">
        <w:rPr>
          <w:color w:val="auto"/>
        </w:rPr>
        <w:t>nosūtīja</w:t>
      </w:r>
      <w:r w:rsidRPr="008621D6">
        <w:rPr>
          <w:color w:val="auto"/>
        </w:rPr>
        <w:t xml:space="preserve"> </w:t>
      </w:r>
      <w:r w:rsidR="00E40F1C" w:rsidRPr="00E40F1C">
        <w:rPr>
          <w:rFonts w:cs="Times New Roman"/>
          <w:b/>
          <w:bCs/>
        </w:rPr>
        <w:t>[...]</w:t>
      </w:r>
      <w:r w:rsidR="009617D8" w:rsidRPr="008621D6">
        <w:rPr>
          <w:color w:val="auto"/>
        </w:rPr>
        <w:t>,</w:t>
      </w:r>
      <w:r w:rsidR="005A4A42" w:rsidRPr="008621D6">
        <w:rPr>
          <w:color w:val="auto"/>
        </w:rPr>
        <w:t xml:space="preserve"> </w:t>
      </w:r>
      <w:r w:rsidRPr="008621D6">
        <w:rPr>
          <w:color w:val="auto"/>
        </w:rPr>
        <w:t>atsavināšanas paziņojumu Nr.</w:t>
      </w:r>
      <w:r w:rsidR="00C601D0" w:rsidRPr="008621D6">
        <w:rPr>
          <w:color w:val="auto"/>
        </w:rPr>
        <w:t xml:space="preserve"> </w:t>
      </w:r>
      <w:r w:rsidR="006908DC" w:rsidRPr="008621D6">
        <w:rPr>
          <w:color w:val="auto"/>
        </w:rPr>
        <w:t>GND/</w:t>
      </w:r>
      <w:r w:rsidR="00647247" w:rsidRPr="008621D6">
        <w:rPr>
          <w:color w:val="auto"/>
        </w:rPr>
        <w:t>4.18/2</w:t>
      </w:r>
      <w:r w:rsidR="009E4602" w:rsidRPr="008621D6">
        <w:rPr>
          <w:color w:val="auto"/>
        </w:rPr>
        <w:t>6</w:t>
      </w:r>
      <w:r w:rsidR="00647247" w:rsidRPr="008621D6">
        <w:rPr>
          <w:color w:val="auto"/>
        </w:rPr>
        <w:t>/</w:t>
      </w:r>
      <w:r w:rsidR="00BA0CA2">
        <w:rPr>
          <w:color w:val="auto"/>
        </w:rPr>
        <w:t>3063</w:t>
      </w:r>
      <w:r w:rsidRPr="008621D6">
        <w:rPr>
          <w:color w:val="auto"/>
        </w:rPr>
        <w:t xml:space="preserve">. </w:t>
      </w:r>
    </w:p>
    <w:p w14:paraId="57619692" w14:textId="2D88405C" w:rsidR="000A6BB6" w:rsidRPr="008621D6" w:rsidRDefault="00907751" w:rsidP="00FA6F56">
      <w:pPr>
        <w:pStyle w:val="Parasts1"/>
        <w:spacing w:after="0" w:line="360" w:lineRule="auto"/>
        <w:ind w:firstLine="567"/>
        <w:jc w:val="both"/>
        <w:rPr>
          <w:rFonts w:cs="Times New Roman"/>
          <w:color w:val="auto"/>
        </w:rPr>
      </w:pPr>
      <w:r w:rsidRPr="008621D6">
        <w:rPr>
          <w:color w:val="auto"/>
        </w:rPr>
        <w:t xml:space="preserve">Gulbenes novada pašvaldība saņēma </w:t>
      </w:r>
      <w:r w:rsidR="00E40F1C" w:rsidRPr="00E40F1C">
        <w:rPr>
          <w:rFonts w:cs="Times New Roman"/>
          <w:b/>
          <w:bCs/>
        </w:rPr>
        <w:t>[...]</w:t>
      </w:r>
      <w:r w:rsidR="00E40F1C">
        <w:rPr>
          <w:rFonts w:cs="Times New Roman"/>
          <w:b/>
          <w:bCs/>
        </w:rPr>
        <w:t xml:space="preserve"> </w:t>
      </w:r>
      <w:r w:rsidRPr="008621D6">
        <w:rPr>
          <w:color w:val="auto"/>
        </w:rPr>
        <w:t>202</w:t>
      </w:r>
      <w:r w:rsidR="00CF6CAC" w:rsidRPr="008621D6">
        <w:rPr>
          <w:color w:val="auto"/>
        </w:rPr>
        <w:t>6</w:t>
      </w:r>
      <w:r w:rsidRPr="008621D6">
        <w:rPr>
          <w:color w:val="auto"/>
        </w:rPr>
        <w:t>.gada</w:t>
      </w:r>
      <w:r w:rsidR="00140215" w:rsidRPr="008621D6">
        <w:rPr>
          <w:color w:val="auto"/>
        </w:rPr>
        <w:t xml:space="preserve"> </w:t>
      </w:r>
      <w:r w:rsidR="00BA0CA2">
        <w:rPr>
          <w:color w:val="auto"/>
        </w:rPr>
        <w:t>28</w:t>
      </w:r>
      <w:r w:rsidR="00C655DF" w:rsidRPr="008621D6">
        <w:rPr>
          <w:color w:val="auto"/>
        </w:rPr>
        <w:t>.septembra</w:t>
      </w:r>
      <w:r w:rsidRPr="008621D6">
        <w:rPr>
          <w:color w:val="auto"/>
        </w:rPr>
        <w:t xml:space="preserve"> iesniegumu (Gulbenes novada pašvaldībā saņemts 202</w:t>
      </w:r>
      <w:r w:rsidR="00CF6CAC" w:rsidRPr="008621D6">
        <w:rPr>
          <w:color w:val="auto"/>
        </w:rPr>
        <w:t>6</w:t>
      </w:r>
      <w:r w:rsidRPr="008621D6">
        <w:rPr>
          <w:color w:val="auto"/>
        </w:rPr>
        <w:t xml:space="preserve">.gada </w:t>
      </w:r>
      <w:r w:rsidR="00BA0CA2">
        <w:rPr>
          <w:color w:val="auto"/>
        </w:rPr>
        <w:t>28</w:t>
      </w:r>
      <w:r w:rsidR="00AF5F2F" w:rsidRPr="008621D6">
        <w:rPr>
          <w:color w:val="auto"/>
        </w:rPr>
        <w:t>.septembrī</w:t>
      </w:r>
      <w:r w:rsidRPr="008621D6">
        <w:rPr>
          <w:color w:val="auto"/>
        </w:rPr>
        <w:t xml:space="preserve"> un reģistrēts ar Nr.</w:t>
      </w:r>
      <w:r w:rsidR="00C601D0" w:rsidRPr="008621D6">
        <w:rPr>
          <w:color w:val="auto"/>
        </w:rPr>
        <w:t xml:space="preserve"> </w:t>
      </w:r>
      <w:r w:rsidR="00C655DF" w:rsidRPr="008621D6">
        <w:rPr>
          <w:color w:val="auto"/>
        </w:rPr>
        <w:t>GND/5.13.2/26/</w:t>
      </w:r>
      <w:r w:rsidR="00BA0CA2">
        <w:rPr>
          <w:color w:val="auto"/>
        </w:rPr>
        <w:t>2416</w:t>
      </w:r>
      <w:r w:rsidR="00C655DF" w:rsidRPr="008621D6">
        <w:rPr>
          <w:color w:val="auto"/>
        </w:rPr>
        <w:t>-</w:t>
      </w:r>
      <w:r w:rsidR="00BA0CA2">
        <w:rPr>
          <w:color w:val="auto"/>
        </w:rPr>
        <w:t>Ā</w:t>
      </w:r>
      <w:r w:rsidRPr="008621D6">
        <w:rPr>
          <w:color w:val="auto"/>
        </w:rPr>
        <w:t xml:space="preserve">), kurā ir izteikta piekrišana iegādāties </w:t>
      </w:r>
      <w:r w:rsidR="006742D9" w:rsidRPr="008621D6">
        <w:rPr>
          <w:color w:val="auto"/>
        </w:rPr>
        <w:t>dzīvokļa</w:t>
      </w:r>
      <w:r w:rsidR="008F35B3" w:rsidRPr="008621D6">
        <w:rPr>
          <w:color w:val="auto"/>
        </w:rPr>
        <w:t xml:space="preserve"> īpašumu</w:t>
      </w:r>
      <w:r w:rsidR="002D2D4E" w:rsidRPr="008621D6">
        <w:rPr>
          <w:color w:val="auto"/>
        </w:rPr>
        <w:t xml:space="preserve"> </w:t>
      </w:r>
      <w:r w:rsidR="00FA6F56" w:rsidRPr="008621D6">
        <w:rPr>
          <w:color w:val="auto"/>
        </w:rPr>
        <w:t>uz nomaksu</w:t>
      </w:r>
      <w:r w:rsidR="002D2D4E" w:rsidRPr="008621D6">
        <w:rPr>
          <w:color w:val="auto"/>
        </w:rPr>
        <w:t xml:space="preserve"> uz </w:t>
      </w:r>
      <w:r w:rsidR="00C655DF" w:rsidRPr="008621D6">
        <w:rPr>
          <w:color w:val="auto"/>
        </w:rPr>
        <w:t>5</w:t>
      </w:r>
      <w:r w:rsidR="002D2D4E" w:rsidRPr="008621D6">
        <w:rPr>
          <w:color w:val="auto"/>
        </w:rPr>
        <w:t xml:space="preserve"> (</w:t>
      </w:r>
      <w:r w:rsidR="00C655DF" w:rsidRPr="008621D6">
        <w:rPr>
          <w:color w:val="auto"/>
        </w:rPr>
        <w:t>pieci</w:t>
      </w:r>
      <w:r w:rsidR="002D2D4E" w:rsidRPr="008621D6">
        <w:rPr>
          <w:color w:val="auto"/>
        </w:rPr>
        <w:t xml:space="preserve">) </w:t>
      </w:r>
      <w:r w:rsidR="00AF5F2F" w:rsidRPr="008621D6">
        <w:rPr>
          <w:color w:val="auto"/>
        </w:rPr>
        <w:t>gadiem</w:t>
      </w:r>
      <w:r w:rsidR="002D2D4E" w:rsidRPr="008621D6">
        <w:rPr>
          <w:color w:val="auto"/>
        </w:rPr>
        <w:t>.</w:t>
      </w:r>
    </w:p>
    <w:p w14:paraId="6C22AD73" w14:textId="1B18BF39" w:rsidR="00FA6F56" w:rsidRPr="008621D6" w:rsidRDefault="00FA6F56" w:rsidP="00AF5F2F">
      <w:pPr>
        <w:pStyle w:val="Parasts1"/>
        <w:spacing w:after="0" w:line="360" w:lineRule="auto"/>
        <w:ind w:firstLine="567"/>
        <w:jc w:val="both"/>
        <w:rPr>
          <w:rFonts w:cs="Times New Roman"/>
          <w:color w:val="auto"/>
        </w:rPr>
      </w:pPr>
      <w:r w:rsidRPr="008621D6">
        <w:rPr>
          <w:rFonts w:cs="Times New Roman"/>
          <w:color w:val="auto"/>
        </w:rPr>
        <w:t>202</w:t>
      </w:r>
      <w:r w:rsidR="00CF6CAC" w:rsidRPr="008621D6">
        <w:rPr>
          <w:rFonts w:cs="Times New Roman"/>
          <w:color w:val="auto"/>
        </w:rPr>
        <w:t>6</w:t>
      </w:r>
      <w:r w:rsidRPr="008621D6">
        <w:rPr>
          <w:rFonts w:cs="Times New Roman"/>
          <w:color w:val="auto"/>
        </w:rPr>
        <w:t xml:space="preserve">.gada </w:t>
      </w:r>
      <w:r w:rsidR="00BA0CA2">
        <w:rPr>
          <w:rFonts w:cs="Times New Roman"/>
          <w:color w:val="auto"/>
        </w:rPr>
        <w:t>28</w:t>
      </w:r>
      <w:r w:rsidR="00AF5F2F" w:rsidRPr="008621D6">
        <w:rPr>
          <w:rFonts w:cs="Times New Roman"/>
          <w:color w:val="auto"/>
        </w:rPr>
        <w:t>.</w:t>
      </w:r>
      <w:r w:rsidR="00542980" w:rsidRPr="008621D6">
        <w:rPr>
          <w:rFonts w:cs="Times New Roman"/>
          <w:color w:val="auto"/>
        </w:rPr>
        <w:t>septembrī</w:t>
      </w:r>
      <w:r w:rsidRPr="008621D6">
        <w:rPr>
          <w:rFonts w:cs="Times New Roman"/>
          <w:color w:val="auto"/>
        </w:rPr>
        <w:t xml:space="preserve"> ir </w:t>
      </w:r>
      <w:r w:rsidR="001C0610" w:rsidRPr="008621D6">
        <w:rPr>
          <w:rFonts w:cs="Times New Roman"/>
          <w:color w:val="auto"/>
        </w:rPr>
        <w:t>samaksāts</w:t>
      </w:r>
      <w:r w:rsidR="00AC6699" w:rsidRPr="008621D6">
        <w:rPr>
          <w:rFonts w:cs="Times New Roman"/>
          <w:color w:val="auto"/>
        </w:rPr>
        <w:t xml:space="preserve"> </w:t>
      </w:r>
      <w:r w:rsidR="001C0610" w:rsidRPr="008621D6">
        <w:rPr>
          <w:rFonts w:cs="Times New Roman"/>
          <w:color w:val="auto"/>
        </w:rPr>
        <w:t>avansa maksājums</w:t>
      </w:r>
      <w:r w:rsidRPr="008621D6">
        <w:rPr>
          <w:rFonts w:cs="Times New Roman"/>
          <w:color w:val="auto"/>
        </w:rPr>
        <w:t xml:space="preserve"> </w:t>
      </w:r>
      <w:bookmarkStart w:id="0" w:name="_Hlk223359057"/>
      <w:bookmarkStart w:id="1" w:name="_Hlk232415828"/>
      <w:r w:rsidR="00BA0CA2">
        <w:rPr>
          <w:rFonts w:cs="Times New Roman"/>
          <w:color w:val="auto"/>
        </w:rPr>
        <w:t>1800</w:t>
      </w:r>
      <w:r w:rsidRPr="008621D6">
        <w:rPr>
          <w:rFonts w:cs="Times New Roman"/>
          <w:color w:val="auto"/>
        </w:rPr>
        <w:t xml:space="preserve"> EUR (</w:t>
      </w:r>
      <w:bookmarkEnd w:id="0"/>
      <w:r w:rsidR="00BA0CA2">
        <w:rPr>
          <w:rFonts w:cs="Times New Roman"/>
          <w:color w:val="auto"/>
        </w:rPr>
        <w:t>viens tūkstotis astoņi simti</w:t>
      </w:r>
      <w:r w:rsidR="007A40F1" w:rsidRPr="008621D6">
        <w:rPr>
          <w:rFonts w:cs="Times New Roman"/>
          <w:color w:val="auto"/>
        </w:rPr>
        <w:t xml:space="preserve"> </w:t>
      </w:r>
      <w:bookmarkEnd w:id="1"/>
      <w:proofErr w:type="spellStart"/>
      <w:r w:rsidRPr="008621D6">
        <w:rPr>
          <w:rFonts w:cs="Times New Roman"/>
          <w:i/>
          <w:color w:val="auto"/>
        </w:rPr>
        <w:t>euro</w:t>
      </w:r>
      <w:proofErr w:type="spellEnd"/>
      <w:r w:rsidRPr="008621D6">
        <w:rPr>
          <w:rFonts w:cs="Times New Roman"/>
          <w:color w:val="auto"/>
        </w:rPr>
        <w:t>) apmērā</w:t>
      </w:r>
      <w:r w:rsidR="00AC6699" w:rsidRPr="008621D6">
        <w:rPr>
          <w:rFonts w:cs="Times New Roman"/>
          <w:color w:val="auto"/>
        </w:rPr>
        <w:t>.</w:t>
      </w:r>
    </w:p>
    <w:p w14:paraId="00D374E7" w14:textId="0CB29CEE" w:rsidR="002A13A8" w:rsidRPr="008621D6" w:rsidRDefault="002A13A8" w:rsidP="002A13A8">
      <w:pPr>
        <w:pStyle w:val="Parasts1"/>
        <w:spacing w:after="0" w:line="360" w:lineRule="auto"/>
        <w:ind w:firstLine="567"/>
        <w:jc w:val="both"/>
        <w:rPr>
          <w:color w:val="auto"/>
        </w:rPr>
      </w:pPr>
      <w:r w:rsidRPr="008621D6">
        <w:rPr>
          <w:color w:val="auto"/>
        </w:rPr>
        <w:t>Pašvaldību likuma 10.panta pirmās daļas 16.punkts nosaka, ka dome ir tiesīga izlemt ikvienu pašvaldības kompetences jautājumu</w:t>
      </w:r>
      <w:r w:rsidR="008B3643" w:rsidRPr="008621D6">
        <w:rPr>
          <w:color w:val="auto"/>
        </w:rPr>
        <w:t xml:space="preserve"> un </w:t>
      </w:r>
      <w:r w:rsidRPr="008621D6">
        <w:rPr>
          <w:color w:val="auto"/>
        </w:rPr>
        <w:t xml:space="preserve">tikai domes kompetencē ir lemt par pašvaldības nekustamā </w:t>
      </w:r>
      <w:r w:rsidRPr="008621D6">
        <w:rPr>
          <w:color w:val="auto"/>
        </w:rPr>
        <w:lastRenderedPageBreak/>
        <w:t xml:space="preserve">īpašuma atsavināšanu un apgrūtināšanu, kā arī par nekustamā īpašuma iegūšanu, savukārt 21.punkts nosaka, ka tikai domes kompetencē ir pieņemt lēmumus citos ārējos normatīvajos aktos paredzētajos gadījumos. </w:t>
      </w:r>
    </w:p>
    <w:p w14:paraId="4B38746B" w14:textId="77777777" w:rsidR="002A13A8" w:rsidRPr="008621D6" w:rsidRDefault="002A13A8" w:rsidP="002A13A8">
      <w:pPr>
        <w:pStyle w:val="Parasts1"/>
        <w:spacing w:after="0" w:line="360" w:lineRule="auto"/>
        <w:ind w:firstLine="567"/>
        <w:jc w:val="both"/>
        <w:rPr>
          <w:color w:val="auto"/>
        </w:rPr>
      </w:pPr>
      <w:r w:rsidRPr="008621D6">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8621D6" w:rsidRDefault="002A13A8" w:rsidP="002A13A8">
      <w:pPr>
        <w:pStyle w:val="Parasts1"/>
        <w:spacing w:after="0" w:line="360" w:lineRule="auto"/>
        <w:ind w:firstLine="567"/>
        <w:jc w:val="both"/>
        <w:rPr>
          <w:rFonts w:cs="Times New Roman"/>
          <w:color w:val="auto"/>
        </w:rPr>
      </w:pPr>
      <w:r w:rsidRPr="008621D6">
        <w:rPr>
          <w:rFonts w:cs="Times New Roman"/>
          <w:color w:val="auto"/>
        </w:rPr>
        <w:t xml:space="preserve">Publiskas personas mantas atsavināšanas likuma </w:t>
      </w:r>
      <w:r w:rsidR="00FB496B" w:rsidRPr="008621D6">
        <w:rPr>
          <w:rFonts w:cs="Times New Roman"/>
          <w:color w:val="auto"/>
        </w:rPr>
        <w:t>41</w:t>
      </w:r>
      <w:r w:rsidRPr="008621D6">
        <w:rPr>
          <w:rFonts w:cs="Times New Roman"/>
          <w:color w:val="auto"/>
        </w:rPr>
        <w:t>.panta pirmā daļa nosaka,</w:t>
      </w:r>
      <w:r w:rsidR="00FB496B" w:rsidRPr="008621D6">
        <w:rPr>
          <w:rFonts w:cs="Times New Roman"/>
          <w:color w:val="auto"/>
        </w:rPr>
        <w:t xml:space="preserve"> ka</w:t>
      </w:r>
      <w:r w:rsidRPr="008621D6">
        <w:rPr>
          <w:rFonts w:cs="Times New Roman"/>
          <w:color w:val="auto"/>
        </w:rPr>
        <w:t xml:space="preserve"> </w:t>
      </w:r>
      <w:r w:rsidR="00FB496B" w:rsidRPr="008621D6">
        <w:rPr>
          <w:rFonts w:cs="Times New Roman"/>
          <w:color w:val="auto"/>
        </w:rPr>
        <w:t>nekustamā īpašuma pirkuma līgumu atvasinātas publiskas personas vārdā paraksta attiecīgās atvasinātās publiskās personas lēmējinstitūcijas vadītājs vai viņa pilnvarota persona.</w:t>
      </w:r>
      <w:r w:rsidRPr="008621D6">
        <w:rPr>
          <w:rFonts w:cs="Times New Roman"/>
          <w:color w:val="auto"/>
        </w:rPr>
        <w:t xml:space="preserve"> </w:t>
      </w:r>
      <w:r w:rsidR="00FB496B" w:rsidRPr="008621D6">
        <w:rPr>
          <w:rFonts w:cs="Times New Roman"/>
          <w:color w:val="auto"/>
        </w:rPr>
        <w:t>S</w:t>
      </w:r>
      <w:r w:rsidRPr="008621D6">
        <w:rPr>
          <w:rFonts w:cs="Times New Roman"/>
          <w:color w:val="auto"/>
        </w:rPr>
        <w:t>avukārt</w:t>
      </w:r>
      <w:r w:rsidR="00FB496B" w:rsidRPr="008621D6">
        <w:rPr>
          <w:rFonts w:cs="Times New Roman"/>
          <w:color w:val="auto"/>
        </w:rPr>
        <w:t xml:space="preserve"> šā likuma 36.panta </w:t>
      </w:r>
      <w:r w:rsidRPr="008621D6">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8621D6">
        <w:rPr>
          <w:rFonts w:cs="Times New Roman"/>
          <w:color w:val="auto"/>
        </w:rPr>
        <w:t>–</w:t>
      </w:r>
      <w:r w:rsidRPr="008621D6">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0A529046" w:rsidR="008471EB" w:rsidRPr="008621D6" w:rsidRDefault="002A13A8" w:rsidP="008471EB">
      <w:pPr>
        <w:spacing w:line="360" w:lineRule="auto"/>
        <w:ind w:firstLine="567"/>
        <w:jc w:val="both"/>
        <w:rPr>
          <w:rFonts w:ascii="Times New Roman" w:eastAsia="Calibri" w:hAnsi="Times New Roman" w:cs="Times New Roman"/>
          <w:sz w:val="24"/>
          <w:szCs w:val="24"/>
        </w:rPr>
      </w:pPr>
      <w:r w:rsidRPr="008621D6">
        <w:rPr>
          <w:rFonts w:ascii="Times New Roman" w:hAnsi="Times New Roman" w:cs="Times New Roman"/>
          <w:sz w:val="24"/>
          <w:szCs w:val="24"/>
        </w:rPr>
        <w:t>Pamatojoties uz Pašvaldību likuma 10.panta pirmās daļas 16.</w:t>
      </w:r>
      <w:r w:rsidR="006F68AC" w:rsidRPr="008621D6">
        <w:rPr>
          <w:rFonts w:ascii="Times New Roman" w:hAnsi="Times New Roman" w:cs="Times New Roman"/>
          <w:sz w:val="24"/>
          <w:szCs w:val="24"/>
        </w:rPr>
        <w:t xml:space="preserve"> un </w:t>
      </w:r>
      <w:r w:rsidRPr="008621D6">
        <w:rPr>
          <w:rFonts w:ascii="Times New Roman" w:hAnsi="Times New Roman" w:cs="Times New Roman"/>
          <w:sz w:val="24"/>
          <w:szCs w:val="24"/>
        </w:rPr>
        <w:t>21.punktu, Publiskas personas mantas atsavināšanas likuma</w:t>
      </w:r>
      <w:r w:rsidR="000077D9" w:rsidRPr="008621D6">
        <w:rPr>
          <w:rFonts w:ascii="Times New Roman" w:hAnsi="Times New Roman" w:cs="Times New Roman"/>
          <w:sz w:val="24"/>
          <w:szCs w:val="24"/>
        </w:rPr>
        <w:t xml:space="preserve"> </w:t>
      </w:r>
      <w:r w:rsidRPr="008621D6">
        <w:rPr>
          <w:rFonts w:ascii="Times New Roman" w:hAnsi="Times New Roman" w:cs="Times New Roman"/>
          <w:sz w:val="24"/>
          <w:szCs w:val="24"/>
        </w:rPr>
        <w:t xml:space="preserve">36.panta trešo daļu, 37.panta pirmās daļas 4.punktu, 41.panta </w:t>
      </w:r>
      <w:r w:rsidR="000077D9" w:rsidRPr="008621D6">
        <w:rPr>
          <w:rFonts w:ascii="Times New Roman" w:hAnsi="Times New Roman" w:cs="Times New Roman"/>
          <w:sz w:val="24"/>
          <w:szCs w:val="24"/>
        </w:rPr>
        <w:t>pirmo</w:t>
      </w:r>
      <w:r w:rsidRPr="008621D6">
        <w:rPr>
          <w:rFonts w:ascii="Times New Roman" w:hAnsi="Times New Roman" w:cs="Times New Roman"/>
          <w:sz w:val="24"/>
          <w:szCs w:val="24"/>
        </w:rPr>
        <w:t xml:space="preserve"> daļu</w:t>
      </w:r>
      <w:r w:rsidR="00A51118" w:rsidRPr="008621D6">
        <w:rPr>
          <w:rFonts w:ascii="Times New Roman" w:hAnsi="Times New Roman" w:cs="Times New Roman"/>
          <w:sz w:val="24"/>
          <w:szCs w:val="24"/>
        </w:rPr>
        <w:t>,</w:t>
      </w:r>
      <w:r w:rsidR="000077D9" w:rsidRPr="008621D6">
        <w:rPr>
          <w:rFonts w:ascii="Times New Roman" w:hAnsi="Times New Roman" w:cs="Times New Roman"/>
          <w:sz w:val="24"/>
          <w:szCs w:val="24"/>
        </w:rPr>
        <w:t xml:space="preserve"> </w:t>
      </w:r>
      <w:r w:rsidR="00BA0CA2" w:rsidRPr="00AA4851">
        <w:rPr>
          <w:rFonts w:ascii="Times New Roman" w:hAnsi="Times New Roman" w:cs="Times New Roman"/>
          <w:sz w:val="24"/>
          <w:szCs w:val="24"/>
        </w:rPr>
        <w:t xml:space="preserve">un ņemot vērā Attīstības un tautsaimniecības komitejas un Finanšu komitejas apvienotās sēdes ieteikumu, atklāti balsojot: </w:t>
      </w:r>
      <w:r w:rsidR="00AB1B58" w:rsidRPr="00647A4C">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BA0CA2" w:rsidRPr="00AA4851">
        <w:rPr>
          <w:rFonts w:ascii="Times New Roman" w:hAnsi="Times New Roman" w:cs="Times New Roman"/>
          <w:sz w:val="24"/>
          <w:szCs w:val="24"/>
        </w:rPr>
        <w:t>, Gulbenes novada pašvaldības dome NOLEMJ</w:t>
      </w:r>
      <w:r w:rsidR="008471EB" w:rsidRPr="008621D6">
        <w:rPr>
          <w:rFonts w:ascii="Times New Roman" w:eastAsia="Calibri" w:hAnsi="Times New Roman" w:cs="Times New Roman"/>
          <w:sz w:val="24"/>
          <w:szCs w:val="24"/>
        </w:rPr>
        <w:t>:</w:t>
      </w:r>
    </w:p>
    <w:p w14:paraId="39CD1F70" w14:textId="2CAC130B" w:rsidR="00552AF6" w:rsidRPr="008621D6" w:rsidRDefault="00552AF6" w:rsidP="00CB32B9">
      <w:pPr>
        <w:widowControl w:val="0"/>
        <w:spacing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t xml:space="preserve">1. APSTIPRINĀT par </w:t>
      </w:r>
      <w:r w:rsidR="00D83845" w:rsidRPr="008621D6">
        <w:rPr>
          <w:rFonts w:ascii="Times New Roman" w:hAnsi="Times New Roman" w:cs="Times New Roman"/>
          <w:sz w:val="24"/>
          <w:szCs w:val="24"/>
        </w:rPr>
        <w:t xml:space="preserve">Gulbenes novada pašvaldībai piederošā dzīvokļa īpašuma </w:t>
      </w:r>
      <w:r w:rsidR="00BA0CA2" w:rsidRPr="00BA0CA2">
        <w:rPr>
          <w:rFonts w:ascii="Times New Roman" w:hAnsi="Times New Roman" w:cs="Times New Roman"/>
          <w:sz w:val="24"/>
          <w:szCs w:val="24"/>
        </w:rPr>
        <w:t xml:space="preserve">Nākotnes iela 2 k-9 – 54, Gulbenē, Gulbenes novadā, kadastra numurs 5001 900 2786, kas sastāv no trīs istabu dzīvokļa ar platību 62,2 </w:t>
      </w:r>
      <w:proofErr w:type="spellStart"/>
      <w:r w:rsidR="00BA0CA2" w:rsidRPr="00BA0CA2">
        <w:rPr>
          <w:rFonts w:ascii="Times New Roman" w:hAnsi="Times New Roman" w:cs="Times New Roman"/>
          <w:sz w:val="24"/>
          <w:szCs w:val="24"/>
        </w:rPr>
        <w:t>kv.m</w:t>
      </w:r>
      <w:proofErr w:type="spellEnd"/>
      <w:r w:rsidR="00BA0CA2" w:rsidRPr="00BA0CA2">
        <w:rPr>
          <w:rFonts w:ascii="Times New Roman" w:hAnsi="Times New Roman" w:cs="Times New Roman"/>
          <w:sz w:val="24"/>
          <w:szCs w:val="24"/>
        </w:rPr>
        <w:t>. (telpu grupas kadastra apzīmējums 50010040168001054) un pie tā piederošajām kopīpašuma 602/40645 domājamajām daļām no daudzdzīvokļu mājas (būves kadastra apzīmējums 50010040168001), un 602/40645 domājamajām daļām no zemes ar kadastra apzīmējumu 50010040168</w:t>
      </w:r>
      <w:r w:rsidR="00DF4E7C" w:rsidRPr="008621D6">
        <w:rPr>
          <w:rFonts w:ascii="Times New Roman" w:hAnsi="Times New Roman" w:cs="Times New Roman"/>
          <w:sz w:val="24"/>
          <w:szCs w:val="24"/>
        </w:rPr>
        <w:t xml:space="preserve">, </w:t>
      </w:r>
      <w:r w:rsidRPr="008621D6">
        <w:rPr>
          <w:rFonts w:ascii="Times New Roman" w:hAnsi="Times New Roman" w:cs="Times New Roman"/>
          <w:sz w:val="24"/>
          <w:szCs w:val="24"/>
        </w:rPr>
        <w:t xml:space="preserve">pircēju </w:t>
      </w:r>
      <w:r w:rsidR="00E40F1C" w:rsidRPr="00E40F1C">
        <w:rPr>
          <w:rFonts w:ascii="Times New Roman" w:hAnsi="Times New Roman" w:cs="Times New Roman"/>
          <w:b/>
          <w:bCs/>
          <w:sz w:val="24"/>
          <w:szCs w:val="24"/>
        </w:rPr>
        <w:t>[...]</w:t>
      </w:r>
      <w:r w:rsidR="00A06373" w:rsidRPr="008621D6">
        <w:rPr>
          <w:rFonts w:ascii="Times New Roman" w:hAnsi="Times New Roman" w:cs="Times New Roman"/>
          <w:sz w:val="24"/>
          <w:szCs w:val="24"/>
        </w:rPr>
        <w:t>.</w:t>
      </w:r>
    </w:p>
    <w:p w14:paraId="5F11825B" w14:textId="560C7289" w:rsidR="00F8723A" w:rsidRPr="008621D6" w:rsidRDefault="00F8723A" w:rsidP="00CB32B9">
      <w:pPr>
        <w:widowControl w:val="0"/>
        <w:spacing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t xml:space="preserve">2. ATĻAUT samaksu </w:t>
      </w:r>
      <w:r w:rsidR="00BA0CA2" w:rsidRPr="00BA0CA2">
        <w:rPr>
          <w:rFonts w:ascii="Times New Roman" w:hAnsi="Times New Roman" w:cs="Times New Roman"/>
          <w:sz w:val="24"/>
          <w:szCs w:val="24"/>
        </w:rPr>
        <w:t xml:space="preserve">17700 EUR (septiņpadsmit tūkstoši septiņi simti </w:t>
      </w:r>
      <w:proofErr w:type="spellStart"/>
      <w:r w:rsidRPr="008621D6">
        <w:rPr>
          <w:rFonts w:ascii="Times New Roman" w:hAnsi="Times New Roman" w:cs="Times New Roman"/>
          <w:i/>
          <w:sz w:val="24"/>
          <w:szCs w:val="24"/>
        </w:rPr>
        <w:t>euro</w:t>
      </w:r>
      <w:proofErr w:type="spellEnd"/>
      <w:r w:rsidRPr="008621D6">
        <w:rPr>
          <w:rFonts w:ascii="Times New Roman" w:hAnsi="Times New Roman" w:cs="Times New Roman"/>
          <w:sz w:val="24"/>
          <w:szCs w:val="24"/>
        </w:rPr>
        <w:t xml:space="preserve">) apmērā, par šā lēmuma 1.punktā minēto dzīvokļa īpašumu, veikt uz nomaksu līdz </w:t>
      </w:r>
      <w:r w:rsidR="00AF5F2F" w:rsidRPr="008621D6">
        <w:rPr>
          <w:rFonts w:ascii="Times New Roman" w:hAnsi="Times New Roman" w:cs="Times New Roman"/>
          <w:sz w:val="24"/>
          <w:szCs w:val="24"/>
        </w:rPr>
        <w:t>203</w:t>
      </w:r>
      <w:r w:rsidR="007F58F1" w:rsidRPr="008621D6">
        <w:rPr>
          <w:rFonts w:ascii="Times New Roman" w:hAnsi="Times New Roman" w:cs="Times New Roman"/>
          <w:sz w:val="24"/>
          <w:szCs w:val="24"/>
        </w:rPr>
        <w:t>1</w:t>
      </w:r>
      <w:r w:rsidRPr="008621D6">
        <w:rPr>
          <w:rFonts w:ascii="Times New Roman" w:hAnsi="Times New Roman" w:cs="Times New Roman"/>
          <w:sz w:val="24"/>
          <w:szCs w:val="24"/>
        </w:rPr>
        <w:t>.gada</w:t>
      </w:r>
      <w:r w:rsidR="00E8272A" w:rsidRPr="008621D6">
        <w:rPr>
          <w:rFonts w:ascii="Times New Roman" w:hAnsi="Times New Roman" w:cs="Times New Roman"/>
          <w:sz w:val="24"/>
          <w:szCs w:val="24"/>
        </w:rPr>
        <w:t xml:space="preserve"> 25.</w:t>
      </w:r>
      <w:r w:rsidR="00BA0CA2">
        <w:rPr>
          <w:rFonts w:ascii="Times New Roman" w:hAnsi="Times New Roman" w:cs="Times New Roman"/>
          <w:sz w:val="24"/>
          <w:szCs w:val="24"/>
        </w:rPr>
        <w:t>oktobrim</w:t>
      </w:r>
      <w:r w:rsidRPr="008621D6">
        <w:rPr>
          <w:rFonts w:ascii="Times New Roman" w:hAnsi="Times New Roman" w:cs="Times New Roman"/>
          <w:sz w:val="24"/>
          <w:szCs w:val="24"/>
        </w:rPr>
        <w:t>, saskaņā ar maksājuma grafiku (Pielikums), kas ir šī lēmuma neatņemama sastāvdaļa.</w:t>
      </w:r>
    </w:p>
    <w:p w14:paraId="3DC2B9D2" w14:textId="77777777" w:rsidR="00F8723A" w:rsidRPr="008621D6" w:rsidRDefault="00F8723A" w:rsidP="00CB32B9">
      <w:pPr>
        <w:widowControl w:val="0"/>
        <w:spacing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t xml:space="preserve">3. NOTEIKT, ka par atlikto maksājumu pircējs maksā 6% (sešus procentus) gadā no vēl nesamaksātās pirkuma maksas daļas un par pirkuma līgumā noteikto maksājumu termiņu </w:t>
      </w:r>
      <w:r w:rsidRPr="008621D6">
        <w:rPr>
          <w:rFonts w:ascii="Times New Roman" w:hAnsi="Times New Roman" w:cs="Times New Roman"/>
          <w:sz w:val="24"/>
          <w:szCs w:val="24"/>
        </w:rPr>
        <w:lastRenderedPageBreak/>
        <w:t>kavējumiem – nokavējuma procentus 0,1 procenta apmērā no kavētās maksājuma summas par katru kavējuma dienu.</w:t>
      </w:r>
    </w:p>
    <w:p w14:paraId="725F822E" w14:textId="7476E991" w:rsidR="00F8723A" w:rsidRPr="008621D6" w:rsidRDefault="00F8723A" w:rsidP="00F8723A">
      <w:pPr>
        <w:spacing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t xml:space="preserve">4. PIEŠĶIRT </w:t>
      </w:r>
      <w:r w:rsidR="009B3BF1" w:rsidRPr="008621D6">
        <w:rPr>
          <w:rFonts w:ascii="Times New Roman" w:hAnsi="Times New Roman" w:cs="Times New Roman"/>
          <w:sz w:val="24"/>
          <w:szCs w:val="24"/>
        </w:rPr>
        <w:t>pircējam</w:t>
      </w:r>
      <w:r w:rsidRPr="008621D6">
        <w:rPr>
          <w:rFonts w:ascii="Times New Roman" w:hAnsi="Times New Roman" w:cs="Times New Roman"/>
          <w:sz w:val="24"/>
          <w:szCs w:val="24"/>
        </w:rPr>
        <w:t xml:space="preserve"> – </w:t>
      </w:r>
      <w:r w:rsidR="00E40F1C" w:rsidRPr="00E40F1C">
        <w:rPr>
          <w:rFonts w:ascii="Times New Roman" w:hAnsi="Times New Roman" w:cs="Times New Roman"/>
          <w:b/>
          <w:bCs/>
          <w:sz w:val="24"/>
          <w:szCs w:val="24"/>
        </w:rPr>
        <w:t>[...]</w:t>
      </w:r>
      <w:r w:rsidRPr="008621D6">
        <w:rPr>
          <w:rFonts w:ascii="Times New Roman" w:hAnsi="Times New Roman" w:cs="Times New Roman"/>
          <w:sz w:val="24"/>
          <w:szCs w:val="24"/>
        </w:rPr>
        <w:t xml:space="preserve">, tiesības </w:t>
      </w:r>
      <w:r w:rsidR="006F1F00" w:rsidRPr="008621D6">
        <w:rPr>
          <w:rFonts w:ascii="Times New Roman" w:hAnsi="Times New Roman" w:cs="Times New Roman"/>
          <w:sz w:val="24"/>
          <w:szCs w:val="24"/>
        </w:rPr>
        <w:t xml:space="preserve">nostiprināt </w:t>
      </w:r>
      <w:r w:rsidRPr="008621D6">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8621D6" w:rsidRDefault="00F8723A" w:rsidP="00F8723A">
      <w:pPr>
        <w:pStyle w:val="Parasts1"/>
        <w:spacing w:after="0" w:line="360" w:lineRule="auto"/>
        <w:ind w:firstLine="567"/>
        <w:jc w:val="both"/>
        <w:rPr>
          <w:rFonts w:cs="Times New Roman"/>
          <w:color w:val="auto"/>
        </w:rPr>
      </w:pPr>
      <w:r w:rsidRPr="008621D6">
        <w:rPr>
          <w:rFonts w:cs="Times New Roman"/>
          <w:color w:val="auto"/>
        </w:rPr>
        <w:t>5. Lēmuma izpildi organizēt Gulbenes novada pašvaldības īpašuma novērtēšanas un izsoļu komisijai.</w:t>
      </w:r>
    </w:p>
    <w:p w14:paraId="06B88174" w14:textId="77777777" w:rsidR="00D440B2" w:rsidRPr="008621D6" w:rsidRDefault="00D440B2" w:rsidP="00D656A6">
      <w:pPr>
        <w:spacing w:line="360" w:lineRule="auto"/>
        <w:rPr>
          <w:rFonts w:ascii="Times New Roman" w:hAnsi="Times New Roman" w:cs="Times New Roman"/>
          <w:sz w:val="24"/>
          <w:szCs w:val="24"/>
        </w:rPr>
      </w:pPr>
    </w:p>
    <w:p w14:paraId="2DBD682C" w14:textId="2BEEA620" w:rsidR="00F8723A" w:rsidRPr="008621D6" w:rsidRDefault="00641CF6" w:rsidP="00641CF6">
      <w:pPr>
        <w:spacing w:line="360" w:lineRule="auto"/>
        <w:ind w:firstLine="567"/>
        <w:jc w:val="both"/>
        <w:rPr>
          <w:rFonts w:ascii="Times New Roman" w:eastAsia="SimSun" w:hAnsi="Times New Roman" w:cs="Times New Roman"/>
          <w:sz w:val="24"/>
          <w:szCs w:val="24"/>
          <w:lang w:eastAsia="zh-CN" w:bidi="hi-IN"/>
        </w:rPr>
      </w:pPr>
      <w:r w:rsidRPr="008621D6">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8621D6">
        <w:rPr>
          <w:rFonts w:ascii="Times New Roman" w:eastAsia="SimSun" w:hAnsi="Times New Roman" w:cs="Times New Roman"/>
          <w:sz w:val="24"/>
          <w:szCs w:val="24"/>
          <w:lang w:eastAsia="zh-CN" w:bidi="hi-IN"/>
        </w:rPr>
        <w:t>–</w:t>
      </w:r>
      <w:r w:rsidRPr="008621D6">
        <w:rPr>
          <w:rFonts w:ascii="Times New Roman" w:eastAsia="SimSun" w:hAnsi="Times New Roman" w:cs="Times New Roman"/>
          <w:sz w:val="24"/>
          <w:szCs w:val="24"/>
          <w:lang w:eastAsia="zh-CN" w:bidi="hi-IN"/>
        </w:rPr>
        <w:t xml:space="preserve"> </w:t>
      </w:r>
      <w:proofErr w:type="spellStart"/>
      <w:r w:rsidRPr="008621D6">
        <w:rPr>
          <w:rFonts w:ascii="Times New Roman" w:eastAsia="SimSun" w:hAnsi="Times New Roman" w:cs="Times New Roman"/>
          <w:sz w:val="24"/>
          <w:szCs w:val="24"/>
          <w:lang w:eastAsia="zh-CN" w:bidi="hi-IN"/>
        </w:rPr>
        <w:t>rakstveidā</w:t>
      </w:r>
      <w:proofErr w:type="spellEnd"/>
      <w:r w:rsidRPr="008621D6">
        <w:rPr>
          <w:rFonts w:ascii="Times New Roman" w:eastAsia="SimSun" w:hAnsi="Times New Roman" w:cs="Times New Roman"/>
          <w:sz w:val="24"/>
          <w:szCs w:val="24"/>
          <w:lang w:eastAsia="zh-CN" w:bidi="hi-IN"/>
        </w:rPr>
        <w:t xml:space="preserve">, mutvārdos vai citādi </w:t>
      </w:r>
      <w:r w:rsidR="00952972" w:rsidRPr="008621D6">
        <w:rPr>
          <w:rFonts w:ascii="Times New Roman" w:eastAsia="SimSun" w:hAnsi="Times New Roman" w:cs="Times New Roman"/>
          <w:sz w:val="24"/>
          <w:szCs w:val="24"/>
          <w:lang w:eastAsia="zh-CN" w:bidi="hi-IN"/>
        </w:rPr>
        <w:t>–</w:t>
      </w:r>
      <w:r w:rsidRPr="008621D6">
        <w:rPr>
          <w:rFonts w:ascii="Times New Roman" w:eastAsia="SimSun" w:hAnsi="Times New Roman" w:cs="Times New Roman"/>
          <w:sz w:val="24"/>
          <w:szCs w:val="24"/>
          <w:lang w:eastAsia="zh-CN" w:bidi="hi-IN"/>
        </w:rPr>
        <w:t xml:space="preserve"> , neietekmē tā stāšanos spēkā.</w:t>
      </w:r>
    </w:p>
    <w:p w14:paraId="01870BF4" w14:textId="77777777" w:rsidR="00641CF6" w:rsidRPr="008621D6" w:rsidRDefault="00641CF6" w:rsidP="00641CF6">
      <w:pPr>
        <w:spacing w:line="360" w:lineRule="auto"/>
        <w:ind w:firstLine="567"/>
        <w:jc w:val="both"/>
        <w:rPr>
          <w:rFonts w:ascii="Times New Roman" w:hAnsi="Times New Roman" w:cs="Times New Roman"/>
          <w:sz w:val="24"/>
          <w:szCs w:val="24"/>
        </w:rPr>
      </w:pPr>
    </w:p>
    <w:tbl>
      <w:tblPr>
        <w:tblStyle w:val="Reatabula"/>
        <w:tblW w:w="10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gridCol w:w="1836"/>
      </w:tblGrid>
      <w:tr w:rsidR="00A51118" w:rsidRPr="008621D6" w14:paraId="22663C76" w14:textId="77777777" w:rsidTr="00AB1B58">
        <w:tc>
          <w:tcPr>
            <w:tcW w:w="9072" w:type="dxa"/>
          </w:tcPr>
          <w:p w14:paraId="7270F078" w14:textId="59EA99B8" w:rsidR="006B00C1" w:rsidRPr="006B00C1" w:rsidRDefault="006B00C1" w:rsidP="006B00C1">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6B00C1">
              <w:rPr>
                <w:rFonts w:ascii="Times New Roman" w:hAnsi="Times New Roman" w:cs="Times New Roman"/>
                <w:sz w:val="24"/>
                <w:szCs w:val="24"/>
              </w:rPr>
              <w:t>Gulbenes novada pašvaldības domes priekšsēdētāja vietnieks</w:t>
            </w:r>
            <w:r>
              <w:rPr>
                <w:rFonts w:ascii="Times New Roman" w:hAnsi="Times New Roman" w:cs="Times New Roman"/>
                <w:sz w:val="24"/>
                <w:szCs w:val="24"/>
              </w:rPr>
              <w:t xml:space="preserve">       </w:t>
            </w:r>
            <w:r w:rsidR="00AB1B58">
              <w:rPr>
                <w:rFonts w:ascii="Times New Roman" w:hAnsi="Times New Roman" w:cs="Times New Roman"/>
                <w:sz w:val="24"/>
                <w:szCs w:val="24"/>
              </w:rPr>
              <w:t xml:space="preserve">       </w:t>
            </w:r>
            <w:r>
              <w:rPr>
                <w:rFonts w:ascii="Times New Roman" w:hAnsi="Times New Roman" w:cs="Times New Roman"/>
                <w:sz w:val="24"/>
                <w:szCs w:val="24"/>
              </w:rPr>
              <w:t xml:space="preserve"> </w:t>
            </w:r>
            <w:r w:rsidR="00AB1B58">
              <w:rPr>
                <w:rFonts w:ascii="Times New Roman" w:hAnsi="Times New Roman" w:cs="Times New Roman"/>
                <w:sz w:val="24"/>
                <w:szCs w:val="24"/>
              </w:rPr>
              <w:t xml:space="preserve">                    </w:t>
            </w:r>
            <w:proofErr w:type="spellStart"/>
            <w:r w:rsidRPr="006B00C1">
              <w:rPr>
                <w:rFonts w:ascii="Times New Roman" w:hAnsi="Times New Roman" w:cs="Times New Roman"/>
                <w:sz w:val="24"/>
                <w:szCs w:val="24"/>
              </w:rPr>
              <w:t>G.Babris</w:t>
            </w:r>
            <w:proofErr w:type="spellEnd"/>
          </w:p>
          <w:p w14:paraId="0AE89FC3" w14:textId="4BD22C2C" w:rsidR="00A51118" w:rsidRPr="008621D6"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p>
        </w:tc>
        <w:tc>
          <w:tcPr>
            <w:tcW w:w="1836" w:type="dxa"/>
          </w:tcPr>
          <w:p w14:paraId="1945B610" w14:textId="233F3B49" w:rsidR="00A51118" w:rsidRPr="008621D6"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p>
        </w:tc>
      </w:tr>
    </w:tbl>
    <w:p w14:paraId="2B21D3DD" w14:textId="77777777" w:rsidR="00D656A6" w:rsidRPr="008621D6" w:rsidRDefault="00D656A6" w:rsidP="00D656A6">
      <w:pPr>
        <w:spacing w:line="360" w:lineRule="auto"/>
        <w:rPr>
          <w:rFonts w:ascii="Times New Roman" w:hAnsi="Times New Roman" w:cs="Times New Roman"/>
          <w:sz w:val="24"/>
          <w:szCs w:val="24"/>
        </w:rPr>
      </w:pPr>
    </w:p>
    <w:p w14:paraId="0D5289AF" w14:textId="35D6C572" w:rsidR="005B7BC0" w:rsidRPr="008621D6" w:rsidRDefault="005B7BC0">
      <w:pPr>
        <w:spacing w:after="160" w:line="259" w:lineRule="auto"/>
        <w:rPr>
          <w:rFonts w:ascii="Times New Roman" w:hAnsi="Times New Roman" w:cs="Times New Roman"/>
          <w:sz w:val="24"/>
          <w:szCs w:val="24"/>
        </w:rPr>
      </w:pPr>
      <w:r w:rsidRPr="008621D6">
        <w:rPr>
          <w:rFonts w:ascii="Times New Roman" w:hAnsi="Times New Roman" w:cs="Times New Roman"/>
          <w:sz w:val="24"/>
          <w:szCs w:val="24"/>
        </w:rPr>
        <w:br w:type="page"/>
      </w:r>
    </w:p>
    <w:p w14:paraId="21C22F03" w14:textId="654B6607" w:rsidR="005B7BC0" w:rsidRPr="008621D6" w:rsidRDefault="005B7BC0" w:rsidP="005F3D2D">
      <w:pPr>
        <w:spacing w:after="160" w:line="259" w:lineRule="auto"/>
        <w:jc w:val="right"/>
        <w:rPr>
          <w:rFonts w:ascii="Times New Roman" w:hAnsi="Times New Roman" w:cs="Times New Roman"/>
          <w:sz w:val="24"/>
          <w:szCs w:val="24"/>
        </w:rPr>
      </w:pPr>
      <w:r w:rsidRPr="008621D6">
        <w:rPr>
          <w:rFonts w:ascii="Times New Roman" w:hAnsi="Times New Roman" w:cs="Times New Roman"/>
          <w:sz w:val="24"/>
          <w:szCs w:val="24"/>
        </w:rPr>
        <w:lastRenderedPageBreak/>
        <w:t xml:space="preserve">Pielikums </w:t>
      </w:r>
      <w:r w:rsidR="00BA0CA2">
        <w:rPr>
          <w:rFonts w:ascii="Times New Roman" w:hAnsi="Times New Roman" w:cs="Times New Roman"/>
          <w:sz w:val="24"/>
          <w:szCs w:val="24"/>
        </w:rPr>
        <w:t>29.10</w:t>
      </w:r>
      <w:r w:rsidR="006D1863" w:rsidRPr="008621D6">
        <w:rPr>
          <w:rFonts w:ascii="Times New Roman" w:hAnsi="Times New Roman" w:cs="Times New Roman"/>
          <w:sz w:val="24"/>
          <w:szCs w:val="24"/>
        </w:rPr>
        <w:t>.2026</w:t>
      </w:r>
      <w:r w:rsidRPr="008621D6">
        <w:rPr>
          <w:rFonts w:ascii="Times New Roman" w:hAnsi="Times New Roman" w:cs="Times New Roman"/>
          <w:sz w:val="24"/>
          <w:szCs w:val="24"/>
        </w:rPr>
        <w:t>. Gulbenes novada pašvaldības domes lēmumam Nr. GND/202</w:t>
      </w:r>
      <w:r w:rsidR="006D1863" w:rsidRPr="008621D6">
        <w:rPr>
          <w:rFonts w:ascii="Times New Roman" w:hAnsi="Times New Roman" w:cs="Times New Roman"/>
          <w:sz w:val="24"/>
          <w:szCs w:val="24"/>
        </w:rPr>
        <w:t>6</w:t>
      </w:r>
      <w:r w:rsidRPr="008621D6">
        <w:rPr>
          <w:rFonts w:ascii="Times New Roman" w:hAnsi="Times New Roman" w:cs="Times New Roman"/>
          <w:sz w:val="24"/>
          <w:szCs w:val="24"/>
        </w:rPr>
        <w:t>/</w:t>
      </w:r>
      <w:r w:rsidR="00AB1B58">
        <w:rPr>
          <w:rFonts w:ascii="Times New Roman" w:hAnsi="Times New Roman" w:cs="Times New Roman"/>
          <w:sz w:val="24"/>
          <w:szCs w:val="24"/>
        </w:rPr>
        <w:t>837</w:t>
      </w:r>
    </w:p>
    <w:p w14:paraId="1C504138" w14:textId="77777777" w:rsidR="00923317" w:rsidRPr="008621D6" w:rsidRDefault="008A1890" w:rsidP="00923317">
      <w:pPr>
        <w:spacing w:line="259" w:lineRule="auto"/>
        <w:jc w:val="center"/>
        <w:rPr>
          <w:rFonts w:ascii="Times New Roman" w:hAnsi="Times New Roman" w:cs="Times New Roman"/>
          <w:b/>
          <w:bCs/>
          <w:sz w:val="24"/>
          <w:szCs w:val="24"/>
        </w:rPr>
      </w:pPr>
      <w:r w:rsidRPr="008621D6">
        <w:rPr>
          <w:rFonts w:ascii="Times New Roman" w:hAnsi="Times New Roman" w:cs="Times New Roman"/>
          <w:b/>
          <w:bCs/>
          <w:sz w:val="24"/>
          <w:szCs w:val="24"/>
        </w:rPr>
        <w:t>Maksājumu grafiks dzīvokļa īpašuma</w:t>
      </w:r>
    </w:p>
    <w:p w14:paraId="203167CD" w14:textId="12410C93" w:rsidR="008A1890" w:rsidRPr="008621D6" w:rsidRDefault="00BA0CA2" w:rsidP="00923317">
      <w:pPr>
        <w:spacing w:line="259" w:lineRule="auto"/>
        <w:jc w:val="center"/>
        <w:rPr>
          <w:rFonts w:ascii="Times New Roman" w:hAnsi="Times New Roman" w:cs="Times New Roman"/>
          <w:b/>
          <w:bCs/>
          <w:sz w:val="24"/>
          <w:szCs w:val="24"/>
        </w:rPr>
      </w:pPr>
      <w:r w:rsidRPr="00BA0CA2">
        <w:rPr>
          <w:rFonts w:ascii="Times New Roman" w:hAnsi="Times New Roman" w:cs="Times New Roman"/>
          <w:b/>
          <w:bCs/>
          <w:sz w:val="24"/>
          <w:szCs w:val="24"/>
        </w:rPr>
        <w:t>Nākotnes iela 2 k-9 - 54, Gulbenē, Gulbenes novadā</w:t>
      </w:r>
      <w:r w:rsidR="008A1890" w:rsidRPr="008621D6">
        <w:rPr>
          <w:rFonts w:ascii="Times New Roman" w:hAnsi="Times New Roman" w:cs="Times New Roman"/>
          <w:b/>
          <w:bCs/>
          <w:sz w:val="24"/>
          <w:szCs w:val="24"/>
        </w:rPr>
        <w:t>, atsavināšanai</w:t>
      </w:r>
    </w:p>
    <w:p w14:paraId="3FEB8F23" w14:textId="77777777" w:rsidR="006F1756" w:rsidRPr="008621D6"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1140"/>
        <w:gridCol w:w="1456"/>
        <w:gridCol w:w="1296"/>
        <w:gridCol w:w="1296"/>
        <w:gridCol w:w="1551"/>
        <w:gridCol w:w="1276"/>
      </w:tblGrid>
      <w:tr w:rsidR="00180DC9" w:rsidRPr="00180DC9" w14:paraId="779BF505" w14:textId="77777777" w:rsidTr="00180DC9">
        <w:trPr>
          <w:trHeight w:val="600"/>
        </w:trPr>
        <w:tc>
          <w:tcPr>
            <w:tcW w:w="1336" w:type="dxa"/>
            <w:tcBorders>
              <w:top w:val="single" w:sz="4" w:space="0" w:color="auto"/>
              <w:left w:val="single" w:sz="4" w:space="0" w:color="auto"/>
              <w:bottom w:val="single" w:sz="4" w:space="0" w:color="auto"/>
              <w:right w:val="single" w:sz="4" w:space="0" w:color="auto"/>
            </w:tcBorders>
            <w:vAlign w:val="center"/>
            <w:hideMark/>
          </w:tcPr>
          <w:p w14:paraId="73A130F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Maksājuma termiņš</w:t>
            </w:r>
          </w:p>
        </w:tc>
        <w:tc>
          <w:tcPr>
            <w:tcW w:w="1140" w:type="dxa"/>
            <w:tcBorders>
              <w:top w:val="single" w:sz="4" w:space="0" w:color="auto"/>
              <w:left w:val="nil"/>
              <w:bottom w:val="single" w:sz="4" w:space="0" w:color="auto"/>
              <w:right w:val="single" w:sz="4" w:space="0" w:color="auto"/>
            </w:tcBorders>
            <w:vAlign w:val="center"/>
            <w:hideMark/>
          </w:tcPr>
          <w:p w14:paraId="09DFCB6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698BAC7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2E65822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073F730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 xml:space="preserve">Procentu maksājums </w:t>
            </w:r>
          </w:p>
        </w:tc>
        <w:tc>
          <w:tcPr>
            <w:tcW w:w="1551" w:type="dxa"/>
            <w:tcBorders>
              <w:top w:val="single" w:sz="4" w:space="0" w:color="auto"/>
              <w:left w:val="nil"/>
              <w:bottom w:val="single" w:sz="4" w:space="0" w:color="auto"/>
              <w:right w:val="single" w:sz="4" w:space="0" w:color="auto"/>
            </w:tcBorders>
            <w:vAlign w:val="center"/>
            <w:hideMark/>
          </w:tcPr>
          <w:p w14:paraId="282CB15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 xml:space="preserve">Maksājums kopā </w:t>
            </w:r>
          </w:p>
        </w:tc>
        <w:tc>
          <w:tcPr>
            <w:tcW w:w="1276" w:type="dxa"/>
            <w:tcBorders>
              <w:top w:val="single" w:sz="4" w:space="0" w:color="auto"/>
              <w:left w:val="nil"/>
              <w:bottom w:val="single" w:sz="4" w:space="0" w:color="auto"/>
              <w:right w:val="single" w:sz="4" w:space="0" w:color="auto"/>
            </w:tcBorders>
            <w:vAlign w:val="center"/>
            <w:hideMark/>
          </w:tcPr>
          <w:p w14:paraId="559CB36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Dienu skaits</w:t>
            </w:r>
          </w:p>
        </w:tc>
      </w:tr>
      <w:tr w:rsidR="00180DC9" w:rsidRPr="00180DC9" w14:paraId="34FD6F4B" w14:textId="77777777" w:rsidTr="00180DC9">
        <w:trPr>
          <w:trHeight w:val="300"/>
        </w:trPr>
        <w:tc>
          <w:tcPr>
            <w:tcW w:w="1336" w:type="dxa"/>
            <w:tcBorders>
              <w:top w:val="nil"/>
              <w:left w:val="single" w:sz="4" w:space="0" w:color="auto"/>
              <w:bottom w:val="nil"/>
              <w:right w:val="single" w:sz="4" w:space="0" w:color="auto"/>
            </w:tcBorders>
            <w:noWrap/>
            <w:vAlign w:val="center"/>
            <w:hideMark/>
          </w:tcPr>
          <w:p w14:paraId="3513C943"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29.10.2026</w:t>
            </w:r>
          </w:p>
        </w:tc>
        <w:tc>
          <w:tcPr>
            <w:tcW w:w="1140" w:type="dxa"/>
            <w:tcBorders>
              <w:top w:val="nil"/>
              <w:left w:val="nil"/>
              <w:bottom w:val="single" w:sz="4" w:space="0" w:color="auto"/>
              <w:right w:val="single" w:sz="4" w:space="0" w:color="auto"/>
            </w:tcBorders>
            <w:noWrap/>
            <w:vAlign w:val="center"/>
            <w:hideMark/>
          </w:tcPr>
          <w:p w14:paraId="531CE05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5D72AA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17700.00</w:t>
            </w:r>
          </w:p>
        </w:tc>
        <w:tc>
          <w:tcPr>
            <w:tcW w:w="1296" w:type="dxa"/>
            <w:tcBorders>
              <w:top w:val="nil"/>
              <w:left w:val="nil"/>
              <w:bottom w:val="single" w:sz="4" w:space="0" w:color="auto"/>
              <w:right w:val="single" w:sz="4" w:space="0" w:color="auto"/>
            </w:tcBorders>
            <w:noWrap/>
            <w:vAlign w:val="center"/>
            <w:hideMark/>
          </w:tcPr>
          <w:p w14:paraId="7A8BC8E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1800.00</w:t>
            </w:r>
          </w:p>
        </w:tc>
        <w:tc>
          <w:tcPr>
            <w:tcW w:w="1296" w:type="dxa"/>
            <w:tcBorders>
              <w:top w:val="nil"/>
              <w:left w:val="nil"/>
              <w:bottom w:val="single" w:sz="4" w:space="0" w:color="auto"/>
              <w:right w:val="single" w:sz="4" w:space="0" w:color="auto"/>
            </w:tcBorders>
            <w:noWrap/>
            <w:vAlign w:val="center"/>
            <w:hideMark/>
          </w:tcPr>
          <w:p w14:paraId="5FA6C19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0</w:t>
            </w:r>
          </w:p>
        </w:tc>
        <w:tc>
          <w:tcPr>
            <w:tcW w:w="1551" w:type="dxa"/>
            <w:tcBorders>
              <w:top w:val="nil"/>
              <w:left w:val="nil"/>
              <w:bottom w:val="single" w:sz="4" w:space="0" w:color="auto"/>
              <w:right w:val="single" w:sz="4" w:space="0" w:color="auto"/>
            </w:tcBorders>
            <w:noWrap/>
            <w:vAlign w:val="center"/>
            <w:hideMark/>
          </w:tcPr>
          <w:p w14:paraId="1B5CE9D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1800.00</w:t>
            </w:r>
          </w:p>
        </w:tc>
        <w:tc>
          <w:tcPr>
            <w:tcW w:w="1276" w:type="dxa"/>
            <w:tcBorders>
              <w:top w:val="nil"/>
              <w:left w:val="nil"/>
              <w:bottom w:val="single" w:sz="4" w:space="0" w:color="auto"/>
              <w:right w:val="single" w:sz="4" w:space="0" w:color="auto"/>
            </w:tcBorders>
            <w:noWrap/>
            <w:vAlign w:val="center"/>
            <w:hideMark/>
          </w:tcPr>
          <w:p w14:paraId="5684855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0</w:t>
            </w:r>
          </w:p>
        </w:tc>
      </w:tr>
      <w:tr w:rsidR="00180DC9" w:rsidRPr="00180DC9" w14:paraId="43C41D81"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9A36BA8"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25.11.2026</w:t>
            </w:r>
          </w:p>
        </w:tc>
        <w:tc>
          <w:tcPr>
            <w:tcW w:w="1140" w:type="dxa"/>
            <w:tcBorders>
              <w:top w:val="nil"/>
              <w:left w:val="nil"/>
              <w:bottom w:val="single" w:sz="4" w:space="0" w:color="auto"/>
              <w:right w:val="single" w:sz="4" w:space="0" w:color="auto"/>
            </w:tcBorders>
            <w:noWrap/>
            <w:vAlign w:val="center"/>
            <w:hideMark/>
          </w:tcPr>
          <w:p w14:paraId="0D65FCF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CA5C5E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15900.00</w:t>
            </w:r>
          </w:p>
        </w:tc>
        <w:tc>
          <w:tcPr>
            <w:tcW w:w="1296" w:type="dxa"/>
            <w:tcBorders>
              <w:top w:val="nil"/>
              <w:left w:val="nil"/>
              <w:bottom w:val="single" w:sz="4" w:space="0" w:color="auto"/>
              <w:right w:val="single" w:sz="4" w:space="0" w:color="auto"/>
            </w:tcBorders>
            <w:noWrap/>
            <w:vAlign w:val="center"/>
            <w:hideMark/>
          </w:tcPr>
          <w:p w14:paraId="1EA6F22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5A4D94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70.57</w:t>
            </w:r>
          </w:p>
        </w:tc>
        <w:tc>
          <w:tcPr>
            <w:tcW w:w="1551" w:type="dxa"/>
            <w:tcBorders>
              <w:top w:val="nil"/>
              <w:left w:val="nil"/>
              <w:bottom w:val="single" w:sz="4" w:space="0" w:color="auto"/>
              <w:right w:val="single" w:sz="4" w:space="0" w:color="auto"/>
            </w:tcBorders>
            <w:noWrap/>
            <w:vAlign w:val="center"/>
            <w:hideMark/>
          </w:tcPr>
          <w:p w14:paraId="2031209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335.57</w:t>
            </w:r>
          </w:p>
        </w:tc>
        <w:tc>
          <w:tcPr>
            <w:tcW w:w="1276" w:type="dxa"/>
            <w:tcBorders>
              <w:top w:val="nil"/>
              <w:left w:val="nil"/>
              <w:bottom w:val="single" w:sz="4" w:space="0" w:color="auto"/>
              <w:right w:val="single" w:sz="4" w:space="0" w:color="auto"/>
            </w:tcBorders>
            <w:noWrap/>
            <w:vAlign w:val="center"/>
            <w:hideMark/>
          </w:tcPr>
          <w:p w14:paraId="17BCDF0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w:t>
            </w:r>
          </w:p>
        </w:tc>
      </w:tr>
      <w:tr w:rsidR="00180DC9" w:rsidRPr="00180DC9" w14:paraId="3F77BB2A"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5ACA62B"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25.12.2026</w:t>
            </w:r>
          </w:p>
        </w:tc>
        <w:tc>
          <w:tcPr>
            <w:tcW w:w="1140" w:type="dxa"/>
            <w:tcBorders>
              <w:top w:val="nil"/>
              <w:left w:val="nil"/>
              <w:bottom w:val="single" w:sz="4" w:space="0" w:color="auto"/>
              <w:right w:val="single" w:sz="4" w:space="0" w:color="auto"/>
            </w:tcBorders>
            <w:noWrap/>
            <w:vAlign w:val="center"/>
            <w:hideMark/>
          </w:tcPr>
          <w:p w14:paraId="5B6FA45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4FFE2C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15635.00</w:t>
            </w:r>
          </w:p>
        </w:tc>
        <w:tc>
          <w:tcPr>
            <w:tcW w:w="1296" w:type="dxa"/>
            <w:tcBorders>
              <w:top w:val="nil"/>
              <w:left w:val="nil"/>
              <w:bottom w:val="single" w:sz="4" w:space="0" w:color="auto"/>
              <w:right w:val="single" w:sz="4" w:space="0" w:color="auto"/>
            </w:tcBorders>
            <w:noWrap/>
            <w:vAlign w:val="center"/>
            <w:hideMark/>
          </w:tcPr>
          <w:p w14:paraId="47AC22A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31BAD84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77.10</w:t>
            </w:r>
          </w:p>
        </w:tc>
        <w:tc>
          <w:tcPr>
            <w:tcW w:w="1551" w:type="dxa"/>
            <w:tcBorders>
              <w:top w:val="nil"/>
              <w:left w:val="nil"/>
              <w:bottom w:val="single" w:sz="4" w:space="0" w:color="auto"/>
              <w:right w:val="single" w:sz="4" w:space="0" w:color="auto"/>
            </w:tcBorders>
            <w:noWrap/>
            <w:vAlign w:val="center"/>
            <w:hideMark/>
          </w:tcPr>
          <w:p w14:paraId="68090E8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342.10</w:t>
            </w:r>
          </w:p>
        </w:tc>
        <w:tc>
          <w:tcPr>
            <w:tcW w:w="1276" w:type="dxa"/>
            <w:tcBorders>
              <w:top w:val="nil"/>
              <w:left w:val="nil"/>
              <w:bottom w:val="single" w:sz="4" w:space="0" w:color="auto"/>
              <w:right w:val="single" w:sz="4" w:space="0" w:color="auto"/>
            </w:tcBorders>
            <w:noWrap/>
            <w:vAlign w:val="center"/>
            <w:hideMark/>
          </w:tcPr>
          <w:p w14:paraId="3E7F94A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3D7CAE33"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541FEF"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25.01.2027</w:t>
            </w:r>
          </w:p>
        </w:tc>
        <w:tc>
          <w:tcPr>
            <w:tcW w:w="1140" w:type="dxa"/>
            <w:tcBorders>
              <w:top w:val="nil"/>
              <w:left w:val="nil"/>
              <w:bottom w:val="single" w:sz="4" w:space="0" w:color="auto"/>
              <w:right w:val="single" w:sz="4" w:space="0" w:color="auto"/>
            </w:tcBorders>
            <w:noWrap/>
            <w:vAlign w:val="center"/>
            <w:hideMark/>
          </w:tcPr>
          <w:p w14:paraId="095A005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CCB243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15370.00</w:t>
            </w:r>
          </w:p>
        </w:tc>
        <w:tc>
          <w:tcPr>
            <w:tcW w:w="1296" w:type="dxa"/>
            <w:tcBorders>
              <w:top w:val="nil"/>
              <w:left w:val="nil"/>
              <w:bottom w:val="single" w:sz="4" w:space="0" w:color="auto"/>
              <w:right w:val="single" w:sz="4" w:space="0" w:color="auto"/>
            </w:tcBorders>
            <w:noWrap/>
            <w:vAlign w:val="center"/>
            <w:hideMark/>
          </w:tcPr>
          <w:p w14:paraId="7839A81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56F3B26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78.32</w:t>
            </w:r>
          </w:p>
        </w:tc>
        <w:tc>
          <w:tcPr>
            <w:tcW w:w="1551" w:type="dxa"/>
            <w:tcBorders>
              <w:top w:val="nil"/>
              <w:left w:val="nil"/>
              <w:bottom w:val="single" w:sz="4" w:space="0" w:color="auto"/>
              <w:right w:val="single" w:sz="4" w:space="0" w:color="auto"/>
            </w:tcBorders>
            <w:noWrap/>
            <w:vAlign w:val="center"/>
            <w:hideMark/>
          </w:tcPr>
          <w:p w14:paraId="5E10377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343.32</w:t>
            </w:r>
          </w:p>
        </w:tc>
        <w:tc>
          <w:tcPr>
            <w:tcW w:w="1276" w:type="dxa"/>
            <w:tcBorders>
              <w:top w:val="nil"/>
              <w:left w:val="nil"/>
              <w:bottom w:val="single" w:sz="4" w:space="0" w:color="auto"/>
              <w:right w:val="single" w:sz="4" w:space="0" w:color="auto"/>
            </w:tcBorders>
            <w:noWrap/>
            <w:vAlign w:val="center"/>
            <w:hideMark/>
          </w:tcPr>
          <w:p w14:paraId="2F2BC6F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53381D25"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333A467"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25.02.2027</w:t>
            </w:r>
          </w:p>
        </w:tc>
        <w:tc>
          <w:tcPr>
            <w:tcW w:w="1140" w:type="dxa"/>
            <w:tcBorders>
              <w:top w:val="nil"/>
              <w:left w:val="nil"/>
              <w:bottom w:val="single" w:sz="4" w:space="0" w:color="auto"/>
              <w:right w:val="single" w:sz="4" w:space="0" w:color="auto"/>
            </w:tcBorders>
            <w:noWrap/>
            <w:vAlign w:val="center"/>
            <w:hideMark/>
          </w:tcPr>
          <w:p w14:paraId="1F37075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D22760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15105.00</w:t>
            </w:r>
          </w:p>
        </w:tc>
        <w:tc>
          <w:tcPr>
            <w:tcW w:w="1296" w:type="dxa"/>
            <w:tcBorders>
              <w:top w:val="nil"/>
              <w:left w:val="nil"/>
              <w:bottom w:val="single" w:sz="4" w:space="0" w:color="auto"/>
              <w:right w:val="single" w:sz="4" w:space="0" w:color="auto"/>
            </w:tcBorders>
            <w:noWrap/>
            <w:vAlign w:val="center"/>
            <w:hideMark/>
          </w:tcPr>
          <w:p w14:paraId="4E17561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04F99B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76.97</w:t>
            </w:r>
          </w:p>
        </w:tc>
        <w:tc>
          <w:tcPr>
            <w:tcW w:w="1551" w:type="dxa"/>
            <w:tcBorders>
              <w:top w:val="nil"/>
              <w:left w:val="nil"/>
              <w:bottom w:val="single" w:sz="4" w:space="0" w:color="auto"/>
              <w:right w:val="single" w:sz="4" w:space="0" w:color="auto"/>
            </w:tcBorders>
            <w:noWrap/>
            <w:vAlign w:val="center"/>
            <w:hideMark/>
          </w:tcPr>
          <w:p w14:paraId="38C99D2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341.97</w:t>
            </w:r>
          </w:p>
        </w:tc>
        <w:tc>
          <w:tcPr>
            <w:tcW w:w="1276" w:type="dxa"/>
            <w:tcBorders>
              <w:top w:val="nil"/>
              <w:left w:val="nil"/>
              <w:bottom w:val="single" w:sz="4" w:space="0" w:color="auto"/>
              <w:right w:val="single" w:sz="4" w:space="0" w:color="auto"/>
            </w:tcBorders>
            <w:noWrap/>
            <w:vAlign w:val="center"/>
            <w:hideMark/>
          </w:tcPr>
          <w:p w14:paraId="299EFC0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4FF11DBE"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AC2E48B"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25.03.2027</w:t>
            </w:r>
          </w:p>
        </w:tc>
        <w:tc>
          <w:tcPr>
            <w:tcW w:w="1140" w:type="dxa"/>
            <w:tcBorders>
              <w:top w:val="nil"/>
              <w:left w:val="nil"/>
              <w:bottom w:val="single" w:sz="4" w:space="0" w:color="auto"/>
              <w:right w:val="single" w:sz="4" w:space="0" w:color="auto"/>
            </w:tcBorders>
            <w:noWrap/>
            <w:vAlign w:val="center"/>
            <w:hideMark/>
          </w:tcPr>
          <w:p w14:paraId="11C662A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2C3059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14840.00</w:t>
            </w:r>
          </w:p>
        </w:tc>
        <w:tc>
          <w:tcPr>
            <w:tcW w:w="1296" w:type="dxa"/>
            <w:tcBorders>
              <w:top w:val="nil"/>
              <w:left w:val="nil"/>
              <w:bottom w:val="single" w:sz="4" w:space="0" w:color="auto"/>
              <w:right w:val="single" w:sz="4" w:space="0" w:color="auto"/>
            </w:tcBorders>
            <w:noWrap/>
            <w:vAlign w:val="center"/>
            <w:hideMark/>
          </w:tcPr>
          <w:p w14:paraId="0EBB68A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6AA718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68.30</w:t>
            </w:r>
          </w:p>
        </w:tc>
        <w:tc>
          <w:tcPr>
            <w:tcW w:w="1551" w:type="dxa"/>
            <w:tcBorders>
              <w:top w:val="nil"/>
              <w:left w:val="nil"/>
              <w:bottom w:val="single" w:sz="4" w:space="0" w:color="auto"/>
              <w:right w:val="single" w:sz="4" w:space="0" w:color="auto"/>
            </w:tcBorders>
            <w:noWrap/>
            <w:vAlign w:val="center"/>
            <w:hideMark/>
          </w:tcPr>
          <w:p w14:paraId="13D18AD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333.30</w:t>
            </w:r>
          </w:p>
        </w:tc>
        <w:tc>
          <w:tcPr>
            <w:tcW w:w="1276" w:type="dxa"/>
            <w:tcBorders>
              <w:top w:val="nil"/>
              <w:left w:val="nil"/>
              <w:bottom w:val="single" w:sz="4" w:space="0" w:color="auto"/>
              <w:right w:val="single" w:sz="4" w:space="0" w:color="auto"/>
            </w:tcBorders>
            <w:noWrap/>
            <w:vAlign w:val="center"/>
            <w:hideMark/>
          </w:tcPr>
          <w:p w14:paraId="68C7B17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w:t>
            </w:r>
          </w:p>
        </w:tc>
      </w:tr>
      <w:tr w:rsidR="00180DC9" w:rsidRPr="00180DC9" w14:paraId="34360D22"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0EDC3C"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25.04.2027</w:t>
            </w:r>
          </w:p>
        </w:tc>
        <w:tc>
          <w:tcPr>
            <w:tcW w:w="1140" w:type="dxa"/>
            <w:tcBorders>
              <w:top w:val="nil"/>
              <w:left w:val="nil"/>
              <w:bottom w:val="single" w:sz="4" w:space="0" w:color="auto"/>
              <w:right w:val="single" w:sz="4" w:space="0" w:color="auto"/>
            </w:tcBorders>
            <w:noWrap/>
            <w:vAlign w:val="center"/>
            <w:hideMark/>
          </w:tcPr>
          <w:p w14:paraId="0523DE5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C1467E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14575.00</w:t>
            </w:r>
          </w:p>
        </w:tc>
        <w:tc>
          <w:tcPr>
            <w:tcW w:w="1296" w:type="dxa"/>
            <w:tcBorders>
              <w:top w:val="nil"/>
              <w:left w:val="nil"/>
              <w:bottom w:val="single" w:sz="4" w:space="0" w:color="auto"/>
              <w:right w:val="single" w:sz="4" w:space="0" w:color="auto"/>
            </w:tcBorders>
            <w:noWrap/>
            <w:vAlign w:val="center"/>
            <w:hideMark/>
          </w:tcPr>
          <w:p w14:paraId="45E39FC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87657D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74.27</w:t>
            </w:r>
          </w:p>
        </w:tc>
        <w:tc>
          <w:tcPr>
            <w:tcW w:w="1551" w:type="dxa"/>
            <w:tcBorders>
              <w:top w:val="nil"/>
              <w:left w:val="nil"/>
              <w:bottom w:val="single" w:sz="4" w:space="0" w:color="auto"/>
              <w:right w:val="single" w:sz="4" w:space="0" w:color="auto"/>
            </w:tcBorders>
            <w:noWrap/>
            <w:vAlign w:val="center"/>
            <w:hideMark/>
          </w:tcPr>
          <w:p w14:paraId="7F156B5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339.27</w:t>
            </w:r>
          </w:p>
        </w:tc>
        <w:tc>
          <w:tcPr>
            <w:tcW w:w="1276" w:type="dxa"/>
            <w:tcBorders>
              <w:top w:val="nil"/>
              <w:left w:val="nil"/>
              <w:bottom w:val="single" w:sz="4" w:space="0" w:color="auto"/>
              <w:right w:val="single" w:sz="4" w:space="0" w:color="auto"/>
            </w:tcBorders>
            <w:noWrap/>
            <w:vAlign w:val="center"/>
            <w:hideMark/>
          </w:tcPr>
          <w:p w14:paraId="73C3A8F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460EF76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8A29F81"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25.05.2027</w:t>
            </w:r>
          </w:p>
        </w:tc>
        <w:tc>
          <w:tcPr>
            <w:tcW w:w="1140" w:type="dxa"/>
            <w:tcBorders>
              <w:top w:val="nil"/>
              <w:left w:val="nil"/>
              <w:bottom w:val="single" w:sz="4" w:space="0" w:color="auto"/>
              <w:right w:val="single" w:sz="4" w:space="0" w:color="auto"/>
            </w:tcBorders>
            <w:noWrap/>
            <w:vAlign w:val="center"/>
            <w:hideMark/>
          </w:tcPr>
          <w:p w14:paraId="31CDDCA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1969C6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14310.00</w:t>
            </w:r>
          </w:p>
        </w:tc>
        <w:tc>
          <w:tcPr>
            <w:tcW w:w="1296" w:type="dxa"/>
            <w:tcBorders>
              <w:top w:val="nil"/>
              <w:left w:val="nil"/>
              <w:bottom w:val="single" w:sz="4" w:space="0" w:color="auto"/>
              <w:right w:val="single" w:sz="4" w:space="0" w:color="auto"/>
            </w:tcBorders>
            <w:noWrap/>
            <w:vAlign w:val="center"/>
            <w:hideMark/>
          </w:tcPr>
          <w:p w14:paraId="49FAFBE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3C9F8B2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70.57</w:t>
            </w:r>
          </w:p>
        </w:tc>
        <w:tc>
          <w:tcPr>
            <w:tcW w:w="1551" w:type="dxa"/>
            <w:tcBorders>
              <w:top w:val="nil"/>
              <w:left w:val="nil"/>
              <w:bottom w:val="single" w:sz="4" w:space="0" w:color="auto"/>
              <w:right w:val="single" w:sz="4" w:space="0" w:color="auto"/>
            </w:tcBorders>
            <w:noWrap/>
            <w:vAlign w:val="center"/>
            <w:hideMark/>
          </w:tcPr>
          <w:p w14:paraId="4FA9A7F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335.57</w:t>
            </w:r>
          </w:p>
        </w:tc>
        <w:tc>
          <w:tcPr>
            <w:tcW w:w="1276" w:type="dxa"/>
            <w:tcBorders>
              <w:top w:val="nil"/>
              <w:left w:val="nil"/>
              <w:bottom w:val="single" w:sz="4" w:space="0" w:color="auto"/>
              <w:right w:val="single" w:sz="4" w:space="0" w:color="auto"/>
            </w:tcBorders>
            <w:noWrap/>
            <w:vAlign w:val="center"/>
            <w:hideMark/>
          </w:tcPr>
          <w:p w14:paraId="3A9D77F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7994AC2F"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4736BDC8"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25.06.2027</w:t>
            </w:r>
          </w:p>
        </w:tc>
        <w:tc>
          <w:tcPr>
            <w:tcW w:w="1140" w:type="dxa"/>
            <w:tcBorders>
              <w:top w:val="nil"/>
              <w:left w:val="nil"/>
              <w:bottom w:val="single" w:sz="4" w:space="0" w:color="auto"/>
              <w:right w:val="single" w:sz="4" w:space="0" w:color="auto"/>
            </w:tcBorders>
            <w:noWrap/>
            <w:vAlign w:val="center"/>
            <w:hideMark/>
          </w:tcPr>
          <w:p w14:paraId="1A1B697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8A8C7F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14045.00</w:t>
            </w:r>
          </w:p>
        </w:tc>
        <w:tc>
          <w:tcPr>
            <w:tcW w:w="1296" w:type="dxa"/>
            <w:tcBorders>
              <w:top w:val="nil"/>
              <w:left w:val="nil"/>
              <w:bottom w:val="single" w:sz="4" w:space="0" w:color="auto"/>
              <w:right w:val="single" w:sz="4" w:space="0" w:color="auto"/>
            </w:tcBorders>
            <w:noWrap/>
            <w:vAlign w:val="center"/>
            <w:hideMark/>
          </w:tcPr>
          <w:p w14:paraId="6E0C96F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4075C3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71.57</w:t>
            </w:r>
          </w:p>
        </w:tc>
        <w:tc>
          <w:tcPr>
            <w:tcW w:w="1551" w:type="dxa"/>
            <w:tcBorders>
              <w:top w:val="nil"/>
              <w:left w:val="nil"/>
              <w:bottom w:val="single" w:sz="4" w:space="0" w:color="auto"/>
              <w:right w:val="single" w:sz="4" w:space="0" w:color="auto"/>
            </w:tcBorders>
            <w:noWrap/>
            <w:vAlign w:val="center"/>
            <w:hideMark/>
          </w:tcPr>
          <w:p w14:paraId="59697A8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336.57</w:t>
            </w:r>
          </w:p>
        </w:tc>
        <w:tc>
          <w:tcPr>
            <w:tcW w:w="1276" w:type="dxa"/>
            <w:tcBorders>
              <w:top w:val="nil"/>
              <w:left w:val="nil"/>
              <w:bottom w:val="single" w:sz="4" w:space="0" w:color="auto"/>
              <w:right w:val="single" w:sz="4" w:space="0" w:color="auto"/>
            </w:tcBorders>
            <w:noWrap/>
            <w:vAlign w:val="center"/>
            <w:hideMark/>
          </w:tcPr>
          <w:p w14:paraId="3E8E711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5508EFEF"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79E6F73"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25.07.2027</w:t>
            </w:r>
          </w:p>
        </w:tc>
        <w:tc>
          <w:tcPr>
            <w:tcW w:w="1140" w:type="dxa"/>
            <w:tcBorders>
              <w:top w:val="nil"/>
              <w:left w:val="nil"/>
              <w:bottom w:val="single" w:sz="4" w:space="0" w:color="auto"/>
              <w:right w:val="single" w:sz="4" w:space="0" w:color="auto"/>
            </w:tcBorders>
            <w:noWrap/>
            <w:vAlign w:val="center"/>
            <w:hideMark/>
          </w:tcPr>
          <w:p w14:paraId="742669A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0B0854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13780.00</w:t>
            </w:r>
          </w:p>
        </w:tc>
        <w:tc>
          <w:tcPr>
            <w:tcW w:w="1296" w:type="dxa"/>
            <w:tcBorders>
              <w:top w:val="nil"/>
              <w:left w:val="nil"/>
              <w:bottom w:val="single" w:sz="4" w:space="0" w:color="auto"/>
              <w:right w:val="single" w:sz="4" w:space="0" w:color="auto"/>
            </w:tcBorders>
            <w:noWrap/>
            <w:vAlign w:val="center"/>
            <w:hideMark/>
          </w:tcPr>
          <w:p w14:paraId="0EF5216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D0F198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67.96</w:t>
            </w:r>
          </w:p>
        </w:tc>
        <w:tc>
          <w:tcPr>
            <w:tcW w:w="1551" w:type="dxa"/>
            <w:tcBorders>
              <w:top w:val="nil"/>
              <w:left w:val="nil"/>
              <w:bottom w:val="single" w:sz="4" w:space="0" w:color="auto"/>
              <w:right w:val="single" w:sz="4" w:space="0" w:color="auto"/>
            </w:tcBorders>
            <w:noWrap/>
            <w:vAlign w:val="center"/>
            <w:hideMark/>
          </w:tcPr>
          <w:p w14:paraId="77531C5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332.96</w:t>
            </w:r>
          </w:p>
        </w:tc>
        <w:tc>
          <w:tcPr>
            <w:tcW w:w="1276" w:type="dxa"/>
            <w:tcBorders>
              <w:top w:val="nil"/>
              <w:left w:val="nil"/>
              <w:bottom w:val="single" w:sz="4" w:space="0" w:color="auto"/>
              <w:right w:val="single" w:sz="4" w:space="0" w:color="auto"/>
            </w:tcBorders>
            <w:noWrap/>
            <w:vAlign w:val="center"/>
            <w:hideMark/>
          </w:tcPr>
          <w:p w14:paraId="4A73BC3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15235570"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2E98F1F"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25.08.2027</w:t>
            </w:r>
          </w:p>
        </w:tc>
        <w:tc>
          <w:tcPr>
            <w:tcW w:w="1140" w:type="dxa"/>
            <w:tcBorders>
              <w:top w:val="nil"/>
              <w:left w:val="nil"/>
              <w:bottom w:val="single" w:sz="4" w:space="0" w:color="auto"/>
              <w:right w:val="single" w:sz="4" w:space="0" w:color="auto"/>
            </w:tcBorders>
            <w:noWrap/>
            <w:vAlign w:val="center"/>
            <w:hideMark/>
          </w:tcPr>
          <w:p w14:paraId="6524764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2DB19E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13515.00</w:t>
            </w:r>
          </w:p>
        </w:tc>
        <w:tc>
          <w:tcPr>
            <w:tcW w:w="1296" w:type="dxa"/>
            <w:tcBorders>
              <w:top w:val="nil"/>
              <w:left w:val="nil"/>
              <w:bottom w:val="single" w:sz="4" w:space="0" w:color="auto"/>
              <w:right w:val="single" w:sz="4" w:space="0" w:color="auto"/>
            </w:tcBorders>
            <w:noWrap/>
            <w:vAlign w:val="center"/>
            <w:hideMark/>
          </w:tcPr>
          <w:p w14:paraId="6A7C7F2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527517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68.87</w:t>
            </w:r>
          </w:p>
        </w:tc>
        <w:tc>
          <w:tcPr>
            <w:tcW w:w="1551" w:type="dxa"/>
            <w:tcBorders>
              <w:top w:val="nil"/>
              <w:left w:val="nil"/>
              <w:bottom w:val="single" w:sz="4" w:space="0" w:color="auto"/>
              <w:right w:val="single" w:sz="4" w:space="0" w:color="auto"/>
            </w:tcBorders>
            <w:noWrap/>
            <w:vAlign w:val="center"/>
            <w:hideMark/>
          </w:tcPr>
          <w:p w14:paraId="106D089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333.87</w:t>
            </w:r>
          </w:p>
        </w:tc>
        <w:tc>
          <w:tcPr>
            <w:tcW w:w="1276" w:type="dxa"/>
            <w:tcBorders>
              <w:top w:val="nil"/>
              <w:left w:val="nil"/>
              <w:bottom w:val="single" w:sz="4" w:space="0" w:color="auto"/>
              <w:right w:val="single" w:sz="4" w:space="0" w:color="auto"/>
            </w:tcBorders>
            <w:noWrap/>
            <w:vAlign w:val="center"/>
            <w:hideMark/>
          </w:tcPr>
          <w:p w14:paraId="41EF51D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0D42D5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791633C"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25.09.2027</w:t>
            </w:r>
          </w:p>
        </w:tc>
        <w:tc>
          <w:tcPr>
            <w:tcW w:w="1140" w:type="dxa"/>
            <w:tcBorders>
              <w:top w:val="nil"/>
              <w:left w:val="nil"/>
              <w:bottom w:val="single" w:sz="4" w:space="0" w:color="auto"/>
              <w:right w:val="single" w:sz="4" w:space="0" w:color="auto"/>
            </w:tcBorders>
            <w:noWrap/>
            <w:vAlign w:val="center"/>
            <w:hideMark/>
          </w:tcPr>
          <w:p w14:paraId="6F98BB7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15C35F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13250.00</w:t>
            </w:r>
          </w:p>
        </w:tc>
        <w:tc>
          <w:tcPr>
            <w:tcW w:w="1296" w:type="dxa"/>
            <w:tcBorders>
              <w:top w:val="nil"/>
              <w:left w:val="nil"/>
              <w:bottom w:val="single" w:sz="4" w:space="0" w:color="auto"/>
              <w:right w:val="single" w:sz="4" w:space="0" w:color="auto"/>
            </w:tcBorders>
            <w:noWrap/>
            <w:vAlign w:val="center"/>
            <w:hideMark/>
          </w:tcPr>
          <w:p w14:paraId="59903DF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DA7289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67.52</w:t>
            </w:r>
          </w:p>
        </w:tc>
        <w:tc>
          <w:tcPr>
            <w:tcW w:w="1551" w:type="dxa"/>
            <w:tcBorders>
              <w:top w:val="nil"/>
              <w:left w:val="nil"/>
              <w:bottom w:val="single" w:sz="4" w:space="0" w:color="auto"/>
              <w:right w:val="single" w:sz="4" w:space="0" w:color="auto"/>
            </w:tcBorders>
            <w:noWrap/>
            <w:vAlign w:val="center"/>
            <w:hideMark/>
          </w:tcPr>
          <w:p w14:paraId="60CE0C1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332.52</w:t>
            </w:r>
          </w:p>
        </w:tc>
        <w:tc>
          <w:tcPr>
            <w:tcW w:w="1276" w:type="dxa"/>
            <w:tcBorders>
              <w:top w:val="nil"/>
              <w:left w:val="nil"/>
              <w:bottom w:val="single" w:sz="4" w:space="0" w:color="auto"/>
              <w:right w:val="single" w:sz="4" w:space="0" w:color="auto"/>
            </w:tcBorders>
            <w:noWrap/>
            <w:vAlign w:val="center"/>
            <w:hideMark/>
          </w:tcPr>
          <w:p w14:paraId="5BB2AE4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589637C7"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6DD0747"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25.10.2027</w:t>
            </w:r>
          </w:p>
        </w:tc>
        <w:tc>
          <w:tcPr>
            <w:tcW w:w="1140" w:type="dxa"/>
            <w:tcBorders>
              <w:top w:val="nil"/>
              <w:left w:val="nil"/>
              <w:bottom w:val="single" w:sz="4" w:space="0" w:color="auto"/>
              <w:right w:val="single" w:sz="4" w:space="0" w:color="auto"/>
            </w:tcBorders>
            <w:noWrap/>
            <w:vAlign w:val="center"/>
            <w:hideMark/>
          </w:tcPr>
          <w:p w14:paraId="386CF52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705A22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12985.00</w:t>
            </w:r>
          </w:p>
        </w:tc>
        <w:tc>
          <w:tcPr>
            <w:tcW w:w="1296" w:type="dxa"/>
            <w:tcBorders>
              <w:top w:val="nil"/>
              <w:left w:val="nil"/>
              <w:bottom w:val="single" w:sz="4" w:space="0" w:color="auto"/>
              <w:right w:val="single" w:sz="4" w:space="0" w:color="auto"/>
            </w:tcBorders>
            <w:noWrap/>
            <w:vAlign w:val="center"/>
            <w:hideMark/>
          </w:tcPr>
          <w:p w14:paraId="3E2A627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B11820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64.04</w:t>
            </w:r>
          </w:p>
        </w:tc>
        <w:tc>
          <w:tcPr>
            <w:tcW w:w="1551" w:type="dxa"/>
            <w:tcBorders>
              <w:top w:val="nil"/>
              <w:left w:val="nil"/>
              <w:bottom w:val="single" w:sz="4" w:space="0" w:color="auto"/>
              <w:right w:val="single" w:sz="4" w:space="0" w:color="auto"/>
            </w:tcBorders>
            <w:noWrap/>
            <w:vAlign w:val="center"/>
            <w:hideMark/>
          </w:tcPr>
          <w:p w14:paraId="69B6CD0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329.04</w:t>
            </w:r>
          </w:p>
        </w:tc>
        <w:tc>
          <w:tcPr>
            <w:tcW w:w="1276" w:type="dxa"/>
            <w:tcBorders>
              <w:top w:val="nil"/>
              <w:left w:val="nil"/>
              <w:bottom w:val="single" w:sz="4" w:space="0" w:color="auto"/>
              <w:right w:val="single" w:sz="4" w:space="0" w:color="auto"/>
            </w:tcBorders>
            <w:noWrap/>
            <w:vAlign w:val="center"/>
            <w:hideMark/>
          </w:tcPr>
          <w:p w14:paraId="24E3F76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59D91410"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5E6AA95"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25.11.2027</w:t>
            </w:r>
          </w:p>
        </w:tc>
        <w:tc>
          <w:tcPr>
            <w:tcW w:w="1140" w:type="dxa"/>
            <w:tcBorders>
              <w:top w:val="nil"/>
              <w:left w:val="nil"/>
              <w:bottom w:val="single" w:sz="4" w:space="0" w:color="auto"/>
              <w:right w:val="single" w:sz="4" w:space="0" w:color="auto"/>
            </w:tcBorders>
            <w:noWrap/>
            <w:vAlign w:val="center"/>
            <w:hideMark/>
          </w:tcPr>
          <w:p w14:paraId="4D2ACF1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E56E78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12720.00</w:t>
            </w:r>
          </w:p>
        </w:tc>
        <w:tc>
          <w:tcPr>
            <w:tcW w:w="1296" w:type="dxa"/>
            <w:tcBorders>
              <w:top w:val="nil"/>
              <w:left w:val="nil"/>
              <w:bottom w:val="single" w:sz="4" w:space="0" w:color="auto"/>
              <w:right w:val="single" w:sz="4" w:space="0" w:color="auto"/>
            </w:tcBorders>
            <w:noWrap/>
            <w:vAlign w:val="center"/>
            <w:hideMark/>
          </w:tcPr>
          <w:p w14:paraId="66FD789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508229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64.82</w:t>
            </w:r>
          </w:p>
        </w:tc>
        <w:tc>
          <w:tcPr>
            <w:tcW w:w="1551" w:type="dxa"/>
            <w:tcBorders>
              <w:top w:val="nil"/>
              <w:left w:val="nil"/>
              <w:bottom w:val="single" w:sz="4" w:space="0" w:color="auto"/>
              <w:right w:val="single" w:sz="4" w:space="0" w:color="auto"/>
            </w:tcBorders>
            <w:noWrap/>
            <w:vAlign w:val="center"/>
            <w:hideMark/>
          </w:tcPr>
          <w:p w14:paraId="44236CE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329.82</w:t>
            </w:r>
          </w:p>
        </w:tc>
        <w:tc>
          <w:tcPr>
            <w:tcW w:w="1276" w:type="dxa"/>
            <w:tcBorders>
              <w:top w:val="nil"/>
              <w:left w:val="nil"/>
              <w:bottom w:val="single" w:sz="4" w:space="0" w:color="auto"/>
              <w:right w:val="single" w:sz="4" w:space="0" w:color="auto"/>
            </w:tcBorders>
            <w:noWrap/>
            <w:vAlign w:val="center"/>
            <w:hideMark/>
          </w:tcPr>
          <w:p w14:paraId="1E16557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5C8B5185"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E38A3E"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25.12.2027</w:t>
            </w:r>
          </w:p>
        </w:tc>
        <w:tc>
          <w:tcPr>
            <w:tcW w:w="1140" w:type="dxa"/>
            <w:tcBorders>
              <w:top w:val="nil"/>
              <w:left w:val="nil"/>
              <w:bottom w:val="single" w:sz="4" w:space="0" w:color="auto"/>
              <w:right w:val="single" w:sz="4" w:space="0" w:color="auto"/>
            </w:tcBorders>
            <w:noWrap/>
            <w:vAlign w:val="center"/>
            <w:hideMark/>
          </w:tcPr>
          <w:p w14:paraId="6F3B63F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4769C8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12455.00</w:t>
            </w:r>
          </w:p>
        </w:tc>
        <w:tc>
          <w:tcPr>
            <w:tcW w:w="1296" w:type="dxa"/>
            <w:tcBorders>
              <w:top w:val="nil"/>
              <w:left w:val="nil"/>
              <w:bottom w:val="single" w:sz="4" w:space="0" w:color="auto"/>
              <w:right w:val="single" w:sz="4" w:space="0" w:color="auto"/>
            </w:tcBorders>
            <w:noWrap/>
            <w:vAlign w:val="center"/>
            <w:hideMark/>
          </w:tcPr>
          <w:p w14:paraId="655F978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F44B72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61.42</w:t>
            </w:r>
          </w:p>
        </w:tc>
        <w:tc>
          <w:tcPr>
            <w:tcW w:w="1551" w:type="dxa"/>
            <w:tcBorders>
              <w:top w:val="nil"/>
              <w:left w:val="nil"/>
              <w:bottom w:val="single" w:sz="4" w:space="0" w:color="auto"/>
              <w:right w:val="single" w:sz="4" w:space="0" w:color="auto"/>
            </w:tcBorders>
            <w:noWrap/>
            <w:vAlign w:val="center"/>
            <w:hideMark/>
          </w:tcPr>
          <w:p w14:paraId="2A3384A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326.42</w:t>
            </w:r>
          </w:p>
        </w:tc>
        <w:tc>
          <w:tcPr>
            <w:tcW w:w="1276" w:type="dxa"/>
            <w:tcBorders>
              <w:top w:val="nil"/>
              <w:left w:val="nil"/>
              <w:bottom w:val="single" w:sz="4" w:space="0" w:color="auto"/>
              <w:right w:val="single" w:sz="4" w:space="0" w:color="auto"/>
            </w:tcBorders>
            <w:noWrap/>
            <w:vAlign w:val="center"/>
            <w:hideMark/>
          </w:tcPr>
          <w:p w14:paraId="1575A01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775178DA"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C339E0"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25.01.2028</w:t>
            </w:r>
          </w:p>
        </w:tc>
        <w:tc>
          <w:tcPr>
            <w:tcW w:w="1140" w:type="dxa"/>
            <w:tcBorders>
              <w:top w:val="nil"/>
              <w:left w:val="nil"/>
              <w:bottom w:val="single" w:sz="4" w:space="0" w:color="auto"/>
              <w:right w:val="single" w:sz="4" w:space="0" w:color="auto"/>
            </w:tcBorders>
            <w:noWrap/>
            <w:vAlign w:val="center"/>
            <w:hideMark/>
          </w:tcPr>
          <w:p w14:paraId="4790290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083E06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12190.00</w:t>
            </w:r>
          </w:p>
        </w:tc>
        <w:tc>
          <w:tcPr>
            <w:tcW w:w="1296" w:type="dxa"/>
            <w:tcBorders>
              <w:top w:val="nil"/>
              <w:left w:val="nil"/>
              <w:bottom w:val="single" w:sz="4" w:space="0" w:color="auto"/>
              <w:right w:val="single" w:sz="4" w:space="0" w:color="auto"/>
            </w:tcBorders>
            <w:noWrap/>
            <w:vAlign w:val="center"/>
            <w:hideMark/>
          </w:tcPr>
          <w:p w14:paraId="5E44422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BAACC9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62.12</w:t>
            </w:r>
          </w:p>
        </w:tc>
        <w:tc>
          <w:tcPr>
            <w:tcW w:w="1551" w:type="dxa"/>
            <w:tcBorders>
              <w:top w:val="nil"/>
              <w:left w:val="nil"/>
              <w:bottom w:val="single" w:sz="4" w:space="0" w:color="auto"/>
              <w:right w:val="single" w:sz="4" w:space="0" w:color="auto"/>
            </w:tcBorders>
            <w:noWrap/>
            <w:vAlign w:val="center"/>
            <w:hideMark/>
          </w:tcPr>
          <w:p w14:paraId="62780D9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327.12</w:t>
            </w:r>
          </w:p>
        </w:tc>
        <w:tc>
          <w:tcPr>
            <w:tcW w:w="1276" w:type="dxa"/>
            <w:tcBorders>
              <w:top w:val="nil"/>
              <w:left w:val="nil"/>
              <w:bottom w:val="single" w:sz="4" w:space="0" w:color="auto"/>
              <w:right w:val="single" w:sz="4" w:space="0" w:color="auto"/>
            </w:tcBorders>
            <w:noWrap/>
            <w:vAlign w:val="center"/>
            <w:hideMark/>
          </w:tcPr>
          <w:p w14:paraId="32AECF3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418B0D91"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B9642A7"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25.02.2028</w:t>
            </w:r>
          </w:p>
        </w:tc>
        <w:tc>
          <w:tcPr>
            <w:tcW w:w="1140" w:type="dxa"/>
            <w:tcBorders>
              <w:top w:val="nil"/>
              <w:left w:val="nil"/>
              <w:bottom w:val="single" w:sz="4" w:space="0" w:color="auto"/>
              <w:right w:val="single" w:sz="4" w:space="0" w:color="auto"/>
            </w:tcBorders>
            <w:noWrap/>
            <w:vAlign w:val="center"/>
            <w:hideMark/>
          </w:tcPr>
          <w:p w14:paraId="1E87B31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6EE82E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11925.00</w:t>
            </w:r>
          </w:p>
        </w:tc>
        <w:tc>
          <w:tcPr>
            <w:tcW w:w="1296" w:type="dxa"/>
            <w:tcBorders>
              <w:top w:val="nil"/>
              <w:left w:val="nil"/>
              <w:bottom w:val="single" w:sz="4" w:space="0" w:color="auto"/>
              <w:right w:val="single" w:sz="4" w:space="0" w:color="auto"/>
            </w:tcBorders>
            <w:noWrap/>
            <w:vAlign w:val="center"/>
            <w:hideMark/>
          </w:tcPr>
          <w:p w14:paraId="1721847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BE3457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60.77</w:t>
            </w:r>
          </w:p>
        </w:tc>
        <w:tc>
          <w:tcPr>
            <w:tcW w:w="1551" w:type="dxa"/>
            <w:tcBorders>
              <w:top w:val="nil"/>
              <w:left w:val="nil"/>
              <w:bottom w:val="single" w:sz="4" w:space="0" w:color="auto"/>
              <w:right w:val="single" w:sz="4" w:space="0" w:color="auto"/>
            </w:tcBorders>
            <w:noWrap/>
            <w:vAlign w:val="center"/>
            <w:hideMark/>
          </w:tcPr>
          <w:p w14:paraId="58ED7CB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325.77</w:t>
            </w:r>
          </w:p>
        </w:tc>
        <w:tc>
          <w:tcPr>
            <w:tcW w:w="1276" w:type="dxa"/>
            <w:tcBorders>
              <w:top w:val="nil"/>
              <w:left w:val="nil"/>
              <w:bottom w:val="single" w:sz="4" w:space="0" w:color="auto"/>
              <w:right w:val="single" w:sz="4" w:space="0" w:color="auto"/>
            </w:tcBorders>
            <w:noWrap/>
            <w:vAlign w:val="center"/>
            <w:hideMark/>
          </w:tcPr>
          <w:p w14:paraId="29D73EA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364941AE"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945469"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25.03.2028</w:t>
            </w:r>
          </w:p>
        </w:tc>
        <w:tc>
          <w:tcPr>
            <w:tcW w:w="1140" w:type="dxa"/>
            <w:tcBorders>
              <w:top w:val="nil"/>
              <w:left w:val="nil"/>
              <w:bottom w:val="single" w:sz="4" w:space="0" w:color="auto"/>
              <w:right w:val="single" w:sz="4" w:space="0" w:color="auto"/>
            </w:tcBorders>
            <w:noWrap/>
            <w:vAlign w:val="center"/>
            <w:hideMark/>
          </w:tcPr>
          <w:p w14:paraId="6B7706B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049EB7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11660.00</w:t>
            </w:r>
          </w:p>
        </w:tc>
        <w:tc>
          <w:tcPr>
            <w:tcW w:w="1296" w:type="dxa"/>
            <w:tcBorders>
              <w:top w:val="nil"/>
              <w:left w:val="nil"/>
              <w:bottom w:val="single" w:sz="4" w:space="0" w:color="auto"/>
              <w:right w:val="single" w:sz="4" w:space="0" w:color="auto"/>
            </w:tcBorders>
            <w:noWrap/>
            <w:vAlign w:val="center"/>
            <w:hideMark/>
          </w:tcPr>
          <w:p w14:paraId="3EDAB1E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6E7F94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55.58</w:t>
            </w:r>
          </w:p>
        </w:tc>
        <w:tc>
          <w:tcPr>
            <w:tcW w:w="1551" w:type="dxa"/>
            <w:tcBorders>
              <w:top w:val="nil"/>
              <w:left w:val="nil"/>
              <w:bottom w:val="single" w:sz="4" w:space="0" w:color="auto"/>
              <w:right w:val="single" w:sz="4" w:space="0" w:color="auto"/>
            </w:tcBorders>
            <w:noWrap/>
            <w:vAlign w:val="center"/>
            <w:hideMark/>
          </w:tcPr>
          <w:p w14:paraId="6C531D7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320.58</w:t>
            </w:r>
          </w:p>
        </w:tc>
        <w:tc>
          <w:tcPr>
            <w:tcW w:w="1276" w:type="dxa"/>
            <w:tcBorders>
              <w:top w:val="nil"/>
              <w:left w:val="nil"/>
              <w:bottom w:val="single" w:sz="4" w:space="0" w:color="auto"/>
              <w:right w:val="single" w:sz="4" w:space="0" w:color="auto"/>
            </w:tcBorders>
            <w:noWrap/>
            <w:vAlign w:val="center"/>
            <w:hideMark/>
          </w:tcPr>
          <w:p w14:paraId="4B9F388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w:t>
            </w:r>
          </w:p>
        </w:tc>
      </w:tr>
      <w:tr w:rsidR="00180DC9" w:rsidRPr="00180DC9" w14:paraId="2C9D4064"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33697C7D"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25.04.2028</w:t>
            </w:r>
          </w:p>
        </w:tc>
        <w:tc>
          <w:tcPr>
            <w:tcW w:w="1140" w:type="dxa"/>
            <w:tcBorders>
              <w:top w:val="nil"/>
              <w:left w:val="nil"/>
              <w:bottom w:val="single" w:sz="4" w:space="0" w:color="auto"/>
              <w:right w:val="single" w:sz="4" w:space="0" w:color="auto"/>
            </w:tcBorders>
            <w:noWrap/>
            <w:vAlign w:val="center"/>
            <w:hideMark/>
          </w:tcPr>
          <w:p w14:paraId="70D99DC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787ABD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11395.00</w:t>
            </w:r>
          </w:p>
        </w:tc>
        <w:tc>
          <w:tcPr>
            <w:tcW w:w="1296" w:type="dxa"/>
            <w:tcBorders>
              <w:top w:val="nil"/>
              <w:left w:val="nil"/>
              <w:bottom w:val="single" w:sz="4" w:space="0" w:color="auto"/>
              <w:right w:val="single" w:sz="4" w:space="0" w:color="auto"/>
            </w:tcBorders>
            <w:noWrap/>
            <w:vAlign w:val="center"/>
            <w:hideMark/>
          </w:tcPr>
          <w:p w14:paraId="5AD9612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070F88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58.07</w:t>
            </w:r>
          </w:p>
        </w:tc>
        <w:tc>
          <w:tcPr>
            <w:tcW w:w="1551" w:type="dxa"/>
            <w:tcBorders>
              <w:top w:val="nil"/>
              <w:left w:val="nil"/>
              <w:bottom w:val="single" w:sz="4" w:space="0" w:color="auto"/>
              <w:right w:val="single" w:sz="4" w:space="0" w:color="auto"/>
            </w:tcBorders>
            <w:noWrap/>
            <w:vAlign w:val="center"/>
            <w:hideMark/>
          </w:tcPr>
          <w:p w14:paraId="68FB00F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323.07</w:t>
            </w:r>
          </w:p>
        </w:tc>
        <w:tc>
          <w:tcPr>
            <w:tcW w:w="1276" w:type="dxa"/>
            <w:tcBorders>
              <w:top w:val="nil"/>
              <w:left w:val="nil"/>
              <w:bottom w:val="single" w:sz="4" w:space="0" w:color="auto"/>
              <w:right w:val="single" w:sz="4" w:space="0" w:color="auto"/>
            </w:tcBorders>
            <w:noWrap/>
            <w:vAlign w:val="center"/>
            <w:hideMark/>
          </w:tcPr>
          <w:p w14:paraId="0061379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1F799997"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BC1532"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25.05.2028</w:t>
            </w:r>
          </w:p>
        </w:tc>
        <w:tc>
          <w:tcPr>
            <w:tcW w:w="1140" w:type="dxa"/>
            <w:tcBorders>
              <w:top w:val="nil"/>
              <w:left w:val="nil"/>
              <w:bottom w:val="single" w:sz="4" w:space="0" w:color="auto"/>
              <w:right w:val="single" w:sz="4" w:space="0" w:color="auto"/>
            </w:tcBorders>
            <w:noWrap/>
            <w:vAlign w:val="center"/>
            <w:hideMark/>
          </w:tcPr>
          <w:p w14:paraId="7585F15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E893A3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11130.00</w:t>
            </w:r>
          </w:p>
        </w:tc>
        <w:tc>
          <w:tcPr>
            <w:tcW w:w="1296" w:type="dxa"/>
            <w:tcBorders>
              <w:top w:val="nil"/>
              <w:left w:val="nil"/>
              <w:bottom w:val="single" w:sz="4" w:space="0" w:color="auto"/>
              <w:right w:val="single" w:sz="4" w:space="0" w:color="auto"/>
            </w:tcBorders>
            <w:noWrap/>
            <w:vAlign w:val="center"/>
            <w:hideMark/>
          </w:tcPr>
          <w:p w14:paraId="618B9AC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3BEEBF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54.89</w:t>
            </w:r>
          </w:p>
        </w:tc>
        <w:tc>
          <w:tcPr>
            <w:tcW w:w="1551" w:type="dxa"/>
            <w:tcBorders>
              <w:top w:val="nil"/>
              <w:left w:val="nil"/>
              <w:bottom w:val="single" w:sz="4" w:space="0" w:color="auto"/>
              <w:right w:val="single" w:sz="4" w:space="0" w:color="auto"/>
            </w:tcBorders>
            <w:noWrap/>
            <w:vAlign w:val="center"/>
            <w:hideMark/>
          </w:tcPr>
          <w:p w14:paraId="0E6E2FE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319.89</w:t>
            </w:r>
          </w:p>
        </w:tc>
        <w:tc>
          <w:tcPr>
            <w:tcW w:w="1276" w:type="dxa"/>
            <w:tcBorders>
              <w:top w:val="nil"/>
              <w:left w:val="nil"/>
              <w:bottom w:val="single" w:sz="4" w:space="0" w:color="auto"/>
              <w:right w:val="single" w:sz="4" w:space="0" w:color="auto"/>
            </w:tcBorders>
            <w:noWrap/>
            <w:vAlign w:val="center"/>
            <w:hideMark/>
          </w:tcPr>
          <w:p w14:paraId="342F8E7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197940E7"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7060356"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25.06.2028</w:t>
            </w:r>
          </w:p>
        </w:tc>
        <w:tc>
          <w:tcPr>
            <w:tcW w:w="1140" w:type="dxa"/>
            <w:tcBorders>
              <w:top w:val="nil"/>
              <w:left w:val="nil"/>
              <w:bottom w:val="single" w:sz="4" w:space="0" w:color="auto"/>
              <w:right w:val="single" w:sz="4" w:space="0" w:color="auto"/>
            </w:tcBorders>
            <w:noWrap/>
            <w:vAlign w:val="center"/>
            <w:hideMark/>
          </w:tcPr>
          <w:p w14:paraId="5CBAA6A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F9909A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10865.00</w:t>
            </w:r>
          </w:p>
        </w:tc>
        <w:tc>
          <w:tcPr>
            <w:tcW w:w="1296" w:type="dxa"/>
            <w:tcBorders>
              <w:top w:val="nil"/>
              <w:left w:val="nil"/>
              <w:bottom w:val="single" w:sz="4" w:space="0" w:color="auto"/>
              <w:right w:val="single" w:sz="4" w:space="0" w:color="auto"/>
            </w:tcBorders>
            <w:noWrap/>
            <w:vAlign w:val="center"/>
            <w:hideMark/>
          </w:tcPr>
          <w:p w14:paraId="2D14E89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62CED3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55.37</w:t>
            </w:r>
          </w:p>
        </w:tc>
        <w:tc>
          <w:tcPr>
            <w:tcW w:w="1551" w:type="dxa"/>
            <w:tcBorders>
              <w:top w:val="nil"/>
              <w:left w:val="nil"/>
              <w:bottom w:val="single" w:sz="4" w:space="0" w:color="auto"/>
              <w:right w:val="single" w:sz="4" w:space="0" w:color="auto"/>
            </w:tcBorders>
            <w:noWrap/>
            <w:vAlign w:val="center"/>
            <w:hideMark/>
          </w:tcPr>
          <w:p w14:paraId="5494F51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320.37</w:t>
            </w:r>
          </w:p>
        </w:tc>
        <w:tc>
          <w:tcPr>
            <w:tcW w:w="1276" w:type="dxa"/>
            <w:tcBorders>
              <w:top w:val="nil"/>
              <w:left w:val="nil"/>
              <w:bottom w:val="single" w:sz="4" w:space="0" w:color="auto"/>
              <w:right w:val="single" w:sz="4" w:space="0" w:color="auto"/>
            </w:tcBorders>
            <w:noWrap/>
            <w:vAlign w:val="center"/>
            <w:hideMark/>
          </w:tcPr>
          <w:p w14:paraId="718BC10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3AFF8D13"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BBB8E18"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25.07.2028</w:t>
            </w:r>
          </w:p>
        </w:tc>
        <w:tc>
          <w:tcPr>
            <w:tcW w:w="1140" w:type="dxa"/>
            <w:tcBorders>
              <w:top w:val="nil"/>
              <w:left w:val="nil"/>
              <w:bottom w:val="single" w:sz="4" w:space="0" w:color="auto"/>
              <w:right w:val="single" w:sz="4" w:space="0" w:color="auto"/>
            </w:tcBorders>
            <w:noWrap/>
            <w:vAlign w:val="center"/>
            <w:hideMark/>
          </w:tcPr>
          <w:p w14:paraId="4547270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5B212F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10600.00</w:t>
            </w:r>
          </w:p>
        </w:tc>
        <w:tc>
          <w:tcPr>
            <w:tcW w:w="1296" w:type="dxa"/>
            <w:tcBorders>
              <w:top w:val="nil"/>
              <w:left w:val="nil"/>
              <w:bottom w:val="single" w:sz="4" w:space="0" w:color="auto"/>
              <w:right w:val="single" w:sz="4" w:space="0" w:color="auto"/>
            </w:tcBorders>
            <w:noWrap/>
            <w:vAlign w:val="center"/>
            <w:hideMark/>
          </w:tcPr>
          <w:p w14:paraId="2B8F31A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F70A0E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52.27</w:t>
            </w:r>
          </w:p>
        </w:tc>
        <w:tc>
          <w:tcPr>
            <w:tcW w:w="1551" w:type="dxa"/>
            <w:tcBorders>
              <w:top w:val="nil"/>
              <w:left w:val="nil"/>
              <w:bottom w:val="single" w:sz="4" w:space="0" w:color="auto"/>
              <w:right w:val="single" w:sz="4" w:space="0" w:color="auto"/>
            </w:tcBorders>
            <w:noWrap/>
            <w:vAlign w:val="center"/>
            <w:hideMark/>
          </w:tcPr>
          <w:p w14:paraId="0EDA3BA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317.27</w:t>
            </w:r>
          </w:p>
        </w:tc>
        <w:tc>
          <w:tcPr>
            <w:tcW w:w="1276" w:type="dxa"/>
            <w:tcBorders>
              <w:top w:val="nil"/>
              <w:left w:val="nil"/>
              <w:bottom w:val="single" w:sz="4" w:space="0" w:color="auto"/>
              <w:right w:val="single" w:sz="4" w:space="0" w:color="auto"/>
            </w:tcBorders>
            <w:noWrap/>
            <w:vAlign w:val="center"/>
            <w:hideMark/>
          </w:tcPr>
          <w:p w14:paraId="652E445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43366D05"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D3EDD6"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25.08.2028</w:t>
            </w:r>
          </w:p>
        </w:tc>
        <w:tc>
          <w:tcPr>
            <w:tcW w:w="1140" w:type="dxa"/>
            <w:tcBorders>
              <w:top w:val="nil"/>
              <w:left w:val="nil"/>
              <w:bottom w:val="single" w:sz="4" w:space="0" w:color="auto"/>
              <w:right w:val="single" w:sz="4" w:space="0" w:color="auto"/>
            </w:tcBorders>
            <w:noWrap/>
            <w:vAlign w:val="center"/>
            <w:hideMark/>
          </w:tcPr>
          <w:p w14:paraId="7558261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1B9802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10335.00</w:t>
            </w:r>
          </w:p>
        </w:tc>
        <w:tc>
          <w:tcPr>
            <w:tcW w:w="1296" w:type="dxa"/>
            <w:tcBorders>
              <w:top w:val="nil"/>
              <w:left w:val="nil"/>
              <w:bottom w:val="single" w:sz="4" w:space="0" w:color="auto"/>
              <w:right w:val="single" w:sz="4" w:space="0" w:color="auto"/>
            </w:tcBorders>
            <w:noWrap/>
            <w:vAlign w:val="center"/>
            <w:hideMark/>
          </w:tcPr>
          <w:p w14:paraId="5475CBC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61878C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52.67</w:t>
            </w:r>
          </w:p>
        </w:tc>
        <w:tc>
          <w:tcPr>
            <w:tcW w:w="1551" w:type="dxa"/>
            <w:tcBorders>
              <w:top w:val="nil"/>
              <w:left w:val="nil"/>
              <w:bottom w:val="single" w:sz="4" w:space="0" w:color="auto"/>
              <w:right w:val="single" w:sz="4" w:space="0" w:color="auto"/>
            </w:tcBorders>
            <w:noWrap/>
            <w:vAlign w:val="center"/>
            <w:hideMark/>
          </w:tcPr>
          <w:p w14:paraId="33DF179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317.67</w:t>
            </w:r>
          </w:p>
        </w:tc>
        <w:tc>
          <w:tcPr>
            <w:tcW w:w="1276" w:type="dxa"/>
            <w:tcBorders>
              <w:top w:val="nil"/>
              <w:left w:val="nil"/>
              <w:bottom w:val="single" w:sz="4" w:space="0" w:color="auto"/>
              <w:right w:val="single" w:sz="4" w:space="0" w:color="auto"/>
            </w:tcBorders>
            <w:noWrap/>
            <w:vAlign w:val="center"/>
            <w:hideMark/>
          </w:tcPr>
          <w:p w14:paraId="1098711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FB0AA1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A013C79"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25.09.2028</w:t>
            </w:r>
          </w:p>
        </w:tc>
        <w:tc>
          <w:tcPr>
            <w:tcW w:w="1140" w:type="dxa"/>
            <w:tcBorders>
              <w:top w:val="nil"/>
              <w:left w:val="nil"/>
              <w:bottom w:val="single" w:sz="4" w:space="0" w:color="auto"/>
              <w:right w:val="single" w:sz="4" w:space="0" w:color="auto"/>
            </w:tcBorders>
            <w:noWrap/>
            <w:vAlign w:val="center"/>
            <w:hideMark/>
          </w:tcPr>
          <w:p w14:paraId="3C79B7C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48B8A7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10070.00</w:t>
            </w:r>
          </w:p>
        </w:tc>
        <w:tc>
          <w:tcPr>
            <w:tcW w:w="1296" w:type="dxa"/>
            <w:tcBorders>
              <w:top w:val="nil"/>
              <w:left w:val="nil"/>
              <w:bottom w:val="single" w:sz="4" w:space="0" w:color="auto"/>
              <w:right w:val="single" w:sz="4" w:space="0" w:color="auto"/>
            </w:tcBorders>
            <w:noWrap/>
            <w:vAlign w:val="center"/>
            <w:hideMark/>
          </w:tcPr>
          <w:p w14:paraId="184B837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3FE773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51.32</w:t>
            </w:r>
          </w:p>
        </w:tc>
        <w:tc>
          <w:tcPr>
            <w:tcW w:w="1551" w:type="dxa"/>
            <w:tcBorders>
              <w:top w:val="nil"/>
              <w:left w:val="nil"/>
              <w:bottom w:val="single" w:sz="4" w:space="0" w:color="auto"/>
              <w:right w:val="single" w:sz="4" w:space="0" w:color="auto"/>
            </w:tcBorders>
            <w:noWrap/>
            <w:vAlign w:val="center"/>
            <w:hideMark/>
          </w:tcPr>
          <w:p w14:paraId="742F774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316.32</w:t>
            </w:r>
          </w:p>
        </w:tc>
        <w:tc>
          <w:tcPr>
            <w:tcW w:w="1276" w:type="dxa"/>
            <w:tcBorders>
              <w:top w:val="nil"/>
              <w:left w:val="nil"/>
              <w:bottom w:val="single" w:sz="4" w:space="0" w:color="auto"/>
              <w:right w:val="single" w:sz="4" w:space="0" w:color="auto"/>
            </w:tcBorders>
            <w:noWrap/>
            <w:vAlign w:val="center"/>
            <w:hideMark/>
          </w:tcPr>
          <w:p w14:paraId="5BFFCEE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A3B6548"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377AF799"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25.10.2028</w:t>
            </w:r>
          </w:p>
        </w:tc>
        <w:tc>
          <w:tcPr>
            <w:tcW w:w="1140" w:type="dxa"/>
            <w:tcBorders>
              <w:top w:val="nil"/>
              <w:left w:val="nil"/>
              <w:bottom w:val="single" w:sz="4" w:space="0" w:color="auto"/>
              <w:right w:val="single" w:sz="4" w:space="0" w:color="auto"/>
            </w:tcBorders>
            <w:noWrap/>
            <w:vAlign w:val="center"/>
            <w:hideMark/>
          </w:tcPr>
          <w:p w14:paraId="0379732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542D54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9805.00</w:t>
            </w:r>
          </w:p>
        </w:tc>
        <w:tc>
          <w:tcPr>
            <w:tcW w:w="1296" w:type="dxa"/>
            <w:tcBorders>
              <w:top w:val="nil"/>
              <w:left w:val="nil"/>
              <w:bottom w:val="single" w:sz="4" w:space="0" w:color="auto"/>
              <w:right w:val="single" w:sz="4" w:space="0" w:color="auto"/>
            </w:tcBorders>
            <w:noWrap/>
            <w:vAlign w:val="center"/>
            <w:hideMark/>
          </w:tcPr>
          <w:p w14:paraId="4FFD4DF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3A53E5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48.35</w:t>
            </w:r>
          </w:p>
        </w:tc>
        <w:tc>
          <w:tcPr>
            <w:tcW w:w="1551" w:type="dxa"/>
            <w:tcBorders>
              <w:top w:val="nil"/>
              <w:left w:val="nil"/>
              <w:bottom w:val="single" w:sz="4" w:space="0" w:color="auto"/>
              <w:right w:val="single" w:sz="4" w:space="0" w:color="auto"/>
            </w:tcBorders>
            <w:noWrap/>
            <w:vAlign w:val="center"/>
            <w:hideMark/>
          </w:tcPr>
          <w:p w14:paraId="35559D9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313.35</w:t>
            </w:r>
          </w:p>
        </w:tc>
        <w:tc>
          <w:tcPr>
            <w:tcW w:w="1276" w:type="dxa"/>
            <w:tcBorders>
              <w:top w:val="nil"/>
              <w:left w:val="nil"/>
              <w:bottom w:val="single" w:sz="4" w:space="0" w:color="auto"/>
              <w:right w:val="single" w:sz="4" w:space="0" w:color="auto"/>
            </w:tcBorders>
            <w:noWrap/>
            <w:vAlign w:val="center"/>
            <w:hideMark/>
          </w:tcPr>
          <w:p w14:paraId="308BB21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7D0CBCDE"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3A967F4"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25.11.2028</w:t>
            </w:r>
          </w:p>
        </w:tc>
        <w:tc>
          <w:tcPr>
            <w:tcW w:w="1140" w:type="dxa"/>
            <w:tcBorders>
              <w:top w:val="nil"/>
              <w:left w:val="nil"/>
              <w:bottom w:val="single" w:sz="4" w:space="0" w:color="auto"/>
              <w:right w:val="single" w:sz="4" w:space="0" w:color="auto"/>
            </w:tcBorders>
            <w:noWrap/>
            <w:vAlign w:val="center"/>
            <w:hideMark/>
          </w:tcPr>
          <w:p w14:paraId="2505CB9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A60326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9540.00</w:t>
            </w:r>
          </w:p>
        </w:tc>
        <w:tc>
          <w:tcPr>
            <w:tcW w:w="1296" w:type="dxa"/>
            <w:tcBorders>
              <w:top w:val="nil"/>
              <w:left w:val="nil"/>
              <w:bottom w:val="single" w:sz="4" w:space="0" w:color="auto"/>
              <w:right w:val="single" w:sz="4" w:space="0" w:color="auto"/>
            </w:tcBorders>
            <w:noWrap/>
            <w:vAlign w:val="center"/>
            <w:hideMark/>
          </w:tcPr>
          <w:p w14:paraId="077B5FE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31A243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48.61</w:t>
            </w:r>
          </w:p>
        </w:tc>
        <w:tc>
          <w:tcPr>
            <w:tcW w:w="1551" w:type="dxa"/>
            <w:tcBorders>
              <w:top w:val="nil"/>
              <w:left w:val="nil"/>
              <w:bottom w:val="single" w:sz="4" w:space="0" w:color="auto"/>
              <w:right w:val="single" w:sz="4" w:space="0" w:color="auto"/>
            </w:tcBorders>
            <w:noWrap/>
            <w:vAlign w:val="center"/>
            <w:hideMark/>
          </w:tcPr>
          <w:p w14:paraId="3CED086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313.61</w:t>
            </w:r>
          </w:p>
        </w:tc>
        <w:tc>
          <w:tcPr>
            <w:tcW w:w="1276" w:type="dxa"/>
            <w:tcBorders>
              <w:top w:val="nil"/>
              <w:left w:val="nil"/>
              <w:bottom w:val="single" w:sz="4" w:space="0" w:color="auto"/>
              <w:right w:val="single" w:sz="4" w:space="0" w:color="auto"/>
            </w:tcBorders>
            <w:noWrap/>
            <w:vAlign w:val="center"/>
            <w:hideMark/>
          </w:tcPr>
          <w:p w14:paraId="6C686C3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51D25CB"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CB67BB8"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25.12.2028</w:t>
            </w:r>
          </w:p>
        </w:tc>
        <w:tc>
          <w:tcPr>
            <w:tcW w:w="1140" w:type="dxa"/>
            <w:tcBorders>
              <w:top w:val="nil"/>
              <w:left w:val="nil"/>
              <w:bottom w:val="single" w:sz="4" w:space="0" w:color="auto"/>
              <w:right w:val="single" w:sz="4" w:space="0" w:color="auto"/>
            </w:tcBorders>
            <w:noWrap/>
            <w:vAlign w:val="center"/>
            <w:hideMark/>
          </w:tcPr>
          <w:p w14:paraId="2FB5316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53574D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9275.00</w:t>
            </w:r>
          </w:p>
        </w:tc>
        <w:tc>
          <w:tcPr>
            <w:tcW w:w="1296" w:type="dxa"/>
            <w:tcBorders>
              <w:top w:val="nil"/>
              <w:left w:val="nil"/>
              <w:bottom w:val="single" w:sz="4" w:space="0" w:color="auto"/>
              <w:right w:val="single" w:sz="4" w:space="0" w:color="auto"/>
            </w:tcBorders>
            <w:noWrap/>
            <w:vAlign w:val="center"/>
            <w:hideMark/>
          </w:tcPr>
          <w:p w14:paraId="7ECF507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24DC2B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45.74</w:t>
            </w:r>
          </w:p>
        </w:tc>
        <w:tc>
          <w:tcPr>
            <w:tcW w:w="1551" w:type="dxa"/>
            <w:tcBorders>
              <w:top w:val="nil"/>
              <w:left w:val="nil"/>
              <w:bottom w:val="single" w:sz="4" w:space="0" w:color="auto"/>
              <w:right w:val="single" w:sz="4" w:space="0" w:color="auto"/>
            </w:tcBorders>
            <w:noWrap/>
            <w:vAlign w:val="center"/>
            <w:hideMark/>
          </w:tcPr>
          <w:p w14:paraId="2C339AD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310.74</w:t>
            </w:r>
          </w:p>
        </w:tc>
        <w:tc>
          <w:tcPr>
            <w:tcW w:w="1276" w:type="dxa"/>
            <w:tcBorders>
              <w:top w:val="nil"/>
              <w:left w:val="nil"/>
              <w:bottom w:val="single" w:sz="4" w:space="0" w:color="auto"/>
              <w:right w:val="single" w:sz="4" w:space="0" w:color="auto"/>
            </w:tcBorders>
            <w:noWrap/>
            <w:vAlign w:val="center"/>
            <w:hideMark/>
          </w:tcPr>
          <w:p w14:paraId="52C89C3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4D152282"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3FD1B5"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25.01.2029</w:t>
            </w:r>
          </w:p>
        </w:tc>
        <w:tc>
          <w:tcPr>
            <w:tcW w:w="1140" w:type="dxa"/>
            <w:tcBorders>
              <w:top w:val="nil"/>
              <w:left w:val="nil"/>
              <w:bottom w:val="single" w:sz="4" w:space="0" w:color="auto"/>
              <w:right w:val="single" w:sz="4" w:space="0" w:color="auto"/>
            </w:tcBorders>
            <w:noWrap/>
            <w:vAlign w:val="center"/>
            <w:hideMark/>
          </w:tcPr>
          <w:p w14:paraId="7D5CFB6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326430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9010.00</w:t>
            </w:r>
          </w:p>
        </w:tc>
        <w:tc>
          <w:tcPr>
            <w:tcW w:w="1296" w:type="dxa"/>
            <w:tcBorders>
              <w:top w:val="nil"/>
              <w:left w:val="nil"/>
              <w:bottom w:val="single" w:sz="4" w:space="0" w:color="auto"/>
              <w:right w:val="single" w:sz="4" w:space="0" w:color="auto"/>
            </w:tcBorders>
            <w:noWrap/>
            <w:vAlign w:val="center"/>
            <w:hideMark/>
          </w:tcPr>
          <w:p w14:paraId="1DE5AFC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F94DEC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45.91</w:t>
            </w:r>
          </w:p>
        </w:tc>
        <w:tc>
          <w:tcPr>
            <w:tcW w:w="1551" w:type="dxa"/>
            <w:tcBorders>
              <w:top w:val="nil"/>
              <w:left w:val="nil"/>
              <w:bottom w:val="single" w:sz="4" w:space="0" w:color="auto"/>
              <w:right w:val="single" w:sz="4" w:space="0" w:color="auto"/>
            </w:tcBorders>
            <w:noWrap/>
            <w:vAlign w:val="center"/>
            <w:hideMark/>
          </w:tcPr>
          <w:p w14:paraId="5D33335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310.91</w:t>
            </w:r>
          </w:p>
        </w:tc>
        <w:tc>
          <w:tcPr>
            <w:tcW w:w="1276" w:type="dxa"/>
            <w:tcBorders>
              <w:top w:val="nil"/>
              <w:left w:val="nil"/>
              <w:bottom w:val="single" w:sz="4" w:space="0" w:color="auto"/>
              <w:right w:val="single" w:sz="4" w:space="0" w:color="auto"/>
            </w:tcBorders>
            <w:noWrap/>
            <w:vAlign w:val="center"/>
            <w:hideMark/>
          </w:tcPr>
          <w:p w14:paraId="1045492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0665B41"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D9A2ED"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25.02.2029</w:t>
            </w:r>
          </w:p>
        </w:tc>
        <w:tc>
          <w:tcPr>
            <w:tcW w:w="1140" w:type="dxa"/>
            <w:tcBorders>
              <w:top w:val="nil"/>
              <w:left w:val="nil"/>
              <w:bottom w:val="single" w:sz="4" w:space="0" w:color="auto"/>
              <w:right w:val="single" w:sz="4" w:space="0" w:color="auto"/>
            </w:tcBorders>
            <w:noWrap/>
            <w:vAlign w:val="center"/>
            <w:hideMark/>
          </w:tcPr>
          <w:p w14:paraId="3E4C45C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F1E8BF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8745.00</w:t>
            </w:r>
          </w:p>
        </w:tc>
        <w:tc>
          <w:tcPr>
            <w:tcW w:w="1296" w:type="dxa"/>
            <w:tcBorders>
              <w:top w:val="nil"/>
              <w:left w:val="nil"/>
              <w:bottom w:val="single" w:sz="4" w:space="0" w:color="auto"/>
              <w:right w:val="single" w:sz="4" w:space="0" w:color="auto"/>
            </w:tcBorders>
            <w:noWrap/>
            <w:vAlign w:val="center"/>
            <w:hideMark/>
          </w:tcPr>
          <w:p w14:paraId="21EB2E1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5653C8C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44.56</w:t>
            </w:r>
          </w:p>
        </w:tc>
        <w:tc>
          <w:tcPr>
            <w:tcW w:w="1551" w:type="dxa"/>
            <w:tcBorders>
              <w:top w:val="nil"/>
              <w:left w:val="nil"/>
              <w:bottom w:val="single" w:sz="4" w:space="0" w:color="auto"/>
              <w:right w:val="single" w:sz="4" w:space="0" w:color="auto"/>
            </w:tcBorders>
            <w:noWrap/>
            <w:vAlign w:val="center"/>
            <w:hideMark/>
          </w:tcPr>
          <w:p w14:paraId="674B2CE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309.56</w:t>
            </w:r>
          </w:p>
        </w:tc>
        <w:tc>
          <w:tcPr>
            <w:tcW w:w="1276" w:type="dxa"/>
            <w:tcBorders>
              <w:top w:val="nil"/>
              <w:left w:val="nil"/>
              <w:bottom w:val="single" w:sz="4" w:space="0" w:color="auto"/>
              <w:right w:val="single" w:sz="4" w:space="0" w:color="auto"/>
            </w:tcBorders>
            <w:noWrap/>
            <w:vAlign w:val="center"/>
            <w:hideMark/>
          </w:tcPr>
          <w:p w14:paraId="4A0657E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0485A9B5"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1C7CADF"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25.03.2029</w:t>
            </w:r>
          </w:p>
        </w:tc>
        <w:tc>
          <w:tcPr>
            <w:tcW w:w="1140" w:type="dxa"/>
            <w:tcBorders>
              <w:top w:val="nil"/>
              <w:left w:val="nil"/>
              <w:bottom w:val="single" w:sz="4" w:space="0" w:color="auto"/>
              <w:right w:val="single" w:sz="4" w:space="0" w:color="auto"/>
            </w:tcBorders>
            <w:noWrap/>
            <w:vAlign w:val="center"/>
            <w:hideMark/>
          </w:tcPr>
          <w:p w14:paraId="08BE830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FB5C8B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8480.00</w:t>
            </w:r>
          </w:p>
        </w:tc>
        <w:tc>
          <w:tcPr>
            <w:tcW w:w="1296" w:type="dxa"/>
            <w:tcBorders>
              <w:top w:val="nil"/>
              <w:left w:val="nil"/>
              <w:bottom w:val="single" w:sz="4" w:space="0" w:color="auto"/>
              <w:right w:val="single" w:sz="4" w:space="0" w:color="auto"/>
            </w:tcBorders>
            <w:noWrap/>
            <w:vAlign w:val="center"/>
            <w:hideMark/>
          </w:tcPr>
          <w:p w14:paraId="4BE0C84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9710CF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39.03</w:t>
            </w:r>
          </w:p>
        </w:tc>
        <w:tc>
          <w:tcPr>
            <w:tcW w:w="1551" w:type="dxa"/>
            <w:tcBorders>
              <w:top w:val="nil"/>
              <w:left w:val="nil"/>
              <w:bottom w:val="single" w:sz="4" w:space="0" w:color="auto"/>
              <w:right w:val="single" w:sz="4" w:space="0" w:color="auto"/>
            </w:tcBorders>
            <w:noWrap/>
            <w:vAlign w:val="center"/>
            <w:hideMark/>
          </w:tcPr>
          <w:p w14:paraId="510A1A4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304.03</w:t>
            </w:r>
          </w:p>
        </w:tc>
        <w:tc>
          <w:tcPr>
            <w:tcW w:w="1276" w:type="dxa"/>
            <w:tcBorders>
              <w:top w:val="nil"/>
              <w:left w:val="nil"/>
              <w:bottom w:val="single" w:sz="4" w:space="0" w:color="auto"/>
              <w:right w:val="single" w:sz="4" w:space="0" w:color="auto"/>
            </w:tcBorders>
            <w:noWrap/>
            <w:vAlign w:val="center"/>
            <w:hideMark/>
          </w:tcPr>
          <w:p w14:paraId="0B9F978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w:t>
            </w:r>
          </w:p>
        </w:tc>
      </w:tr>
      <w:tr w:rsidR="00180DC9" w:rsidRPr="00180DC9" w14:paraId="37935C0B"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6CC420C"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25.04.2029</w:t>
            </w:r>
          </w:p>
        </w:tc>
        <w:tc>
          <w:tcPr>
            <w:tcW w:w="1140" w:type="dxa"/>
            <w:tcBorders>
              <w:top w:val="nil"/>
              <w:left w:val="nil"/>
              <w:bottom w:val="single" w:sz="4" w:space="0" w:color="auto"/>
              <w:right w:val="single" w:sz="4" w:space="0" w:color="auto"/>
            </w:tcBorders>
            <w:noWrap/>
            <w:vAlign w:val="center"/>
            <w:hideMark/>
          </w:tcPr>
          <w:p w14:paraId="350E902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ABD71E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8215.00</w:t>
            </w:r>
          </w:p>
        </w:tc>
        <w:tc>
          <w:tcPr>
            <w:tcW w:w="1296" w:type="dxa"/>
            <w:tcBorders>
              <w:top w:val="nil"/>
              <w:left w:val="nil"/>
              <w:bottom w:val="single" w:sz="4" w:space="0" w:color="auto"/>
              <w:right w:val="single" w:sz="4" w:space="0" w:color="auto"/>
            </w:tcBorders>
            <w:noWrap/>
            <w:vAlign w:val="center"/>
            <w:hideMark/>
          </w:tcPr>
          <w:p w14:paraId="20C6775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8DC293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41.86</w:t>
            </w:r>
          </w:p>
        </w:tc>
        <w:tc>
          <w:tcPr>
            <w:tcW w:w="1551" w:type="dxa"/>
            <w:tcBorders>
              <w:top w:val="nil"/>
              <w:left w:val="nil"/>
              <w:bottom w:val="single" w:sz="4" w:space="0" w:color="auto"/>
              <w:right w:val="single" w:sz="4" w:space="0" w:color="auto"/>
            </w:tcBorders>
            <w:noWrap/>
            <w:vAlign w:val="center"/>
            <w:hideMark/>
          </w:tcPr>
          <w:p w14:paraId="3125945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306.86</w:t>
            </w:r>
          </w:p>
        </w:tc>
        <w:tc>
          <w:tcPr>
            <w:tcW w:w="1276" w:type="dxa"/>
            <w:tcBorders>
              <w:top w:val="nil"/>
              <w:left w:val="nil"/>
              <w:bottom w:val="single" w:sz="4" w:space="0" w:color="auto"/>
              <w:right w:val="single" w:sz="4" w:space="0" w:color="auto"/>
            </w:tcBorders>
            <w:noWrap/>
            <w:vAlign w:val="center"/>
            <w:hideMark/>
          </w:tcPr>
          <w:p w14:paraId="09B9CA5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D2474E1"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B3EEAF0"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25.05.2029</w:t>
            </w:r>
          </w:p>
        </w:tc>
        <w:tc>
          <w:tcPr>
            <w:tcW w:w="1140" w:type="dxa"/>
            <w:tcBorders>
              <w:top w:val="nil"/>
              <w:left w:val="nil"/>
              <w:bottom w:val="single" w:sz="4" w:space="0" w:color="auto"/>
              <w:right w:val="single" w:sz="4" w:space="0" w:color="auto"/>
            </w:tcBorders>
            <w:noWrap/>
            <w:vAlign w:val="center"/>
            <w:hideMark/>
          </w:tcPr>
          <w:p w14:paraId="27C7C3F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5B5BF3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7950.00</w:t>
            </w:r>
          </w:p>
        </w:tc>
        <w:tc>
          <w:tcPr>
            <w:tcW w:w="1296" w:type="dxa"/>
            <w:tcBorders>
              <w:top w:val="nil"/>
              <w:left w:val="nil"/>
              <w:bottom w:val="single" w:sz="4" w:space="0" w:color="auto"/>
              <w:right w:val="single" w:sz="4" w:space="0" w:color="auto"/>
            </w:tcBorders>
            <w:noWrap/>
            <w:vAlign w:val="center"/>
            <w:hideMark/>
          </w:tcPr>
          <w:p w14:paraId="1875445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5CBD9F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39.21</w:t>
            </w:r>
          </w:p>
        </w:tc>
        <w:tc>
          <w:tcPr>
            <w:tcW w:w="1551" w:type="dxa"/>
            <w:tcBorders>
              <w:top w:val="nil"/>
              <w:left w:val="nil"/>
              <w:bottom w:val="single" w:sz="4" w:space="0" w:color="auto"/>
              <w:right w:val="single" w:sz="4" w:space="0" w:color="auto"/>
            </w:tcBorders>
            <w:noWrap/>
            <w:vAlign w:val="center"/>
            <w:hideMark/>
          </w:tcPr>
          <w:p w14:paraId="58764F3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304.21</w:t>
            </w:r>
          </w:p>
        </w:tc>
        <w:tc>
          <w:tcPr>
            <w:tcW w:w="1276" w:type="dxa"/>
            <w:tcBorders>
              <w:top w:val="nil"/>
              <w:left w:val="nil"/>
              <w:bottom w:val="single" w:sz="4" w:space="0" w:color="auto"/>
              <w:right w:val="single" w:sz="4" w:space="0" w:color="auto"/>
            </w:tcBorders>
            <w:noWrap/>
            <w:vAlign w:val="center"/>
            <w:hideMark/>
          </w:tcPr>
          <w:p w14:paraId="4DCAEE4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3C95C207"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A4E06F"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25.06.2029</w:t>
            </w:r>
          </w:p>
        </w:tc>
        <w:tc>
          <w:tcPr>
            <w:tcW w:w="1140" w:type="dxa"/>
            <w:tcBorders>
              <w:top w:val="nil"/>
              <w:left w:val="nil"/>
              <w:bottom w:val="single" w:sz="4" w:space="0" w:color="auto"/>
              <w:right w:val="single" w:sz="4" w:space="0" w:color="auto"/>
            </w:tcBorders>
            <w:noWrap/>
            <w:vAlign w:val="center"/>
            <w:hideMark/>
          </w:tcPr>
          <w:p w14:paraId="2242F68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DF8DB7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7685.00</w:t>
            </w:r>
          </w:p>
        </w:tc>
        <w:tc>
          <w:tcPr>
            <w:tcW w:w="1296" w:type="dxa"/>
            <w:tcBorders>
              <w:top w:val="nil"/>
              <w:left w:val="nil"/>
              <w:bottom w:val="single" w:sz="4" w:space="0" w:color="auto"/>
              <w:right w:val="single" w:sz="4" w:space="0" w:color="auto"/>
            </w:tcBorders>
            <w:noWrap/>
            <w:vAlign w:val="center"/>
            <w:hideMark/>
          </w:tcPr>
          <w:p w14:paraId="4F08E53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34F09D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39.16</w:t>
            </w:r>
          </w:p>
        </w:tc>
        <w:tc>
          <w:tcPr>
            <w:tcW w:w="1551" w:type="dxa"/>
            <w:tcBorders>
              <w:top w:val="nil"/>
              <w:left w:val="nil"/>
              <w:bottom w:val="single" w:sz="4" w:space="0" w:color="auto"/>
              <w:right w:val="single" w:sz="4" w:space="0" w:color="auto"/>
            </w:tcBorders>
            <w:noWrap/>
            <w:vAlign w:val="center"/>
            <w:hideMark/>
          </w:tcPr>
          <w:p w14:paraId="2A3924D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304.16</w:t>
            </w:r>
          </w:p>
        </w:tc>
        <w:tc>
          <w:tcPr>
            <w:tcW w:w="1276" w:type="dxa"/>
            <w:tcBorders>
              <w:top w:val="nil"/>
              <w:left w:val="nil"/>
              <w:bottom w:val="single" w:sz="4" w:space="0" w:color="auto"/>
              <w:right w:val="single" w:sz="4" w:space="0" w:color="auto"/>
            </w:tcBorders>
            <w:noWrap/>
            <w:vAlign w:val="center"/>
            <w:hideMark/>
          </w:tcPr>
          <w:p w14:paraId="6D464A1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483010F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4166AD"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25.07.2029</w:t>
            </w:r>
          </w:p>
        </w:tc>
        <w:tc>
          <w:tcPr>
            <w:tcW w:w="1140" w:type="dxa"/>
            <w:tcBorders>
              <w:top w:val="nil"/>
              <w:left w:val="nil"/>
              <w:bottom w:val="single" w:sz="4" w:space="0" w:color="auto"/>
              <w:right w:val="single" w:sz="4" w:space="0" w:color="auto"/>
            </w:tcBorders>
            <w:noWrap/>
            <w:vAlign w:val="center"/>
            <w:hideMark/>
          </w:tcPr>
          <w:p w14:paraId="600CD66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78A52A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7420.00</w:t>
            </w:r>
          </w:p>
        </w:tc>
        <w:tc>
          <w:tcPr>
            <w:tcW w:w="1296" w:type="dxa"/>
            <w:tcBorders>
              <w:top w:val="nil"/>
              <w:left w:val="nil"/>
              <w:bottom w:val="single" w:sz="4" w:space="0" w:color="auto"/>
              <w:right w:val="single" w:sz="4" w:space="0" w:color="auto"/>
            </w:tcBorders>
            <w:noWrap/>
            <w:vAlign w:val="center"/>
            <w:hideMark/>
          </w:tcPr>
          <w:p w14:paraId="4090FE8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58217B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36.59</w:t>
            </w:r>
          </w:p>
        </w:tc>
        <w:tc>
          <w:tcPr>
            <w:tcW w:w="1551" w:type="dxa"/>
            <w:tcBorders>
              <w:top w:val="nil"/>
              <w:left w:val="nil"/>
              <w:bottom w:val="single" w:sz="4" w:space="0" w:color="auto"/>
              <w:right w:val="single" w:sz="4" w:space="0" w:color="auto"/>
            </w:tcBorders>
            <w:noWrap/>
            <w:vAlign w:val="center"/>
            <w:hideMark/>
          </w:tcPr>
          <w:p w14:paraId="3AD41BD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301.59</w:t>
            </w:r>
          </w:p>
        </w:tc>
        <w:tc>
          <w:tcPr>
            <w:tcW w:w="1276" w:type="dxa"/>
            <w:tcBorders>
              <w:top w:val="nil"/>
              <w:left w:val="nil"/>
              <w:bottom w:val="single" w:sz="4" w:space="0" w:color="auto"/>
              <w:right w:val="single" w:sz="4" w:space="0" w:color="auto"/>
            </w:tcBorders>
            <w:noWrap/>
            <w:vAlign w:val="center"/>
            <w:hideMark/>
          </w:tcPr>
          <w:p w14:paraId="763E1EC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123C9959"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087912"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25.08.2029</w:t>
            </w:r>
          </w:p>
        </w:tc>
        <w:tc>
          <w:tcPr>
            <w:tcW w:w="1140" w:type="dxa"/>
            <w:tcBorders>
              <w:top w:val="nil"/>
              <w:left w:val="nil"/>
              <w:bottom w:val="single" w:sz="4" w:space="0" w:color="auto"/>
              <w:right w:val="single" w:sz="4" w:space="0" w:color="auto"/>
            </w:tcBorders>
            <w:noWrap/>
            <w:vAlign w:val="center"/>
            <w:hideMark/>
          </w:tcPr>
          <w:p w14:paraId="1B19AC7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2FA0DB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7155.00</w:t>
            </w:r>
          </w:p>
        </w:tc>
        <w:tc>
          <w:tcPr>
            <w:tcW w:w="1296" w:type="dxa"/>
            <w:tcBorders>
              <w:top w:val="nil"/>
              <w:left w:val="nil"/>
              <w:bottom w:val="single" w:sz="4" w:space="0" w:color="auto"/>
              <w:right w:val="single" w:sz="4" w:space="0" w:color="auto"/>
            </w:tcBorders>
            <w:noWrap/>
            <w:vAlign w:val="center"/>
            <w:hideMark/>
          </w:tcPr>
          <w:p w14:paraId="0DEC55E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3EA882D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36.46</w:t>
            </w:r>
          </w:p>
        </w:tc>
        <w:tc>
          <w:tcPr>
            <w:tcW w:w="1551" w:type="dxa"/>
            <w:tcBorders>
              <w:top w:val="nil"/>
              <w:left w:val="nil"/>
              <w:bottom w:val="single" w:sz="4" w:space="0" w:color="auto"/>
              <w:right w:val="single" w:sz="4" w:space="0" w:color="auto"/>
            </w:tcBorders>
            <w:noWrap/>
            <w:vAlign w:val="center"/>
            <w:hideMark/>
          </w:tcPr>
          <w:p w14:paraId="61B1537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301.46</w:t>
            </w:r>
          </w:p>
        </w:tc>
        <w:tc>
          <w:tcPr>
            <w:tcW w:w="1276" w:type="dxa"/>
            <w:tcBorders>
              <w:top w:val="nil"/>
              <w:left w:val="nil"/>
              <w:bottom w:val="single" w:sz="4" w:space="0" w:color="auto"/>
              <w:right w:val="single" w:sz="4" w:space="0" w:color="auto"/>
            </w:tcBorders>
            <w:noWrap/>
            <w:vAlign w:val="center"/>
            <w:hideMark/>
          </w:tcPr>
          <w:p w14:paraId="6ADBEDB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E464B8A"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39D3A09B"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25.09.2029</w:t>
            </w:r>
          </w:p>
        </w:tc>
        <w:tc>
          <w:tcPr>
            <w:tcW w:w="1140" w:type="dxa"/>
            <w:tcBorders>
              <w:top w:val="nil"/>
              <w:left w:val="nil"/>
              <w:bottom w:val="single" w:sz="4" w:space="0" w:color="auto"/>
              <w:right w:val="single" w:sz="4" w:space="0" w:color="auto"/>
            </w:tcBorders>
            <w:noWrap/>
            <w:vAlign w:val="center"/>
            <w:hideMark/>
          </w:tcPr>
          <w:p w14:paraId="06C539C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745FDC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6890.00</w:t>
            </w:r>
          </w:p>
        </w:tc>
        <w:tc>
          <w:tcPr>
            <w:tcW w:w="1296" w:type="dxa"/>
            <w:tcBorders>
              <w:top w:val="nil"/>
              <w:left w:val="nil"/>
              <w:bottom w:val="single" w:sz="4" w:space="0" w:color="auto"/>
              <w:right w:val="single" w:sz="4" w:space="0" w:color="auto"/>
            </w:tcBorders>
            <w:noWrap/>
            <w:vAlign w:val="center"/>
            <w:hideMark/>
          </w:tcPr>
          <w:p w14:paraId="3325928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3726F8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35.11</w:t>
            </w:r>
          </w:p>
        </w:tc>
        <w:tc>
          <w:tcPr>
            <w:tcW w:w="1551" w:type="dxa"/>
            <w:tcBorders>
              <w:top w:val="nil"/>
              <w:left w:val="nil"/>
              <w:bottom w:val="single" w:sz="4" w:space="0" w:color="auto"/>
              <w:right w:val="single" w:sz="4" w:space="0" w:color="auto"/>
            </w:tcBorders>
            <w:noWrap/>
            <w:vAlign w:val="center"/>
            <w:hideMark/>
          </w:tcPr>
          <w:p w14:paraId="182E446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300.11</w:t>
            </w:r>
          </w:p>
        </w:tc>
        <w:tc>
          <w:tcPr>
            <w:tcW w:w="1276" w:type="dxa"/>
            <w:tcBorders>
              <w:top w:val="nil"/>
              <w:left w:val="nil"/>
              <w:bottom w:val="single" w:sz="4" w:space="0" w:color="auto"/>
              <w:right w:val="single" w:sz="4" w:space="0" w:color="auto"/>
            </w:tcBorders>
            <w:noWrap/>
            <w:vAlign w:val="center"/>
            <w:hideMark/>
          </w:tcPr>
          <w:p w14:paraId="4202BE2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4CB11480"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9CCD7C1"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25.10.2029</w:t>
            </w:r>
          </w:p>
        </w:tc>
        <w:tc>
          <w:tcPr>
            <w:tcW w:w="1140" w:type="dxa"/>
            <w:tcBorders>
              <w:top w:val="nil"/>
              <w:left w:val="nil"/>
              <w:bottom w:val="single" w:sz="4" w:space="0" w:color="auto"/>
              <w:right w:val="single" w:sz="4" w:space="0" w:color="auto"/>
            </w:tcBorders>
            <w:noWrap/>
            <w:vAlign w:val="center"/>
            <w:hideMark/>
          </w:tcPr>
          <w:p w14:paraId="727DF33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4E922C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6625.00</w:t>
            </w:r>
          </w:p>
        </w:tc>
        <w:tc>
          <w:tcPr>
            <w:tcW w:w="1296" w:type="dxa"/>
            <w:tcBorders>
              <w:top w:val="nil"/>
              <w:left w:val="nil"/>
              <w:bottom w:val="single" w:sz="4" w:space="0" w:color="auto"/>
              <w:right w:val="single" w:sz="4" w:space="0" w:color="auto"/>
            </w:tcBorders>
            <w:noWrap/>
            <w:vAlign w:val="center"/>
            <w:hideMark/>
          </w:tcPr>
          <w:p w14:paraId="5EE73DE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83F719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32.67</w:t>
            </w:r>
          </w:p>
        </w:tc>
        <w:tc>
          <w:tcPr>
            <w:tcW w:w="1551" w:type="dxa"/>
            <w:tcBorders>
              <w:top w:val="nil"/>
              <w:left w:val="nil"/>
              <w:bottom w:val="single" w:sz="4" w:space="0" w:color="auto"/>
              <w:right w:val="single" w:sz="4" w:space="0" w:color="auto"/>
            </w:tcBorders>
            <w:noWrap/>
            <w:vAlign w:val="center"/>
            <w:hideMark/>
          </w:tcPr>
          <w:p w14:paraId="64F53BB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297.67</w:t>
            </w:r>
          </w:p>
        </w:tc>
        <w:tc>
          <w:tcPr>
            <w:tcW w:w="1276" w:type="dxa"/>
            <w:tcBorders>
              <w:top w:val="nil"/>
              <w:left w:val="nil"/>
              <w:bottom w:val="single" w:sz="4" w:space="0" w:color="auto"/>
              <w:right w:val="single" w:sz="4" w:space="0" w:color="auto"/>
            </w:tcBorders>
            <w:noWrap/>
            <w:vAlign w:val="center"/>
            <w:hideMark/>
          </w:tcPr>
          <w:p w14:paraId="2F00CC7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5F763C7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406C4479"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25.11.2029</w:t>
            </w:r>
          </w:p>
        </w:tc>
        <w:tc>
          <w:tcPr>
            <w:tcW w:w="1140" w:type="dxa"/>
            <w:tcBorders>
              <w:top w:val="nil"/>
              <w:left w:val="nil"/>
              <w:bottom w:val="single" w:sz="4" w:space="0" w:color="auto"/>
              <w:right w:val="single" w:sz="4" w:space="0" w:color="auto"/>
            </w:tcBorders>
            <w:noWrap/>
            <w:vAlign w:val="center"/>
            <w:hideMark/>
          </w:tcPr>
          <w:p w14:paraId="148BA4D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C4049A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6360.00</w:t>
            </w:r>
          </w:p>
        </w:tc>
        <w:tc>
          <w:tcPr>
            <w:tcW w:w="1296" w:type="dxa"/>
            <w:tcBorders>
              <w:top w:val="nil"/>
              <w:left w:val="nil"/>
              <w:bottom w:val="single" w:sz="4" w:space="0" w:color="auto"/>
              <w:right w:val="single" w:sz="4" w:space="0" w:color="auto"/>
            </w:tcBorders>
            <w:noWrap/>
            <w:vAlign w:val="center"/>
            <w:hideMark/>
          </w:tcPr>
          <w:p w14:paraId="5956CC0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71DD4CF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32.41</w:t>
            </w:r>
          </w:p>
        </w:tc>
        <w:tc>
          <w:tcPr>
            <w:tcW w:w="1551" w:type="dxa"/>
            <w:tcBorders>
              <w:top w:val="nil"/>
              <w:left w:val="nil"/>
              <w:bottom w:val="single" w:sz="4" w:space="0" w:color="auto"/>
              <w:right w:val="single" w:sz="4" w:space="0" w:color="auto"/>
            </w:tcBorders>
            <w:noWrap/>
            <w:vAlign w:val="center"/>
            <w:hideMark/>
          </w:tcPr>
          <w:p w14:paraId="51DF145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297.41</w:t>
            </w:r>
          </w:p>
        </w:tc>
        <w:tc>
          <w:tcPr>
            <w:tcW w:w="1276" w:type="dxa"/>
            <w:tcBorders>
              <w:top w:val="nil"/>
              <w:left w:val="nil"/>
              <w:bottom w:val="single" w:sz="4" w:space="0" w:color="auto"/>
              <w:right w:val="single" w:sz="4" w:space="0" w:color="auto"/>
            </w:tcBorders>
            <w:noWrap/>
            <w:vAlign w:val="center"/>
            <w:hideMark/>
          </w:tcPr>
          <w:p w14:paraId="761D5C9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2B38D8F6"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5FB5842"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25.12.2029</w:t>
            </w:r>
          </w:p>
        </w:tc>
        <w:tc>
          <w:tcPr>
            <w:tcW w:w="1140" w:type="dxa"/>
            <w:tcBorders>
              <w:top w:val="nil"/>
              <w:left w:val="nil"/>
              <w:bottom w:val="single" w:sz="4" w:space="0" w:color="auto"/>
              <w:right w:val="single" w:sz="4" w:space="0" w:color="auto"/>
            </w:tcBorders>
            <w:noWrap/>
            <w:vAlign w:val="center"/>
            <w:hideMark/>
          </w:tcPr>
          <w:p w14:paraId="2675B57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CBE853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6095.00</w:t>
            </w:r>
          </w:p>
        </w:tc>
        <w:tc>
          <w:tcPr>
            <w:tcW w:w="1296" w:type="dxa"/>
            <w:tcBorders>
              <w:top w:val="nil"/>
              <w:left w:val="nil"/>
              <w:bottom w:val="single" w:sz="4" w:space="0" w:color="auto"/>
              <w:right w:val="single" w:sz="4" w:space="0" w:color="auto"/>
            </w:tcBorders>
            <w:noWrap/>
            <w:vAlign w:val="center"/>
            <w:hideMark/>
          </w:tcPr>
          <w:p w14:paraId="040A898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34A7FA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30.06</w:t>
            </w:r>
          </w:p>
        </w:tc>
        <w:tc>
          <w:tcPr>
            <w:tcW w:w="1551" w:type="dxa"/>
            <w:tcBorders>
              <w:top w:val="nil"/>
              <w:left w:val="nil"/>
              <w:bottom w:val="single" w:sz="4" w:space="0" w:color="auto"/>
              <w:right w:val="single" w:sz="4" w:space="0" w:color="auto"/>
            </w:tcBorders>
            <w:noWrap/>
            <w:vAlign w:val="center"/>
            <w:hideMark/>
          </w:tcPr>
          <w:p w14:paraId="7C10A07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295.06</w:t>
            </w:r>
          </w:p>
        </w:tc>
        <w:tc>
          <w:tcPr>
            <w:tcW w:w="1276" w:type="dxa"/>
            <w:tcBorders>
              <w:top w:val="nil"/>
              <w:left w:val="nil"/>
              <w:bottom w:val="single" w:sz="4" w:space="0" w:color="auto"/>
              <w:right w:val="single" w:sz="4" w:space="0" w:color="auto"/>
            </w:tcBorders>
            <w:noWrap/>
            <w:vAlign w:val="center"/>
            <w:hideMark/>
          </w:tcPr>
          <w:p w14:paraId="24E974F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5B4B6AD2"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E815CE"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25.01.2030</w:t>
            </w:r>
          </w:p>
        </w:tc>
        <w:tc>
          <w:tcPr>
            <w:tcW w:w="1140" w:type="dxa"/>
            <w:tcBorders>
              <w:top w:val="nil"/>
              <w:left w:val="nil"/>
              <w:bottom w:val="single" w:sz="4" w:space="0" w:color="auto"/>
              <w:right w:val="single" w:sz="4" w:space="0" w:color="auto"/>
            </w:tcBorders>
            <w:noWrap/>
            <w:vAlign w:val="center"/>
            <w:hideMark/>
          </w:tcPr>
          <w:p w14:paraId="689961C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F48858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5830.00</w:t>
            </w:r>
          </w:p>
        </w:tc>
        <w:tc>
          <w:tcPr>
            <w:tcW w:w="1296" w:type="dxa"/>
            <w:tcBorders>
              <w:top w:val="nil"/>
              <w:left w:val="nil"/>
              <w:bottom w:val="single" w:sz="4" w:space="0" w:color="auto"/>
              <w:right w:val="single" w:sz="4" w:space="0" w:color="auto"/>
            </w:tcBorders>
            <w:noWrap/>
            <w:vAlign w:val="center"/>
            <w:hideMark/>
          </w:tcPr>
          <w:p w14:paraId="7C385AE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903F9E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29.71</w:t>
            </w:r>
          </w:p>
        </w:tc>
        <w:tc>
          <w:tcPr>
            <w:tcW w:w="1551" w:type="dxa"/>
            <w:tcBorders>
              <w:top w:val="nil"/>
              <w:left w:val="nil"/>
              <w:bottom w:val="single" w:sz="4" w:space="0" w:color="auto"/>
              <w:right w:val="single" w:sz="4" w:space="0" w:color="auto"/>
            </w:tcBorders>
            <w:noWrap/>
            <w:vAlign w:val="center"/>
            <w:hideMark/>
          </w:tcPr>
          <w:p w14:paraId="4895FBC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294.71</w:t>
            </w:r>
          </w:p>
        </w:tc>
        <w:tc>
          <w:tcPr>
            <w:tcW w:w="1276" w:type="dxa"/>
            <w:tcBorders>
              <w:top w:val="nil"/>
              <w:left w:val="nil"/>
              <w:bottom w:val="single" w:sz="4" w:space="0" w:color="auto"/>
              <w:right w:val="single" w:sz="4" w:space="0" w:color="auto"/>
            </w:tcBorders>
            <w:noWrap/>
            <w:vAlign w:val="center"/>
            <w:hideMark/>
          </w:tcPr>
          <w:p w14:paraId="3CE9401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6B33F7A1"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4DDF4A"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25.02.2030</w:t>
            </w:r>
          </w:p>
        </w:tc>
        <w:tc>
          <w:tcPr>
            <w:tcW w:w="1140" w:type="dxa"/>
            <w:tcBorders>
              <w:top w:val="nil"/>
              <w:left w:val="nil"/>
              <w:bottom w:val="single" w:sz="4" w:space="0" w:color="auto"/>
              <w:right w:val="single" w:sz="4" w:space="0" w:color="auto"/>
            </w:tcBorders>
            <w:noWrap/>
            <w:vAlign w:val="center"/>
            <w:hideMark/>
          </w:tcPr>
          <w:p w14:paraId="017C146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027199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5565.00</w:t>
            </w:r>
          </w:p>
        </w:tc>
        <w:tc>
          <w:tcPr>
            <w:tcW w:w="1296" w:type="dxa"/>
            <w:tcBorders>
              <w:top w:val="nil"/>
              <w:left w:val="nil"/>
              <w:bottom w:val="single" w:sz="4" w:space="0" w:color="auto"/>
              <w:right w:val="single" w:sz="4" w:space="0" w:color="auto"/>
            </w:tcBorders>
            <w:noWrap/>
            <w:vAlign w:val="center"/>
            <w:hideMark/>
          </w:tcPr>
          <w:p w14:paraId="470CB65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DBB940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28.36</w:t>
            </w:r>
          </w:p>
        </w:tc>
        <w:tc>
          <w:tcPr>
            <w:tcW w:w="1551" w:type="dxa"/>
            <w:tcBorders>
              <w:top w:val="nil"/>
              <w:left w:val="nil"/>
              <w:bottom w:val="single" w:sz="4" w:space="0" w:color="auto"/>
              <w:right w:val="single" w:sz="4" w:space="0" w:color="auto"/>
            </w:tcBorders>
            <w:noWrap/>
            <w:vAlign w:val="center"/>
            <w:hideMark/>
          </w:tcPr>
          <w:p w14:paraId="302A110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293.36</w:t>
            </w:r>
          </w:p>
        </w:tc>
        <w:tc>
          <w:tcPr>
            <w:tcW w:w="1276" w:type="dxa"/>
            <w:tcBorders>
              <w:top w:val="nil"/>
              <w:left w:val="nil"/>
              <w:bottom w:val="single" w:sz="4" w:space="0" w:color="auto"/>
              <w:right w:val="single" w:sz="4" w:space="0" w:color="auto"/>
            </w:tcBorders>
            <w:noWrap/>
            <w:vAlign w:val="center"/>
            <w:hideMark/>
          </w:tcPr>
          <w:p w14:paraId="58DB2C0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5D8E3F9D" w14:textId="77777777" w:rsidTr="00180DC9">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3AFD074"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25.03.2030</w:t>
            </w:r>
          </w:p>
        </w:tc>
        <w:tc>
          <w:tcPr>
            <w:tcW w:w="1140" w:type="dxa"/>
            <w:tcBorders>
              <w:top w:val="nil"/>
              <w:left w:val="nil"/>
              <w:bottom w:val="single" w:sz="4" w:space="0" w:color="auto"/>
              <w:right w:val="single" w:sz="4" w:space="0" w:color="auto"/>
            </w:tcBorders>
            <w:noWrap/>
            <w:vAlign w:val="center"/>
            <w:hideMark/>
          </w:tcPr>
          <w:p w14:paraId="4ADCBA7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0E98C1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5300.00</w:t>
            </w:r>
          </w:p>
        </w:tc>
        <w:tc>
          <w:tcPr>
            <w:tcW w:w="1296" w:type="dxa"/>
            <w:tcBorders>
              <w:top w:val="nil"/>
              <w:left w:val="nil"/>
              <w:bottom w:val="single" w:sz="4" w:space="0" w:color="auto"/>
              <w:right w:val="single" w:sz="4" w:space="0" w:color="auto"/>
            </w:tcBorders>
            <w:noWrap/>
            <w:vAlign w:val="center"/>
            <w:hideMark/>
          </w:tcPr>
          <w:p w14:paraId="6AB1398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BF9000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24.39</w:t>
            </w:r>
          </w:p>
        </w:tc>
        <w:tc>
          <w:tcPr>
            <w:tcW w:w="1551" w:type="dxa"/>
            <w:tcBorders>
              <w:top w:val="nil"/>
              <w:left w:val="nil"/>
              <w:bottom w:val="single" w:sz="4" w:space="0" w:color="auto"/>
              <w:right w:val="single" w:sz="4" w:space="0" w:color="auto"/>
            </w:tcBorders>
            <w:noWrap/>
            <w:vAlign w:val="center"/>
            <w:hideMark/>
          </w:tcPr>
          <w:p w14:paraId="0A83F74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289.39</w:t>
            </w:r>
          </w:p>
        </w:tc>
        <w:tc>
          <w:tcPr>
            <w:tcW w:w="1276" w:type="dxa"/>
            <w:tcBorders>
              <w:top w:val="nil"/>
              <w:left w:val="nil"/>
              <w:bottom w:val="single" w:sz="4" w:space="0" w:color="auto"/>
              <w:right w:val="single" w:sz="4" w:space="0" w:color="auto"/>
            </w:tcBorders>
            <w:noWrap/>
            <w:vAlign w:val="center"/>
            <w:hideMark/>
          </w:tcPr>
          <w:p w14:paraId="03B1F84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w:t>
            </w:r>
          </w:p>
        </w:tc>
      </w:tr>
      <w:tr w:rsidR="00180DC9" w:rsidRPr="00180DC9" w14:paraId="75B30F66" w14:textId="77777777" w:rsidTr="00180DC9">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352B4DFE"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lastRenderedPageBreak/>
              <w:t>25.04.2030</w:t>
            </w:r>
          </w:p>
        </w:tc>
        <w:tc>
          <w:tcPr>
            <w:tcW w:w="1140" w:type="dxa"/>
            <w:tcBorders>
              <w:top w:val="single" w:sz="4" w:space="0" w:color="auto"/>
              <w:left w:val="single" w:sz="4" w:space="0" w:color="auto"/>
              <w:bottom w:val="single" w:sz="4" w:space="0" w:color="auto"/>
              <w:right w:val="single" w:sz="4" w:space="0" w:color="auto"/>
            </w:tcBorders>
            <w:noWrap/>
            <w:vAlign w:val="center"/>
            <w:hideMark/>
          </w:tcPr>
          <w:p w14:paraId="595BC89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312B0EF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5035.00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5BEADA5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5BC76B6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25.66</w:t>
            </w:r>
          </w:p>
        </w:tc>
        <w:tc>
          <w:tcPr>
            <w:tcW w:w="1551" w:type="dxa"/>
            <w:tcBorders>
              <w:top w:val="single" w:sz="4" w:space="0" w:color="auto"/>
              <w:left w:val="single" w:sz="4" w:space="0" w:color="auto"/>
              <w:bottom w:val="single" w:sz="4" w:space="0" w:color="auto"/>
              <w:right w:val="single" w:sz="4" w:space="0" w:color="auto"/>
            </w:tcBorders>
            <w:noWrap/>
            <w:vAlign w:val="center"/>
            <w:hideMark/>
          </w:tcPr>
          <w:p w14:paraId="0C6F93C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290.66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F83FDF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243CD5BD"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162A301"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25.05.2030</w:t>
            </w:r>
          </w:p>
        </w:tc>
        <w:tc>
          <w:tcPr>
            <w:tcW w:w="1140" w:type="dxa"/>
            <w:tcBorders>
              <w:top w:val="single" w:sz="4" w:space="0" w:color="auto"/>
              <w:left w:val="nil"/>
              <w:bottom w:val="single" w:sz="4" w:space="0" w:color="auto"/>
              <w:right w:val="single" w:sz="4" w:space="0" w:color="auto"/>
            </w:tcBorders>
            <w:noWrap/>
            <w:vAlign w:val="center"/>
            <w:hideMark/>
          </w:tcPr>
          <w:p w14:paraId="70144D6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55E9715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4770.00</w:t>
            </w:r>
          </w:p>
        </w:tc>
        <w:tc>
          <w:tcPr>
            <w:tcW w:w="1296" w:type="dxa"/>
            <w:tcBorders>
              <w:top w:val="single" w:sz="4" w:space="0" w:color="auto"/>
              <w:left w:val="nil"/>
              <w:bottom w:val="single" w:sz="4" w:space="0" w:color="auto"/>
              <w:right w:val="single" w:sz="4" w:space="0" w:color="auto"/>
            </w:tcBorders>
            <w:noWrap/>
            <w:vAlign w:val="center"/>
            <w:hideMark/>
          </w:tcPr>
          <w:p w14:paraId="77AE984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single" w:sz="4" w:space="0" w:color="auto"/>
              <w:left w:val="nil"/>
              <w:bottom w:val="single" w:sz="4" w:space="0" w:color="auto"/>
              <w:right w:val="single" w:sz="4" w:space="0" w:color="auto"/>
            </w:tcBorders>
            <w:noWrap/>
            <w:vAlign w:val="center"/>
            <w:hideMark/>
          </w:tcPr>
          <w:p w14:paraId="0014F56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23.52</w:t>
            </w:r>
          </w:p>
        </w:tc>
        <w:tc>
          <w:tcPr>
            <w:tcW w:w="1551" w:type="dxa"/>
            <w:tcBorders>
              <w:top w:val="single" w:sz="4" w:space="0" w:color="auto"/>
              <w:left w:val="nil"/>
              <w:bottom w:val="single" w:sz="4" w:space="0" w:color="auto"/>
              <w:right w:val="single" w:sz="4" w:space="0" w:color="auto"/>
            </w:tcBorders>
            <w:noWrap/>
            <w:vAlign w:val="center"/>
            <w:hideMark/>
          </w:tcPr>
          <w:p w14:paraId="3F170B9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288.52</w:t>
            </w:r>
          </w:p>
        </w:tc>
        <w:tc>
          <w:tcPr>
            <w:tcW w:w="1276" w:type="dxa"/>
            <w:tcBorders>
              <w:top w:val="single" w:sz="4" w:space="0" w:color="auto"/>
              <w:left w:val="nil"/>
              <w:bottom w:val="single" w:sz="4" w:space="0" w:color="auto"/>
              <w:right w:val="single" w:sz="4" w:space="0" w:color="auto"/>
            </w:tcBorders>
            <w:noWrap/>
            <w:vAlign w:val="center"/>
            <w:hideMark/>
          </w:tcPr>
          <w:p w14:paraId="722583C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3749C8E7"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4CE07DEA"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25.06.2030</w:t>
            </w:r>
          </w:p>
        </w:tc>
        <w:tc>
          <w:tcPr>
            <w:tcW w:w="1140" w:type="dxa"/>
            <w:tcBorders>
              <w:top w:val="nil"/>
              <w:left w:val="nil"/>
              <w:bottom w:val="single" w:sz="4" w:space="0" w:color="auto"/>
              <w:right w:val="single" w:sz="4" w:space="0" w:color="auto"/>
            </w:tcBorders>
            <w:noWrap/>
            <w:vAlign w:val="center"/>
            <w:hideMark/>
          </w:tcPr>
          <w:p w14:paraId="5B4B541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3E51D1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4505.00</w:t>
            </w:r>
          </w:p>
        </w:tc>
        <w:tc>
          <w:tcPr>
            <w:tcW w:w="1296" w:type="dxa"/>
            <w:tcBorders>
              <w:top w:val="nil"/>
              <w:left w:val="nil"/>
              <w:bottom w:val="single" w:sz="4" w:space="0" w:color="auto"/>
              <w:right w:val="single" w:sz="4" w:space="0" w:color="auto"/>
            </w:tcBorders>
            <w:noWrap/>
            <w:vAlign w:val="center"/>
            <w:hideMark/>
          </w:tcPr>
          <w:p w14:paraId="379AD4E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9E7577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22.96</w:t>
            </w:r>
          </w:p>
        </w:tc>
        <w:tc>
          <w:tcPr>
            <w:tcW w:w="1551" w:type="dxa"/>
            <w:tcBorders>
              <w:top w:val="nil"/>
              <w:left w:val="nil"/>
              <w:bottom w:val="single" w:sz="4" w:space="0" w:color="auto"/>
              <w:right w:val="single" w:sz="4" w:space="0" w:color="auto"/>
            </w:tcBorders>
            <w:noWrap/>
            <w:vAlign w:val="center"/>
            <w:hideMark/>
          </w:tcPr>
          <w:p w14:paraId="4B1297F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287.96</w:t>
            </w:r>
          </w:p>
        </w:tc>
        <w:tc>
          <w:tcPr>
            <w:tcW w:w="1276" w:type="dxa"/>
            <w:tcBorders>
              <w:top w:val="nil"/>
              <w:left w:val="nil"/>
              <w:bottom w:val="single" w:sz="4" w:space="0" w:color="auto"/>
              <w:right w:val="single" w:sz="4" w:space="0" w:color="auto"/>
            </w:tcBorders>
            <w:noWrap/>
            <w:vAlign w:val="center"/>
            <w:hideMark/>
          </w:tcPr>
          <w:p w14:paraId="235CB99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53CC125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AD0BFA"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25.07.2030</w:t>
            </w:r>
          </w:p>
        </w:tc>
        <w:tc>
          <w:tcPr>
            <w:tcW w:w="1140" w:type="dxa"/>
            <w:tcBorders>
              <w:top w:val="nil"/>
              <w:left w:val="nil"/>
              <w:bottom w:val="single" w:sz="4" w:space="0" w:color="auto"/>
              <w:right w:val="single" w:sz="4" w:space="0" w:color="auto"/>
            </w:tcBorders>
            <w:noWrap/>
            <w:vAlign w:val="center"/>
            <w:hideMark/>
          </w:tcPr>
          <w:p w14:paraId="1DB1494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555830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4240.00</w:t>
            </w:r>
          </w:p>
        </w:tc>
        <w:tc>
          <w:tcPr>
            <w:tcW w:w="1296" w:type="dxa"/>
            <w:tcBorders>
              <w:top w:val="nil"/>
              <w:left w:val="nil"/>
              <w:bottom w:val="single" w:sz="4" w:space="0" w:color="auto"/>
              <w:right w:val="single" w:sz="4" w:space="0" w:color="auto"/>
            </w:tcBorders>
            <w:noWrap/>
            <w:vAlign w:val="center"/>
            <w:hideMark/>
          </w:tcPr>
          <w:p w14:paraId="2C91B4D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CD430A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20.91</w:t>
            </w:r>
          </w:p>
        </w:tc>
        <w:tc>
          <w:tcPr>
            <w:tcW w:w="1551" w:type="dxa"/>
            <w:tcBorders>
              <w:top w:val="nil"/>
              <w:left w:val="nil"/>
              <w:bottom w:val="single" w:sz="4" w:space="0" w:color="auto"/>
              <w:right w:val="single" w:sz="4" w:space="0" w:color="auto"/>
            </w:tcBorders>
            <w:noWrap/>
            <w:vAlign w:val="center"/>
            <w:hideMark/>
          </w:tcPr>
          <w:p w14:paraId="235BD44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285.91</w:t>
            </w:r>
          </w:p>
        </w:tc>
        <w:tc>
          <w:tcPr>
            <w:tcW w:w="1276" w:type="dxa"/>
            <w:tcBorders>
              <w:top w:val="nil"/>
              <w:left w:val="nil"/>
              <w:bottom w:val="single" w:sz="4" w:space="0" w:color="auto"/>
              <w:right w:val="single" w:sz="4" w:space="0" w:color="auto"/>
            </w:tcBorders>
            <w:noWrap/>
            <w:vAlign w:val="center"/>
            <w:hideMark/>
          </w:tcPr>
          <w:p w14:paraId="14EC999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68F2AD1F"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6E94696"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25.08.2030</w:t>
            </w:r>
          </w:p>
        </w:tc>
        <w:tc>
          <w:tcPr>
            <w:tcW w:w="1140" w:type="dxa"/>
            <w:tcBorders>
              <w:top w:val="nil"/>
              <w:left w:val="nil"/>
              <w:bottom w:val="single" w:sz="4" w:space="0" w:color="auto"/>
              <w:right w:val="single" w:sz="4" w:space="0" w:color="auto"/>
            </w:tcBorders>
            <w:noWrap/>
            <w:vAlign w:val="center"/>
            <w:hideMark/>
          </w:tcPr>
          <w:p w14:paraId="4E45C94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6485C8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3975.00</w:t>
            </w:r>
          </w:p>
        </w:tc>
        <w:tc>
          <w:tcPr>
            <w:tcW w:w="1296" w:type="dxa"/>
            <w:tcBorders>
              <w:top w:val="nil"/>
              <w:left w:val="nil"/>
              <w:bottom w:val="single" w:sz="4" w:space="0" w:color="auto"/>
              <w:right w:val="single" w:sz="4" w:space="0" w:color="auto"/>
            </w:tcBorders>
            <w:noWrap/>
            <w:vAlign w:val="center"/>
            <w:hideMark/>
          </w:tcPr>
          <w:p w14:paraId="01125A7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3824921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20.26</w:t>
            </w:r>
          </w:p>
        </w:tc>
        <w:tc>
          <w:tcPr>
            <w:tcW w:w="1551" w:type="dxa"/>
            <w:tcBorders>
              <w:top w:val="nil"/>
              <w:left w:val="nil"/>
              <w:bottom w:val="single" w:sz="4" w:space="0" w:color="auto"/>
              <w:right w:val="single" w:sz="4" w:space="0" w:color="auto"/>
            </w:tcBorders>
            <w:noWrap/>
            <w:vAlign w:val="center"/>
            <w:hideMark/>
          </w:tcPr>
          <w:p w14:paraId="6E06666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285.26</w:t>
            </w:r>
          </w:p>
        </w:tc>
        <w:tc>
          <w:tcPr>
            <w:tcW w:w="1276" w:type="dxa"/>
            <w:tcBorders>
              <w:top w:val="nil"/>
              <w:left w:val="nil"/>
              <w:bottom w:val="single" w:sz="4" w:space="0" w:color="auto"/>
              <w:right w:val="single" w:sz="4" w:space="0" w:color="auto"/>
            </w:tcBorders>
            <w:noWrap/>
            <w:vAlign w:val="center"/>
            <w:hideMark/>
          </w:tcPr>
          <w:p w14:paraId="0693A37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37646F65"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40E87480"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25.09.2030</w:t>
            </w:r>
          </w:p>
        </w:tc>
        <w:tc>
          <w:tcPr>
            <w:tcW w:w="1140" w:type="dxa"/>
            <w:tcBorders>
              <w:top w:val="nil"/>
              <w:left w:val="nil"/>
              <w:bottom w:val="single" w:sz="4" w:space="0" w:color="auto"/>
              <w:right w:val="single" w:sz="4" w:space="0" w:color="auto"/>
            </w:tcBorders>
            <w:noWrap/>
            <w:vAlign w:val="center"/>
            <w:hideMark/>
          </w:tcPr>
          <w:p w14:paraId="30CA1E1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4F1AFD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3710.00</w:t>
            </w:r>
          </w:p>
        </w:tc>
        <w:tc>
          <w:tcPr>
            <w:tcW w:w="1296" w:type="dxa"/>
            <w:tcBorders>
              <w:top w:val="nil"/>
              <w:left w:val="nil"/>
              <w:bottom w:val="single" w:sz="4" w:space="0" w:color="auto"/>
              <w:right w:val="single" w:sz="4" w:space="0" w:color="auto"/>
            </w:tcBorders>
            <w:noWrap/>
            <w:vAlign w:val="center"/>
            <w:hideMark/>
          </w:tcPr>
          <w:p w14:paraId="56F400F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9D58AC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18.91</w:t>
            </w:r>
          </w:p>
        </w:tc>
        <w:tc>
          <w:tcPr>
            <w:tcW w:w="1551" w:type="dxa"/>
            <w:tcBorders>
              <w:top w:val="nil"/>
              <w:left w:val="nil"/>
              <w:bottom w:val="single" w:sz="4" w:space="0" w:color="auto"/>
              <w:right w:val="single" w:sz="4" w:space="0" w:color="auto"/>
            </w:tcBorders>
            <w:noWrap/>
            <w:vAlign w:val="center"/>
            <w:hideMark/>
          </w:tcPr>
          <w:p w14:paraId="4039AA9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283.91</w:t>
            </w:r>
          </w:p>
        </w:tc>
        <w:tc>
          <w:tcPr>
            <w:tcW w:w="1276" w:type="dxa"/>
            <w:tcBorders>
              <w:top w:val="nil"/>
              <w:left w:val="nil"/>
              <w:bottom w:val="single" w:sz="4" w:space="0" w:color="auto"/>
              <w:right w:val="single" w:sz="4" w:space="0" w:color="auto"/>
            </w:tcBorders>
            <w:noWrap/>
            <w:vAlign w:val="center"/>
            <w:hideMark/>
          </w:tcPr>
          <w:p w14:paraId="7F533D5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7B2FFCCA"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312523B"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25.10.2030</w:t>
            </w:r>
          </w:p>
        </w:tc>
        <w:tc>
          <w:tcPr>
            <w:tcW w:w="1140" w:type="dxa"/>
            <w:tcBorders>
              <w:top w:val="nil"/>
              <w:left w:val="nil"/>
              <w:bottom w:val="single" w:sz="4" w:space="0" w:color="auto"/>
              <w:right w:val="single" w:sz="4" w:space="0" w:color="auto"/>
            </w:tcBorders>
            <w:noWrap/>
            <w:vAlign w:val="center"/>
            <w:hideMark/>
          </w:tcPr>
          <w:p w14:paraId="10E9616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44B4AB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3445.00</w:t>
            </w:r>
          </w:p>
        </w:tc>
        <w:tc>
          <w:tcPr>
            <w:tcW w:w="1296" w:type="dxa"/>
            <w:tcBorders>
              <w:top w:val="nil"/>
              <w:left w:val="nil"/>
              <w:bottom w:val="single" w:sz="4" w:space="0" w:color="auto"/>
              <w:right w:val="single" w:sz="4" w:space="0" w:color="auto"/>
            </w:tcBorders>
            <w:noWrap/>
            <w:vAlign w:val="center"/>
            <w:hideMark/>
          </w:tcPr>
          <w:p w14:paraId="377E508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3E53E0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16.99</w:t>
            </w:r>
          </w:p>
        </w:tc>
        <w:tc>
          <w:tcPr>
            <w:tcW w:w="1551" w:type="dxa"/>
            <w:tcBorders>
              <w:top w:val="nil"/>
              <w:left w:val="nil"/>
              <w:bottom w:val="single" w:sz="4" w:space="0" w:color="auto"/>
              <w:right w:val="single" w:sz="4" w:space="0" w:color="auto"/>
            </w:tcBorders>
            <w:noWrap/>
            <w:vAlign w:val="center"/>
            <w:hideMark/>
          </w:tcPr>
          <w:p w14:paraId="0C88DE8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281.99</w:t>
            </w:r>
          </w:p>
        </w:tc>
        <w:tc>
          <w:tcPr>
            <w:tcW w:w="1276" w:type="dxa"/>
            <w:tcBorders>
              <w:top w:val="nil"/>
              <w:left w:val="nil"/>
              <w:bottom w:val="single" w:sz="4" w:space="0" w:color="auto"/>
              <w:right w:val="single" w:sz="4" w:space="0" w:color="auto"/>
            </w:tcBorders>
            <w:noWrap/>
            <w:vAlign w:val="center"/>
            <w:hideMark/>
          </w:tcPr>
          <w:p w14:paraId="79CE521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3FDB9F78"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B01D9AD"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25.11.2030</w:t>
            </w:r>
          </w:p>
        </w:tc>
        <w:tc>
          <w:tcPr>
            <w:tcW w:w="1140" w:type="dxa"/>
            <w:tcBorders>
              <w:top w:val="nil"/>
              <w:left w:val="nil"/>
              <w:bottom w:val="single" w:sz="4" w:space="0" w:color="auto"/>
              <w:right w:val="single" w:sz="4" w:space="0" w:color="auto"/>
            </w:tcBorders>
            <w:noWrap/>
            <w:vAlign w:val="center"/>
            <w:hideMark/>
          </w:tcPr>
          <w:p w14:paraId="1108AB4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49F65C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3180.00</w:t>
            </w:r>
          </w:p>
        </w:tc>
        <w:tc>
          <w:tcPr>
            <w:tcW w:w="1296" w:type="dxa"/>
            <w:tcBorders>
              <w:top w:val="nil"/>
              <w:left w:val="nil"/>
              <w:bottom w:val="single" w:sz="4" w:space="0" w:color="auto"/>
              <w:right w:val="single" w:sz="4" w:space="0" w:color="auto"/>
            </w:tcBorders>
            <w:noWrap/>
            <w:vAlign w:val="center"/>
            <w:hideMark/>
          </w:tcPr>
          <w:p w14:paraId="4210A33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3515A1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16.20</w:t>
            </w:r>
          </w:p>
        </w:tc>
        <w:tc>
          <w:tcPr>
            <w:tcW w:w="1551" w:type="dxa"/>
            <w:tcBorders>
              <w:top w:val="nil"/>
              <w:left w:val="nil"/>
              <w:bottom w:val="single" w:sz="4" w:space="0" w:color="auto"/>
              <w:right w:val="single" w:sz="4" w:space="0" w:color="auto"/>
            </w:tcBorders>
            <w:noWrap/>
            <w:vAlign w:val="center"/>
            <w:hideMark/>
          </w:tcPr>
          <w:p w14:paraId="32FA865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281.20</w:t>
            </w:r>
          </w:p>
        </w:tc>
        <w:tc>
          <w:tcPr>
            <w:tcW w:w="1276" w:type="dxa"/>
            <w:tcBorders>
              <w:top w:val="nil"/>
              <w:left w:val="nil"/>
              <w:bottom w:val="single" w:sz="4" w:space="0" w:color="auto"/>
              <w:right w:val="single" w:sz="4" w:space="0" w:color="auto"/>
            </w:tcBorders>
            <w:noWrap/>
            <w:vAlign w:val="center"/>
            <w:hideMark/>
          </w:tcPr>
          <w:p w14:paraId="50008AD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0285E714"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818300"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25.12.2030</w:t>
            </w:r>
          </w:p>
        </w:tc>
        <w:tc>
          <w:tcPr>
            <w:tcW w:w="1140" w:type="dxa"/>
            <w:tcBorders>
              <w:top w:val="nil"/>
              <w:left w:val="nil"/>
              <w:bottom w:val="single" w:sz="4" w:space="0" w:color="auto"/>
              <w:right w:val="single" w:sz="4" w:space="0" w:color="auto"/>
            </w:tcBorders>
            <w:noWrap/>
            <w:vAlign w:val="center"/>
            <w:hideMark/>
          </w:tcPr>
          <w:p w14:paraId="6E8B90F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B45E24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2915.00</w:t>
            </w:r>
          </w:p>
        </w:tc>
        <w:tc>
          <w:tcPr>
            <w:tcW w:w="1296" w:type="dxa"/>
            <w:tcBorders>
              <w:top w:val="nil"/>
              <w:left w:val="nil"/>
              <w:bottom w:val="single" w:sz="4" w:space="0" w:color="auto"/>
              <w:right w:val="single" w:sz="4" w:space="0" w:color="auto"/>
            </w:tcBorders>
            <w:noWrap/>
            <w:vAlign w:val="center"/>
            <w:hideMark/>
          </w:tcPr>
          <w:p w14:paraId="430753D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B28AEB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14.38</w:t>
            </w:r>
          </w:p>
        </w:tc>
        <w:tc>
          <w:tcPr>
            <w:tcW w:w="1551" w:type="dxa"/>
            <w:tcBorders>
              <w:top w:val="nil"/>
              <w:left w:val="nil"/>
              <w:bottom w:val="single" w:sz="4" w:space="0" w:color="auto"/>
              <w:right w:val="single" w:sz="4" w:space="0" w:color="auto"/>
            </w:tcBorders>
            <w:noWrap/>
            <w:vAlign w:val="center"/>
            <w:hideMark/>
          </w:tcPr>
          <w:p w14:paraId="32C4224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279.38</w:t>
            </w:r>
          </w:p>
        </w:tc>
        <w:tc>
          <w:tcPr>
            <w:tcW w:w="1276" w:type="dxa"/>
            <w:tcBorders>
              <w:top w:val="nil"/>
              <w:left w:val="nil"/>
              <w:bottom w:val="single" w:sz="4" w:space="0" w:color="auto"/>
              <w:right w:val="single" w:sz="4" w:space="0" w:color="auto"/>
            </w:tcBorders>
            <w:noWrap/>
            <w:vAlign w:val="center"/>
            <w:hideMark/>
          </w:tcPr>
          <w:p w14:paraId="2964290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2C6C775A"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5FEAA54"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25.01.2031</w:t>
            </w:r>
          </w:p>
        </w:tc>
        <w:tc>
          <w:tcPr>
            <w:tcW w:w="1140" w:type="dxa"/>
            <w:tcBorders>
              <w:top w:val="nil"/>
              <w:left w:val="nil"/>
              <w:bottom w:val="single" w:sz="4" w:space="0" w:color="auto"/>
              <w:right w:val="single" w:sz="4" w:space="0" w:color="auto"/>
            </w:tcBorders>
            <w:noWrap/>
            <w:vAlign w:val="center"/>
            <w:hideMark/>
          </w:tcPr>
          <w:p w14:paraId="75D93DF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A2B41B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2650.00</w:t>
            </w:r>
          </w:p>
        </w:tc>
        <w:tc>
          <w:tcPr>
            <w:tcW w:w="1296" w:type="dxa"/>
            <w:tcBorders>
              <w:top w:val="nil"/>
              <w:left w:val="nil"/>
              <w:bottom w:val="single" w:sz="4" w:space="0" w:color="auto"/>
              <w:right w:val="single" w:sz="4" w:space="0" w:color="auto"/>
            </w:tcBorders>
            <w:noWrap/>
            <w:vAlign w:val="center"/>
            <w:hideMark/>
          </w:tcPr>
          <w:p w14:paraId="5883DAA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5568DB3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13.50</w:t>
            </w:r>
          </w:p>
        </w:tc>
        <w:tc>
          <w:tcPr>
            <w:tcW w:w="1551" w:type="dxa"/>
            <w:tcBorders>
              <w:top w:val="nil"/>
              <w:left w:val="nil"/>
              <w:bottom w:val="single" w:sz="4" w:space="0" w:color="auto"/>
              <w:right w:val="single" w:sz="4" w:space="0" w:color="auto"/>
            </w:tcBorders>
            <w:noWrap/>
            <w:vAlign w:val="center"/>
            <w:hideMark/>
          </w:tcPr>
          <w:p w14:paraId="32AF9C6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278.50</w:t>
            </w:r>
          </w:p>
        </w:tc>
        <w:tc>
          <w:tcPr>
            <w:tcW w:w="1276" w:type="dxa"/>
            <w:tcBorders>
              <w:top w:val="nil"/>
              <w:left w:val="nil"/>
              <w:bottom w:val="single" w:sz="4" w:space="0" w:color="auto"/>
              <w:right w:val="single" w:sz="4" w:space="0" w:color="auto"/>
            </w:tcBorders>
            <w:noWrap/>
            <w:vAlign w:val="center"/>
            <w:hideMark/>
          </w:tcPr>
          <w:p w14:paraId="1611300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0CCCBF1B"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2B865E"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25.02.2031</w:t>
            </w:r>
          </w:p>
        </w:tc>
        <w:tc>
          <w:tcPr>
            <w:tcW w:w="1140" w:type="dxa"/>
            <w:tcBorders>
              <w:top w:val="nil"/>
              <w:left w:val="nil"/>
              <w:bottom w:val="single" w:sz="4" w:space="0" w:color="auto"/>
              <w:right w:val="single" w:sz="4" w:space="0" w:color="auto"/>
            </w:tcBorders>
            <w:noWrap/>
            <w:vAlign w:val="center"/>
            <w:hideMark/>
          </w:tcPr>
          <w:p w14:paraId="18CEB9B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DB754B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2385.00</w:t>
            </w:r>
          </w:p>
        </w:tc>
        <w:tc>
          <w:tcPr>
            <w:tcW w:w="1296" w:type="dxa"/>
            <w:tcBorders>
              <w:top w:val="nil"/>
              <w:left w:val="nil"/>
              <w:bottom w:val="single" w:sz="4" w:space="0" w:color="auto"/>
              <w:right w:val="single" w:sz="4" w:space="0" w:color="auto"/>
            </w:tcBorders>
            <w:noWrap/>
            <w:vAlign w:val="center"/>
            <w:hideMark/>
          </w:tcPr>
          <w:p w14:paraId="0D3A6D1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576E49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12.15</w:t>
            </w:r>
          </w:p>
        </w:tc>
        <w:tc>
          <w:tcPr>
            <w:tcW w:w="1551" w:type="dxa"/>
            <w:tcBorders>
              <w:top w:val="nil"/>
              <w:left w:val="nil"/>
              <w:bottom w:val="single" w:sz="4" w:space="0" w:color="auto"/>
              <w:right w:val="single" w:sz="4" w:space="0" w:color="auto"/>
            </w:tcBorders>
            <w:noWrap/>
            <w:vAlign w:val="center"/>
            <w:hideMark/>
          </w:tcPr>
          <w:p w14:paraId="0D2B5BC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277.15</w:t>
            </w:r>
          </w:p>
        </w:tc>
        <w:tc>
          <w:tcPr>
            <w:tcW w:w="1276" w:type="dxa"/>
            <w:tcBorders>
              <w:top w:val="nil"/>
              <w:left w:val="nil"/>
              <w:bottom w:val="single" w:sz="4" w:space="0" w:color="auto"/>
              <w:right w:val="single" w:sz="4" w:space="0" w:color="auto"/>
            </w:tcBorders>
            <w:noWrap/>
            <w:vAlign w:val="center"/>
            <w:hideMark/>
          </w:tcPr>
          <w:p w14:paraId="536CB79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367A2DDD"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5CC23B6"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25.03.2031</w:t>
            </w:r>
          </w:p>
        </w:tc>
        <w:tc>
          <w:tcPr>
            <w:tcW w:w="1140" w:type="dxa"/>
            <w:tcBorders>
              <w:top w:val="nil"/>
              <w:left w:val="nil"/>
              <w:bottom w:val="single" w:sz="4" w:space="0" w:color="auto"/>
              <w:right w:val="single" w:sz="4" w:space="0" w:color="auto"/>
            </w:tcBorders>
            <w:noWrap/>
            <w:vAlign w:val="center"/>
            <w:hideMark/>
          </w:tcPr>
          <w:p w14:paraId="2382B9B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91C391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2120.00</w:t>
            </w:r>
          </w:p>
        </w:tc>
        <w:tc>
          <w:tcPr>
            <w:tcW w:w="1296" w:type="dxa"/>
            <w:tcBorders>
              <w:top w:val="nil"/>
              <w:left w:val="nil"/>
              <w:bottom w:val="single" w:sz="4" w:space="0" w:color="auto"/>
              <w:right w:val="single" w:sz="4" w:space="0" w:color="auto"/>
            </w:tcBorders>
            <w:noWrap/>
            <w:vAlign w:val="center"/>
            <w:hideMark/>
          </w:tcPr>
          <w:p w14:paraId="7AC7E2E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157A74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9.76</w:t>
            </w:r>
          </w:p>
        </w:tc>
        <w:tc>
          <w:tcPr>
            <w:tcW w:w="1551" w:type="dxa"/>
            <w:tcBorders>
              <w:top w:val="nil"/>
              <w:left w:val="nil"/>
              <w:bottom w:val="single" w:sz="4" w:space="0" w:color="auto"/>
              <w:right w:val="single" w:sz="4" w:space="0" w:color="auto"/>
            </w:tcBorders>
            <w:noWrap/>
            <w:vAlign w:val="center"/>
            <w:hideMark/>
          </w:tcPr>
          <w:p w14:paraId="7ABA45F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274.76</w:t>
            </w:r>
          </w:p>
        </w:tc>
        <w:tc>
          <w:tcPr>
            <w:tcW w:w="1276" w:type="dxa"/>
            <w:tcBorders>
              <w:top w:val="nil"/>
              <w:left w:val="nil"/>
              <w:bottom w:val="single" w:sz="4" w:space="0" w:color="auto"/>
              <w:right w:val="single" w:sz="4" w:space="0" w:color="auto"/>
            </w:tcBorders>
            <w:noWrap/>
            <w:vAlign w:val="center"/>
            <w:hideMark/>
          </w:tcPr>
          <w:p w14:paraId="571AB40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28</w:t>
            </w:r>
          </w:p>
        </w:tc>
      </w:tr>
      <w:tr w:rsidR="00180DC9" w:rsidRPr="00180DC9" w14:paraId="2EDF5E36"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83E5AA5"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25.04.2031</w:t>
            </w:r>
          </w:p>
        </w:tc>
        <w:tc>
          <w:tcPr>
            <w:tcW w:w="1140" w:type="dxa"/>
            <w:tcBorders>
              <w:top w:val="nil"/>
              <w:left w:val="nil"/>
              <w:bottom w:val="single" w:sz="4" w:space="0" w:color="auto"/>
              <w:right w:val="single" w:sz="4" w:space="0" w:color="auto"/>
            </w:tcBorders>
            <w:noWrap/>
            <w:vAlign w:val="center"/>
            <w:hideMark/>
          </w:tcPr>
          <w:p w14:paraId="5B2819D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C75671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1855.00</w:t>
            </w:r>
          </w:p>
        </w:tc>
        <w:tc>
          <w:tcPr>
            <w:tcW w:w="1296" w:type="dxa"/>
            <w:tcBorders>
              <w:top w:val="nil"/>
              <w:left w:val="nil"/>
              <w:bottom w:val="single" w:sz="4" w:space="0" w:color="auto"/>
              <w:right w:val="single" w:sz="4" w:space="0" w:color="auto"/>
            </w:tcBorders>
            <w:noWrap/>
            <w:vAlign w:val="center"/>
            <w:hideMark/>
          </w:tcPr>
          <w:p w14:paraId="2F019AF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BA341A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9.45</w:t>
            </w:r>
          </w:p>
        </w:tc>
        <w:tc>
          <w:tcPr>
            <w:tcW w:w="1551" w:type="dxa"/>
            <w:tcBorders>
              <w:top w:val="nil"/>
              <w:left w:val="nil"/>
              <w:bottom w:val="single" w:sz="4" w:space="0" w:color="auto"/>
              <w:right w:val="single" w:sz="4" w:space="0" w:color="auto"/>
            </w:tcBorders>
            <w:noWrap/>
            <w:vAlign w:val="center"/>
            <w:hideMark/>
          </w:tcPr>
          <w:p w14:paraId="711BC0B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274.45</w:t>
            </w:r>
          </w:p>
        </w:tc>
        <w:tc>
          <w:tcPr>
            <w:tcW w:w="1276" w:type="dxa"/>
            <w:tcBorders>
              <w:top w:val="nil"/>
              <w:left w:val="nil"/>
              <w:bottom w:val="single" w:sz="4" w:space="0" w:color="auto"/>
              <w:right w:val="single" w:sz="4" w:space="0" w:color="auto"/>
            </w:tcBorders>
            <w:noWrap/>
            <w:vAlign w:val="center"/>
            <w:hideMark/>
          </w:tcPr>
          <w:p w14:paraId="50BE481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1DE87C05"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4A2E13A2"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25.05.2031</w:t>
            </w:r>
          </w:p>
        </w:tc>
        <w:tc>
          <w:tcPr>
            <w:tcW w:w="1140" w:type="dxa"/>
            <w:tcBorders>
              <w:top w:val="nil"/>
              <w:left w:val="nil"/>
              <w:bottom w:val="single" w:sz="4" w:space="0" w:color="auto"/>
              <w:right w:val="single" w:sz="4" w:space="0" w:color="auto"/>
            </w:tcBorders>
            <w:noWrap/>
            <w:vAlign w:val="center"/>
            <w:hideMark/>
          </w:tcPr>
          <w:p w14:paraId="64B41BC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C9A405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1590.00</w:t>
            </w:r>
          </w:p>
        </w:tc>
        <w:tc>
          <w:tcPr>
            <w:tcW w:w="1296" w:type="dxa"/>
            <w:tcBorders>
              <w:top w:val="nil"/>
              <w:left w:val="nil"/>
              <w:bottom w:val="single" w:sz="4" w:space="0" w:color="auto"/>
              <w:right w:val="single" w:sz="4" w:space="0" w:color="auto"/>
            </w:tcBorders>
            <w:noWrap/>
            <w:vAlign w:val="center"/>
            <w:hideMark/>
          </w:tcPr>
          <w:p w14:paraId="74A21E8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0A7AA07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7.84</w:t>
            </w:r>
          </w:p>
        </w:tc>
        <w:tc>
          <w:tcPr>
            <w:tcW w:w="1551" w:type="dxa"/>
            <w:tcBorders>
              <w:top w:val="nil"/>
              <w:left w:val="nil"/>
              <w:bottom w:val="single" w:sz="4" w:space="0" w:color="auto"/>
              <w:right w:val="single" w:sz="4" w:space="0" w:color="auto"/>
            </w:tcBorders>
            <w:noWrap/>
            <w:vAlign w:val="center"/>
            <w:hideMark/>
          </w:tcPr>
          <w:p w14:paraId="1D6B240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272.84</w:t>
            </w:r>
          </w:p>
        </w:tc>
        <w:tc>
          <w:tcPr>
            <w:tcW w:w="1276" w:type="dxa"/>
            <w:tcBorders>
              <w:top w:val="nil"/>
              <w:left w:val="nil"/>
              <w:bottom w:val="single" w:sz="4" w:space="0" w:color="auto"/>
              <w:right w:val="single" w:sz="4" w:space="0" w:color="auto"/>
            </w:tcBorders>
            <w:noWrap/>
            <w:vAlign w:val="center"/>
            <w:hideMark/>
          </w:tcPr>
          <w:p w14:paraId="3252648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7CD140FA"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EA9CE3"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25.06.2031</w:t>
            </w:r>
          </w:p>
        </w:tc>
        <w:tc>
          <w:tcPr>
            <w:tcW w:w="1140" w:type="dxa"/>
            <w:tcBorders>
              <w:top w:val="nil"/>
              <w:left w:val="nil"/>
              <w:bottom w:val="single" w:sz="4" w:space="0" w:color="auto"/>
              <w:right w:val="single" w:sz="4" w:space="0" w:color="auto"/>
            </w:tcBorders>
            <w:noWrap/>
            <w:vAlign w:val="center"/>
            <w:hideMark/>
          </w:tcPr>
          <w:p w14:paraId="15919ED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E8740A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1325.00</w:t>
            </w:r>
          </w:p>
        </w:tc>
        <w:tc>
          <w:tcPr>
            <w:tcW w:w="1296" w:type="dxa"/>
            <w:tcBorders>
              <w:top w:val="nil"/>
              <w:left w:val="nil"/>
              <w:bottom w:val="single" w:sz="4" w:space="0" w:color="auto"/>
              <w:right w:val="single" w:sz="4" w:space="0" w:color="auto"/>
            </w:tcBorders>
            <w:noWrap/>
            <w:vAlign w:val="center"/>
            <w:hideMark/>
          </w:tcPr>
          <w:p w14:paraId="75C7F00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250209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6.75</w:t>
            </w:r>
          </w:p>
        </w:tc>
        <w:tc>
          <w:tcPr>
            <w:tcW w:w="1551" w:type="dxa"/>
            <w:tcBorders>
              <w:top w:val="nil"/>
              <w:left w:val="nil"/>
              <w:bottom w:val="single" w:sz="4" w:space="0" w:color="auto"/>
              <w:right w:val="single" w:sz="4" w:space="0" w:color="auto"/>
            </w:tcBorders>
            <w:noWrap/>
            <w:vAlign w:val="center"/>
            <w:hideMark/>
          </w:tcPr>
          <w:p w14:paraId="26FE6DC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271.75</w:t>
            </w:r>
          </w:p>
        </w:tc>
        <w:tc>
          <w:tcPr>
            <w:tcW w:w="1276" w:type="dxa"/>
            <w:tcBorders>
              <w:top w:val="nil"/>
              <w:left w:val="nil"/>
              <w:bottom w:val="single" w:sz="4" w:space="0" w:color="auto"/>
              <w:right w:val="single" w:sz="4" w:space="0" w:color="auto"/>
            </w:tcBorders>
            <w:noWrap/>
            <w:vAlign w:val="center"/>
            <w:hideMark/>
          </w:tcPr>
          <w:p w14:paraId="09C59AD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2145C7B2"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2B6BD19"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25.07.2031</w:t>
            </w:r>
          </w:p>
        </w:tc>
        <w:tc>
          <w:tcPr>
            <w:tcW w:w="1140" w:type="dxa"/>
            <w:tcBorders>
              <w:top w:val="nil"/>
              <w:left w:val="nil"/>
              <w:bottom w:val="single" w:sz="4" w:space="0" w:color="auto"/>
              <w:right w:val="single" w:sz="4" w:space="0" w:color="auto"/>
            </w:tcBorders>
            <w:noWrap/>
            <w:vAlign w:val="center"/>
            <w:hideMark/>
          </w:tcPr>
          <w:p w14:paraId="3781086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C2B2FBA"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1060.00</w:t>
            </w:r>
          </w:p>
        </w:tc>
        <w:tc>
          <w:tcPr>
            <w:tcW w:w="1296" w:type="dxa"/>
            <w:tcBorders>
              <w:top w:val="nil"/>
              <w:left w:val="nil"/>
              <w:bottom w:val="single" w:sz="4" w:space="0" w:color="auto"/>
              <w:right w:val="single" w:sz="4" w:space="0" w:color="auto"/>
            </w:tcBorders>
            <w:noWrap/>
            <w:vAlign w:val="center"/>
            <w:hideMark/>
          </w:tcPr>
          <w:p w14:paraId="4FD2F625"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6B39C1C8"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5.23</w:t>
            </w:r>
          </w:p>
        </w:tc>
        <w:tc>
          <w:tcPr>
            <w:tcW w:w="1551" w:type="dxa"/>
            <w:tcBorders>
              <w:top w:val="nil"/>
              <w:left w:val="nil"/>
              <w:bottom w:val="single" w:sz="4" w:space="0" w:color="auto"/>
              <w:right w:val="single" w:sz="4" w:space="0" w:color="auto"/>
            </w:tcBorders>
            <w:noWrap/>
            <w:vAlign w:val="center"/>
            <w:hideMark/>
          </w:tcPr>
          <w:p w14:paraId="21CBF56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270.23</w:t>
            </w:r>
          </w:p>
        </w:tc>
        <w:tc>
          <w:tcPr>
            <w:tcW w:w="1276" w:type="dxa"/>
            <w:tcBorders>
              <w:top w:val="nil"/>
              <w:left w:val="nil"/>
              <w:bottom w:val="single" w:sz="4" w:space="0" w:color="auto"/>
              <w:right w:val="single" w:sz="4" w:space="0" w:color="auto"/>
            </w:tcBorders>
            <w:noWrap/>
            <w:vAlign w:val="center"/>
            <w:hideMark/>
          </w:tcPr>
          <w:p w14:paraId="2892C2B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3136FABC"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D0AB4E2"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25.08.2031</w:t>
            </w:r>
          </w:p>
        </w:tc>
        <w:tc>
          <w:tcPr>
            <w:tcW w:w="1140" w:type="dxa"/>
            <w:tcBorders>
              <w:top w:val="nil"/>
              <w:left w:val="nil"/>
              <w:bottom w:val="single" w:sz="4" w:space="0" w:color="auto"/>
              <w:right w:val="single" w:sz="4" w:space="0" w:color="auto"/>
            </w:tcBorders>
            <w:noWrap/>
            <w:vAlign w:val="center"/>
            <w:hideMark/>
          </w:tcPr>
          <w:p w14:paraId="6ECA04E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72C45E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795.00</w:t>
            </w:r>
          </w:p>
        </w:tc>
        <w:tc>
          <w:tcPr>
            <w:tcW w:w="1296" w:type="dxa"/>
            <w:tcBorders>
              <w:top w:val="nil"/>
              <w:left w:val="nil"/>
              <w:bottom w:val="single" w:sz="4" w:space="0" w:color="auto"/>
              <w:right w:val="single" w:sz="4" w:space="0" w:color="auto"/>
            </w:tcBorders>
            <w:noWrap/>
            <w:vAlign w:val="center"/>
            <w:hideMark/>
          </w:tcPr>
          <w:p w14:paraId="58836DB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4515C0EE"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4.05</w:t>
            </w:r>
          </w:p>
        </w:tc>
        <w:tc>
          <w:tcPr>
            <w:tcW w:w="1551" w:type="dxa"/>
            <w:tcBorders>
              <w:top w:val="nil"/>
              <w:left w:val="nil"/>
              <w:bottom w:val="single" w:sz="4" w:space="0" w:color="auto"/>
              <w:right w:val="single" w:sz="4" w:space="0" w:color="auto"/>
            </w:tcBorders>
            <w:noWrap/>
            <w:vAlign w:val="center"/>
            <w:hideMark/>
          </w:tcPr>
          <w:p w14:paraId="6E97390F"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269.05</w:t>
            </w:r>
          </w:p>
        </w:tc>
        <w:tc>
          <w:tcPr>
            <w:tcW w:w="1276" w:type="dxa"/>
            <w:tcBorders>
              <w:top w:val="nil"/>
              <w:left w:val="nil"/>
              <w:bottom w:val="single" w:sz="4" w:space="0" w:color="auto"/>
              <w:right w:val="single" w:sz="4" w:space="0" w:color="auto"/>
            </w:tcBorders>
            <w:noWrap/>
            <w:vAlign w:val="center"/>
            <w:hideMark/>
          </w:tcPr>
          <w:p w14:paraId="3A74E30B"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6F253E7F"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53DBAB1"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25.09.2031</w:t>
            </w:r>
          </w:p>
        </w:tc>
        <w:tc>
          <w:tcPr>
            <w:tcW w:w="1140" w:type="dxa"/>
            <w:tcBorders>
              <w:top w:val="nil"/>
              <w:left w:val="nil"/>
              <w:bottom w:val="single" w:sz="4" w:space="0" w:color="auto"/>
              <w:right w:val="single" w:sz="4" w:space="0" w:color="auto"/>
            </w:tcBorders>
            <w:noWrap/>
            <w:vAlign w:val="center"/>
            <w:hideMark/>
          </w:tcPr>
          <w:p w14:paraId="4C2FDB3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2F9885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530.00</w:t>
            </w:r>
          </w:p>
        </w:tc>
        <w:tc>
          <w:tcPr>
            <w:tcW w:w="1296" w:type="dxa"/>
            <w:tcBorders>
              <w:top w:val="nil"/>
              <w:left w:val="nil"/>
              <w:bottom w:val="single" w:sz="4" w:space="0" w:color="auto"/>
              <w:right w:val="single" w:sz="4" w:space="0" w:color="auto"/>
            </w:tcBorders>
            <w:noWrap/>
            <w:vAlign w:val="center"/>
            <w:hideMark/>
          </w:tcPr>
          <w:p w14:paraId="19EFAC99"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1ABD384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2.70</w:t>
            </w:r>
          </w:p>
        </w:tc>
        <w:tc>
          <w:tcPr>
            <w:tcW w:w="1551" w:type="dxa"/>
            <w:tcBorders>
              <w:top w:val="nil"/>
              <w:left w:val="nil"/>
              <w:bottom w:val="single" w:sz="4" w:space="0" w:color="auto"/>
              <w:right w:val="single" w:sz="4" w:space="0" w:color="auto"/>
            </w:tcBorders>
            <w:noWrap/>
            <w:vAlign w:val="center"/>
            <w:hideMark/>
          </w:tcPr>
          <w:p w14:paraId="68240B2C"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267.70</w:t>
            </w:r>
          </w:p>
        </w:tc>
        <w:tc>
          <w:tcPr>
            <w:tcW w:w="1276" w:type="dxa"/>
            <w:tcBorders>
              <w:top w:val="nil"/>
              <w:left w:val="nil"/>
              <w:bottom w:val="single" w:sz="4" w:space="0" w:color="auto"/>
              <w:right w:val="single" w:sz="4" w:space="0" w:color="auto"/>
            </w:tcBorders>
            <w:noWrap/>
            <w:vAlign w:val="center"/>
            <w:hideMark/>
          </w:tcPr>
          <w:p w14:paraId="49CD96F6"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31</w:t>
            </w:r>
          </w:p>
        </w:tc>
      </w:tr>
      <w:tr w:rsidR="00180DC9" w:rsidRPr="00180DC9" w14:paraId="183F04B7" w14:textId="77777777" w:rsidTr="00180DC9">
        <w:trPr>
          <w:trHeight w:val="300"/>
        </w:trPr>
        <w:tc>
          <w:tcPr>
            <w:tcW w:w="1336" w:type="dxa"/>
            <w:tcBorders>
              <w:top w:val="single" w:sz="4" w:space="0" w:color="auto"/>
              <w:left w:val="single" w:sz="4" w:space="0" w:color="auto"/>
              <w:bottom w:val="nil"/>
              <w:right w:val="single" w:sz="4" w:space="0" w:color="auto"/>
            </w:tcBorders>
            <w:noWrap/>
            <w:vAlign w:val="center"/>
            <w:hideMark/>
          </w:tcPr>
          <w:p w14:paraId="02DB73E5" w14:textId="77777777" w:rsidR="00180DC9" w:rsidRPr="00180DC9" w:rsidRDefault="00180DC9" w:rsidP="00180DC9">
            <w:pPr>
              <w:jc w:val="right"/>
              <w:rPr>
                <w:rFonts w:ascii="Times New Roman" w:hAnsi="Times New Roman" w:cs="Times New Roman"/>
                <w:color w:val="000000"/>
                <w:sz w:val="24"/>
                <w:szCs w:val="24"/>
              </w:rPr>
            </w:pPr>
            <w:r w:rsidRPr="00180DC9">
              <w:rPr>
                <w:rFonts w:ascii="Times New Roman" w:hAnsi="Times New Roman" w:cs="Times New Roman"/>
                <w:color w:val="000000"/>
                <w:sz w:val="24"/>
                <w:szCs w:val="24"/>
              </w:rPr>
              <w:t>25.10.2031</w:t>
            </w:r>
          </w:p>
        </w:tc>
        <w:tc>
          <w:tcPr>
            <w:tcW w:w="1140" w:type="dxa"/>
            <w:tcBorders>
              <w:top w:val="nil"/>
              <w:left w:val="nil"/>
              <w:bottom w:val="single" w:sz="4" w:space="0" w:color="auto"/>
              <w:right w:val="single" w:sz="4" w:space="0" w:color="auto"/>
            </w:tcBorders>
            <w:noWrap/>
            <w:vAlign w:val="center"/>
            <w:hideMark/>
          </w:tcPr>
          <w:p w14:paraId="37F9BF14"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3244687"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21B24E82"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265.00</w:t>
            </w:r>
          </w:p>
        </w:tc>
        <w:tc>
          <w:tcPr>
            <w:tcW w:w="1296" w:type="dxa"/>
            <w:tcBorders>
              <w:top w:val="nil"/>
              <w:left w:val="nil"/>
              <w:bottom w:val="single" w:sz="4" w:space="0" w:color="auto"/>
              <w:right w:val="single" w:sz="4" w:space="0" w:color="auto"/>
            </w:tcBorders>
            <w:noWrap/>
            <w:vAlign w:val="center"/>
            <w:hideMark/>
          </w:tcPr>
          <w:p w14:paraId="507AA42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1.31</w:t>
            </w:r>
          </w:p>
        </w:tc>
        <w:tc>
          <w:tcPr>
            <w:tcW w:w="1551" w:type="dxa"/>
            <w:tcBorders>
              <w:top w:val="nil"/>
              <w:left w:val="nil"/>
              <w:bottom w:val="single" w:sz="4" w:space="0" w:color="auto"/>
              <w:right w:val="single" w:sz="4" w:space="0" w:color="auto"/>
            </w:tcBorders>
            <w:noWrap/>
            <w:vAlign w:val="center"/>
            <w:hideMark/>
          </w:tcPr>
          <w:p w14:paraId="0BF91FC1"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266.31</w:t>
            </w:r>
          </w:p>
        </w:tc>
        <w:tc>
          <w:tcPr>
            <w:tcW w:w="1276" w:type="dxa"/>
            <w:tcBorders>
              <w:top w:val="nil"/>
              <w:left w:val="nil"/>
              <w:bottom w:val="single" w:sz="4" w:space="0" w:color="auto"/>
              <w:right w:val="single" w:sz="4" w:space="0" w:color="auto"/>
            </w:tcBorders>
            <w:noWrap/>
            <w:vAlign w:val="center"/>
            <w:hideMark/>
          </w:tcPr>
          <w:p w14:paraId="6F43D493"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30</w:t>
            </w:r>
          </w:p>
        </w:tc>
      </w:tr>
      <w:tr w:rsidR="00180DC9" w:rsidRPr="00180DC9" w14:paraId="3DACC7CC" w14:textId="77777777" w:rsidTr="00180DC9">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4A496F4" w14:textId="77777777" w:rsidR="00180DC9" w:rsidRPr="00180DC9" w:rsidRDefault="00180DC9" w:rsidP="00180DC9">
            <w:pPr>
              <w:rPr>
                <w:rFonts w:ascii="Times New Roman" w:hAnsi="Times New Roman" w:cs="Times New Roman"/>
                <w:b/>
                <w:bCs/>
                <w:color w:val="000000"/>
                <w:sz w:val="24"/>
                <w:szCs w:val="24"/>
              </w:rPr>
            </w:pPr>
            <w:r w:rsidRPr="00180DC9">
              <w:rPr>
                <w:rFonts w:ascii="Times New Roman" w:hAnsi="Times New Roman" w:cs="Times New Roman"/>
                <w:b/>
                <w:bCs/>
                <w:color w:val="000000"/>
                <w:sz w:val="24"/>
                <w:szCs w:val="24"/>
              </w:rPr>
              <w:t>KOPĀ</w:t>
            </w:r>
          </w:p>
        </w:tc>
        <w:tc>
          <w:tcPr>
            <w:tcW w:w="1140" w:type="dxa"/>
            <w:tcBorders>
              <w:top w:val="nil"/>
              <w:left w:val="nil"/>
              <w:bottom w:val="single" w:sz="4" w:space="0" w:color="auto"/>
              <w:right w:val="single" w:sz="4" w:space="0" w:color="auto"/>
            </w:tcBorders>
            <w:noWrap/>
            <w:vAlign w:val="center"/>
            <w:hideMark/>
          </w:tcPr>
          <w:p w14:paraId="793FEA80"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41424DE" w14:textId="77777777" w:rsidR="00180DC9" w:rsidRPr="00180DC9" w:rsidRDefault="00180DC9" w:rsidP="00180DC9">
            <w:pPr>
              <w:jc w:val="center"/>
              <w:rPr>
                <w:rFonts w:ascii="Times New Roman" w:hAnsi="Times New Roman" w:cs="Times New Roman"/>
                <w:b/>
                <w:bCs/>
                <w:color w:val="000000"/>
                <w:sz w:val="24"/>
                <w:szCs w:val="24"/>
              </w:rPr>
            </w:pPr>
            <w:r w:rsidRPr="00180DC9">
              <w:rPr>
                <w:rFonts w:ascii="Times New Roman" w:hAnsi="Times New Roman" w:cs="Times New Roman"/>
                <w:b/>
                <w:bCs/>
                <w:color w:val="000000"/>
                <w:sz w:val="24"/>
                <w:szCs w:val="24"/>
              </w:rPr>
              <w:t>x</w:t>
            </w:r>
          </w:p>
        </w:tc>
        <w:tc>
          <w:tcPr>
            <w:tcW w:w="1296" w:type="dxa"/>
            <w:tcBorders>
              <w:top w:val="nil"/>
              <w:left w:val="nil"/>
              <w:bottom w:val="single" w:sz="4" w:space="0" w:color="auto"/>
              <w:right w:val="single" w:sz="4" w:space="0" w:color="auto"/>
            </w:tcBorders>
            <w:noWrap/>
            <w:vAlign w:val="center"/>
            <w:hideMark/>
          </w:tcPr>
          <w:p w14:paraId="33D70F92" w14:textId="77777777" w:rsidR="00180DC9" w:rsidRPr="00180DC9" w:rsidRDefault="00180DC9" w:rsidP="00180DC9">
            <w:pPr>
              <w:jc w:val="center"/>
              <w:rPr>
                <w:rFonts w:ascii="Times New Roman" w:hAnsi="Times New Roman" w:cs="Times New Roman"/>
                <w:b/>
                <w:bCs/>
                <w:color w:val="000000"/>
                <w:sz w:val="24"/>
                <w:szCs w:val="24"/>
              </w:rPr>
            </w:pPr>
            <w:r w:rsidRPr="00180DC9">
              <w:rPr>
                <w:rFonts w:ascii="Times New Roman" w:hAnsi="Times New Roman" w:cs="Times New Roman"/>
                <w:b/>
                <w:bCs/>
                <w:color w:val="000000"/>
                <w:sz w:val="24"/>
                <w:szCs w:val="24"/>
              </w:rPr>
              <w:t>17700.00</w:t>
            </w:r>
          </w:p>
        </w:tc>
        <w:tc>
          <w:tcPr>
            <w:tcW w:w="1296" w:type="dxa"/>
            <w:tcBorders>
              <w:top w:val="nil"/>
              <w:left w:val="nil"/>
              <w:bottom w:val="single" w:sz="4" w:space="0" w:color="auto"/>
              <w:right w:val="single" w:sz="4" w:space="0" w:color="auto"/>
            </w:tcBorders>
            <w:noWrap/>
            <w:vAlign w:val="center"/>
            <w:hideMark/>
          </w:tcPr>
          <w:p w14:paraId="5C7D3359" w14:textId="77777777" w:rsidR="00180DC9" w:rsidRPr="00180DC9" w:rsidRDefault="00180DC9" w:rsidP="00180DC9">
            <w:pPr>
              <w:jc w:val="center"/>
              <w:rPr>
                <w:rFonts w:ascii="Times New Roman" w:hAnsi="Times New Roman" w:cs="Times New Roman"/>
                <w:b/>
                <w:bCs/>
                <w:color w:val="000000"/>
                <w:sz w:val="24"/>
                <w:szCs w:val="24"/>
              </w:rPr>
            </w:pPr>
            <w:r w:rsidRPr="00180DC9">
              <w:rPr>
                <w:rFonts w:ascii="Times New Roman" w:hAnsi="Times New Roman" w:cs="Times New Roman"/>
                <w:b/>
                <w:bCs/>
                <w:color w:val="000000"/>
                <w:sz w:val="24"/>
                <w:szCs w:val="24"/>
              </w:rPr>
              <w:t>2416.08</w:t>
            </w:r>
          </w:p>
        </w:tc>
        <w:tc>
          <w:tcPr>
            <w:tcW w:w="1551" w:type="dxa"/>
            <w:tcBorders>
              <w:top w:val="nil"/>
              <w:left w:val="nil"/>
              <w:bottom w:val="single" w:sz="4" w:space="0" w:color="auto"/>
              <w:right w:val="single" w:sz="4" w:space="0" w:color="auto"/>
            </w:tcBorders>
            <w:noWrap/>
            <w:vAlign w:val="center"/>
            <w:hideMark/>
          </w:tcPr>
          <w:p w14:paraId="4A27B8F8" w14:textId="77777777" w:rsidR="00180DC9" w:rsidRPr="00180DC9" w:rsidRDefault="00180DC9" w:rsidP="00180DC9">
            <w:pPr>
              <w:jc w:val="center"/>
              <w:rPr>
                <w:rFonts w:ascii="Times New Roman" w:hAnsi="Times New Roman" w:cs="Times New Roman"/>
                <w:b/>
                <w:bCs/>
                <w:color w:val="000000"/>
                <w:sz w:val="24"/>
                <w:szCs w:val="24"/>
              </w:rPr>
            </w:pPr>
            <w:r w:rsidRPr="00180DC9">
              <w:rPr>
                <w:rFonts w:ascii="Times New Roman" w:hAnsi="Times New Roman" w:cs="Times New Roman"/>
                <w:b/>
                <w:bCs/>
                <w:color w:val="000000"/>
                <w:sz w:val="24"/>
                <w:szCs w:val="24"/>
              </w:rPr>
              <w:t>20116.08</w:t>
            </w:r>
          </w:p>
        </w:tc>
        <w:tc>
          <w:tcPr>
            <w:tcW w:w="1276" w:type="dxa"/>
            <w:tcBorders>
              <w:top w:val="nil"/>
              <w:left w:val="nil"/>
              <w:bottom w:val="single" w:sz="4" w:space="0" w:color="auto"/>
              <w:right w:val="single" w:sz="4" w:space="0" w:color="auto"/>
            </w:tcBorders>
            <w:noWrap/>
            <w:vAlign w:val="center"/>
            <w:hideMark/>
          </w:tcPr>
          <w:p w14:paraId="70EFE18D" w14:textId="77777777" w:rsidR="00180DC9" w:rsidRPr="00180DC9" w:rsidRDefault="00180DC9" w:rsidP="00180DC9">
            <w:pPr>
              <w:jc w:val="center"/>
              <w:rPr>
                <w:rFonts w:ascii="Times New Roman" w:hAnsi="Times New Roman" w:cs="Times New Roman"/>
                <w:color w:val="000000"/>
                <w:sz w:val="24"/>
                <w:szCs w:val="24"/>
              </w:rPr>
            </w:pPr>
            <w:r w:rsidRPr="00180DC9">
              <w:rPr>
                <w:rFonts w:ascii="Times New Roman" w:hAnsi="Times New Roman" w:cs="Times New Roman"/>
                <w:color w:val="000000"/>
                <w:sz w:val="24"/>
                <w:szCs w:val="24"/>
              </w:rPr>
              <w:t>x</w:t>
            </w:r>
          </w:p>
        </w:tc>
      </w:tr>
    </w:tbl>
    <w:p w14:paraId="416BD353" w14:textId="77777777" w:rsidR="006F1756" w:rsidRPr="008621D6" w:rsidRDefault="006F1756" w:rsidP="006F1756">
      <w:pPr>
        <w:spacing w:line="259" w:lineRule="auto"/>
        <w:jc w:val="both"/>
        <w:rPr>
          <w:rFonts w:ascii="Times New Roman" w:hAnsi="Times New Roman" w:cs="Times New Roman"/>
          <w:b/>
          <w:bCs/>
          <w:sz w:val="24"/>
          <w:szCs w:val="24"/>
        </w:rPr>
      </w:pPr>
    </w:p>
    <w:p w14:paraId="40785818" w14:textId="77777777" w:rsidR="00822A80" w:rsidRPr="008621D6" w:rsidRDefault="00822A80" w:rsidP="00923317">
      <w:pPr>
        <w:spacing w:line="259" w:lineRule="auto"/>
        <w:jc w:val="center"/>
        <w:rPr>
          <w:rFonts w:ascii="Times New Roman" w:hAnsi="Times New Roman" w:cs="Times New Roman"/>
          <w:b/>
          <w:bCs/>
          <w:sz w:val="24"/>
          <w:szCs w:val="24"/>
        </w:rPr>
      </w:pPr>
    </w:p>
    <w:p w14:paraId="24F0434A" w14:textId="77777777" w:rsidR="006B00C1" w:rsidRPr="006B00C1" w:rsidRDefault="006B00C1" w:rsidP="006B00C1">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r w:rsidRPr="006B00C1">
        <w:rPr>
          <w:rFonts w:ascii="Times New Roman" w:hAnsi="Times New Roman" w:cs="Times New Roman"/>
          <w:sz w:val="24"/>
          <w:szCs w:val="24"/>
        </w:rPr>
        <w:t>Gulbenes novada pašvaldības domes priekšsēdētāja vietnieks</w:t>
      </w:r>
      <w:r w:rsidRPr="006B00C1">
        <w:rPr>
          <w:rFonts w:ascii="Times New Roman" w:hAnsi="Times New Roman" w:cs="Times New Roman"/>
          <w:sz w:val="24"/>
          <w:szCs w:val="24"/>
        </w:rPr>
        <w:tab/>
      </w:r>
      <w:r w:rsidRPr="006B00C1">
        <w:rPr>
          <w:rFonts w:ascii="Times New Roman" w:hAnsi="Times New Roman" w:cs="Times New Roman"/>
          <w:sz w:val="24"/>
          <w:szCs w:val="24"/>
        </w:rPr>
        <w:tab/>
      </w:r>
      <w:proofErr w:type="spellStart"/>
      <w:r w:rsidRPr="006B00C1">
        <w:rPr>
          <w:rFonts w:ascii="Times New Roman" w:hAnsi="Times New Roman" w:cs="Times New Roman"/>
          <w:sz w:val="24"/>
          <w:szCs w:val="24"/>
        </w:rPr>
        <w:t>G.Babris</w:t>
      </w:r>
      <w:proofErr w:type="spellEnd"/>
    </w:p>
    <w:p w14:paraId="2B0F265D" w14:textId="77777777" w:rsidR="004B08F7" w:rsidRPr="008621D6"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8621D6"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E0A8D" w14:textId="77777777" w:rsidR="00880E8C" w:rsidRDefault="00880E8C" w:rsidP="00952972">
      <w:r>
        <w:separator/>
      </w:r>
    </w:p>
  </w:endnote>
  <w:endnote w:type="continuationSeparator" w:id="0">
    <w:p w14:paraId="1B24E95B" w14:textId="77777777" w:rsidR="00880E8C" w:rsidRDefault="00880E8C"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79222" w14:textId="77777777" w:rsidR="00880E8C" w:rsidRDefault="00880E8C" w:rsidP="00952972">
      <w:r>
        <w:separator/>
      </w:r>
    </w:p>
  </w:footnote>
  <w:footnote w:type="continuationSeparator" w:id="0">
    <w:p w14:paraId="48D6D07C" w14:textId="77777777" w:rsidR="00880E8C" w:rsidRDefault="00880E8C"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A1A8C"/>
    <w:rsid w:val="000A6BB6"/>
    <w:rsid w:val="000B6070"/>
    <w:rsid w:val="000C135C"/>
    <w:rsid w:val="000C2C80"/>
    <w:rsid w:val="000C6488"/>
    <w:rsid w:val="000D17F5"/>
    <w:rsid w:val="000D4544"/>
    <w:rsid w:val="000D6BC5"/>
    <w:rsid w:val="000E028F"/>
    <w:rsid w:val="000E1FBE"/>
    <w:rsid w:val="000E3ABB"/>
    <w:rsid w:val="000F060D"/>
    <w:rsid w:val="000F412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72A6B"/>
    <w:rsid w:val="00180DC9"/>
    <w:rsid w:val="00183CA5"/>
    <w:rsid w:val="0018412E"/>
    <w:rsid w:val="001859B4"/>
    <w:rsid w:val="001873D7"/>
    <w:rsid w:val="001936E9"/>
    <w:rsid w:val="001A3C52"/>
    <w:rsid w:val="001A475F"/>
    <w:rsid w:val="001A5CE0"/>
    <w:rsid w:val="001B0562"/>
    <w:rsid w:val="001B3EE5"/>
    <w:rsid w:val="001B54B8"/>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70668"/>
    <w:rsid w:val="00273D0A"/>
    <w:rsid w:val="002759E1"/>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385"/>
    <w:rsid w:val="002D2D4E"/>
    <w:rsid w:val="002D7BCF"/>
    <w:rsid w:val="002E0C52"/>
    <w:rsid w:val="002E3205"/>
    <w:rsid w:val="002E5A87"/>
    <w:rsid w:val="002F1DEA"/>
    <w:rsid w:val="00301542"/>
    <w:rsid w:val="003144F5"/>
    <w:rsid w:val="00314569"/>
    <w:rsid w:val="00315FB5"/>
    <w:rsid w:val="00326B60"/>
    <w:rsid w:val="003330BF"/>
    <w:rsid w:val="0033675C"/>
    <w:rsid w:val="003368CD"/>
    <w:rsid w:val="00343A52"/>
    <w:rsid w:val="00344E31"/>
    <w:rsid w:val="00346B7C"/>
    <w:rsid w:val="00351BF9"/>
    <w:rsid w:val="003534B0"/>
    <w:rsid w:val="00357616"/>
    <w:rsid w:val="00370888"/>
    <w:rsid w:val="00383C48"/>
    <w:rsid w:val="00397F9C"/>
    <w:rsid w:val="003A67CD"/>
    <w:rsid w:val="003A6996"/>
    <w:rsid w:val="003A759D"/>
    <w:rsid w:val="003B6657"/>
    <w:rsid w:val="003B7850"/>
    <w:rsid w:val="003D5735"/>
    <w:rsid w:val="003E1D98"/>
    <w:rsid w:val="003E47A4"/>
    <w:rsid w:val="003F1D0A"/>
    <w:rsid w:val="003F4426"/>
    <w:rsid w:val="00400C0A"/>
    <w:rsid w:val="00404072"/>
    <w:rsid w:val="00411B56"/>
    <w:rsid w:val="00411F58"/>
    <w:rsid w:val="0042156B"/>
    <w:rsid w:val="00431B63"/>
    <w:rsid w:val="00432478"/>
    <w:rsid w:val="00434060"/>
    <w:rsid w:val="00435665"/>
    <w:rsid w:val="004410EA"/>
    <w:rsid w:val="00446857"/>
    <w:rsid w:val="004508B8"/>
    <w:rsid w:val="00453BF2"/>
    <w:rsid w:val="004637FC"/>
    <w:rsid w:val="00464D45"/>
    <w:rsid w:val="00465D23"/>
    <w:rsid w:val="00467395"/>
    <w:rsid w:val="00470FBB"/>
    <w:rsid w:val="00476714"/>
    <w:rsid w:val="004921DE"/>
    <w:rsid w:val="004A4424"/>
    <w:rsid w:val="004B08F7"/>
    <w:rsid w:val="004C0AC3"/>
    <w:rsid w:val="004C5793"/>
    <w:rsid w:val="004C7158"/>
    <w:rsid w:val="004C7DF5"/>
    <w:rsid w:val="004D0553"/>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2907"/>
    <w:rsid w:val="00671554"/>
    <w:rsid w:val="006742D9"/>
    <w:rsid w:val="00674F3E"/>
    <w:rsid w:val="00681046"/>
    <w:rsid w:val="006845E1"/>
    <w:rsid w:val="006908DC"/>
    <w:rsid w:val="0069373F"/>
    <w:rsid w:val="006A7C97"/>
    <w:rsid w:val="006B00C1"/>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4A1D"/>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1BEA"/>
    <w:rsid w:val="00784D4A"/>
    <w:rsid w:val="007869D2"/>
    <w:rsid w:val="00794231"/>
    <w:rsid w:val="007A25F9"/>
    <w:rsid w:val="007A2855"/>
    <w:rsid w:val="007A40F1"/>
    <w:rsid w:val="007A7472"/>
    <w:rsid w:val="007B189D"/>
    <w:rsid w:val="007B747E"/>
    <w:rsid w:val="007C559E"/>
    <w:rsid w:val="007E4B45"/>
    <w:rsid w:val="007E7D38"/>
    <w:rsid w:val="007F0A1C"/>
    <w:rsid w:val="007F410E"/>
    <w:rsid w:val="007F58F1"/>
    <w:rsid w:val="007F6AA9"/>
    <w:rsid w:val="008016B2"/>
    <w:rsid w:val="00805074"/>
    <w:rsid w:val="00810335"/>
    <w:rsid w:val="00810A4B"/>
    <w:rsid w:val="00815A36"/>
    <w:rsid w:val="00821E92"/>
    <w:rsid w:val="00822A80"/>
    <w:rsid w:val="008240E8"/>
    <w:rsid w:val="00830FAF"/>
    <w:rsid w:val="00832E8E"/>
    <w:rsid w:val="00833D4B"/>
    <w:rsid w:val="00844795"/>
    <w:rsid w:val="00846C45"/>
    <w:rsid w:val="008471EB"/>
    <w:rsid w:val="00847E3E"/>
    <w:rsid w:val="0085218B"/>
    <w:rsid w:val="008539BE"/>
    <w:rsid w:val="00855889"/>
    <w:rsid w:val="008563B1"/>
    <w:rsid w:val="008616CE"/>
    <w:rsid w:val="008621D6"/>
    <w:rsid w:val="00863A2E"/>
    <w:rsid w:val="00866DD6"/>
    <w:rsid w:val="00880E8C"/>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20774"/>
    <w:rsid w:val="0092246D"/>
    <w:rsid w:val="00923317"/>
    <w:rsid w:val="00930848"/>
    <w:rsid w:val="00931C51"/>
    <w:rsid w:val="009430BE"/>
    <w:rsid w:val="00944345"/>
    <w:rsid w:val="009443E3"/>
    <w:rsid w:val="00946BCD"/>
    <w:rsid w:val="00950ABF"/>
    <w:rsid w:val="00952972"/>
    <w:rsid w:val="009617D8"/>
    <w:rsid w:val="00961EB3"/>
    <w:rsid w:val="0096210A"/>
    <w:rsid w:val="009631D5"/>
    <w:rsid w:val="009640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5B8C"/>
    <w:rsid w:val="009C7AE2"/>
    <w:rsid w:val="009D129E"/>
    <w:rsid w:val="009D15FA"/>
    <w:rsid w:val="009D1EB7"/>
    <w:rsid w:val="009D25BB"/>
    <w:rsid w:val="009D384F"/>
    <w:rsid w:val="009D58E6"/>
    <w:rsid w:val="009E13AF"/>
    <w:rsid w:val="009E433B"/>
    <w:rsid w:val="009E4602"/>
    <w:rsid w:val="009F25EE"/>
    <w:rsid w:val="009F47ED"/>
    <w:rsid w:val="009F4DDF"/>
    <w:rsid w:val="00A0300D"/>
    <w:rsid w:val="00A06373"/>
    <w:rsid w:val="00A1546A"/>
    <w:rsid w:val="00A17388"/>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855D6"/>
    <w:rsid w:val="00A95DC5"/>
    <w:rsid w:val="00A965B1"/>
    <w:rsid w:val="00AA3C45"/>
    <w:rsid w:val="00AA57AE"/>
    <w:rsid w:val="00AA658A"/>
    <w:rsid w:val="00AB1B58"/>
    <w:rsid w:val="00AB3E40"/>
    <w:rsid w:val="00AB6D5B"/>
    <w:rsid w:val="00AC18C4"/>
    <w:rsid w:val="00AC4CF9"/>
    <w:rsid w:val="00AC6699"/>
    <w:rsid w:val="00AD5AB5"/>
    <w:rsid w:val="00AE4861"/>
    <w:rsid w:val="00AE77C1"/>
    <w:rsid w:val="00AF05C4"/>
    <w:rsid w:val="00AF5F2F"/>
    <w:rsid w:val="00B00382"/>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82A59"/>
    <w:rsid w:val="00B96225"/>
    <w:rsid w:val="00B965BB"/>
    <w:rsid w:val="00B96E2F"/>
    <w:rsid w:val="00BA0CA2"/>
    <w:rsid w:val="00BB17D2"/>
    <w:rsid w:val="00BB77EE"/>
    <w:rsid w:val="00BC009C"/>
    <w:rsid w:val="00BC52DE"/>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4D70"/>
    <w:rsid w:val="00C470F8"/>
    <w:rsid w:val="00C477F5"/>
    <w:rsid w:val="00C505CF"/>
    <w:rsid w:val="00C54566"/>
    <w:rsid w:val="00C5506C"/>
    <w:rsid w:val="00C601D0"/>
    <w:rsid w:val="00C612B4"/>
    <w:rsid w:val="00C6165F"/>
    <w:rsid w:val="00C63861"/>
    <w:rsid w:val="00C64903"/>
    <w:rsid w:val="00C655DF"/>
    <w:rsid w:val="00C763E3"/>
    <w:rsid w:val="00C82943"/>
    <w:rsid w:val="00C83E9B"/>
    <w:rsid w:val="00C90180"/>
    <w:rsid w:val="00C905A9"/>
    <w:rsid w:val="00C90952"/>
    <w:rsid w:val="00C94947"/>
    <w:rsid w:val="00C950A0"/>
    <w:rsid w:val="00CA15C5"/>
    <w:rsid w:val="00CA29CE"/>
    <w:rsid w:val="00CA2CD9"/>
    <w:rsid w:val="00CA7EDC"/>
    <w:rsid w:val="00CB32B9"/>
    <w:rsid w:val="00CB3ED0"/>
    <w:rsid w:val="00CB57F1"/>
    <w:rsid w:val="00CC1243"/>
    <w:rsid w:val="00CC3DF3"/>
    <w:rsid w:val="00CC6A25"/>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56A6"/>
    <w:rsid w:val="00D65E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15A26"/>
    <w:rsid w:val="00E253FB"/>
    <w:rsid w:val="00E2637E"/>
    <w:rsid w:val="00E27CFA"/>
    <w:rsid w:val="00E32017"/>
    <w:rsid w:val="00E33F47"/>
    <w:rsid w:val="00E352E2"/>
    <w:rsid w:val="00E408E5"/>
    <w:rsid w:val="00E40C30"/>
    <w:rsid w:val="00E40F1C"/>
    <w:rsid w:val="00E508D7"/>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3791"/>
    <w:rsid w:val="00F64D95"/>
    <w:rsid w:val="00F67BCB"/>
    <w:rsid w:val="00F703CB"/>
    <w:rsid w:val="00F728B2"/>
    <w:rsid w:val="00F7395E"/>
    <w:rsid w:val="00F84973"/>
    <w:rsid w:val="00F8723A"/>
    <w:rsid w:val="00F90045"/>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6244</Words>
  <Characters>3560</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2026-11-02T07:17:00Z</cp:lastPrinted>
  <dcterms:created xsi:type="dcterms:W3CDTF">2026-11-04T07:20:00Z</dcterms:created>
  <dcterms:modified xsi:type="dcterms:W3CDTF">2026-11-04T07:50:00Z</dcterms:modified>
</cp:coreProperties>
</file>