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25DD5" w14:textId="77777777" w:rsidR="00066F96" w:rsidRPr="008F4955" w:rsidRDefault="00066F96" w:rsidP="00066F96">
      <w:pPr>
        <w:jc w:val="right"/>
        <w:rPr>
          <w:b/>
          <w:bCs/>
          <w:sz w:val="24"/>
          <w:szCs w:val="24"/>
        </w:rPr>
      </w:pPr>
    </w:p>
    <w:tbl>
      <w:tblPr>
        <w:tblW w:w="0" w:type="auto"/>
        <w:tblLook w:val="01E0" w:firstRow="1" w:lastRow="1" w:firstColumn="1" w:lastColumn="1" w:noHBand="0" w:noVBand="0"/>
      </w:tblPr>
      <w:tblGrid>
        <w:gridCol w:w="3073"/>
        <w:gridCol w:w="3115"/>
        <w:gridCol w:w="2743"/>
      </w:tblGrid>
      <w:tr w:rsidR="00066F96" w14:paraId="653757B4" w14:textId="77777777" w:rsidTr="00EF52D1">
        <w:tc>
          <w:tcPr>
            <w:tcW w:w="3073" w:type="dxa"/>
          </w:tcPr>
          <w:p w14:paraId="21DE15E8" w14:textId="77777777" w:rsidR="00066F96" w:rsidRDefault="00066F96" w:rsidP="00EF52D1">
            <w:pPr>
              <w:spacing w:line="256" w:lineRule="auto"/>
              <w:jc w:val="center"/>
              <w:rPr>
                <w:lang w:eastAsia="en-US"/>
              </w:rPr>
            </w:pPr>
          </w:p>
        </w:tc>
        <w:tc>
          <w:tcPr>
            <w:tcW w:w="3115" w:type="dxa"/>
            <w:hideMark/>
          </w:tcPr>
          <w:p w14:paraId="5FFB2E56" w14:textId="77777777" w:rsidR="00066F96" w:rsidRDefault="00066F96" w:rsidP="00EF52D1">
            <w:pPr>
              <w:spacing w:line="256" w:lineRule="auto"/>
              <w:jc w:val="center"/>
              <w:rPr>
                <w:lang w:eastAsia="en-US"/>
              </w:rPr>
            </w:pPr>
            <w:r>
              <w:rPr>
                <w:noProof/>
                <w:lang w:eastAsia="en-US"/>
              </w:rPr>
              <w:drawing>
                <wp:inline distT="0" distB="0" distL="0" distR="0" wp14:anchorId="1DF7B9C1" wp14:editId="439DE8E5">
                  <wp:extent cx="621665" cy="687705"/>
                  <wp:effectExtent l="0" t="0" r="698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c>
          <w:tcPr>
            <w:tcW w:w="2743" w:type="dxa"/>
          </w:tcPr>
          <w:p w14:paraId="422D76E7" w14:textId="77777777" w:rsidR="00066F96" w:rsidRDefault="00066F96" w:rsidP="00EF52D1">
            <w:pPr>
              <w:spacing w:line="256" w:lineRule="auto"/>
              <w:jc w:val="center"/>
              <w:rPr>
                <w:sz w:val="32"/>
                <w:szCs w:val="32"/>
                <w:lang w:eastAsia="en-US"/>
              </w:rPr>
            </w:pPr>
          </w:p>
        </w:tc>
      </w:tr>
      <w:tr w:rsidR="00066F96" w14:paraId="217BDD5B" w14:textId="77777777" w:rsidTr="00EF52D1">
        <w:tc>
          <w:tcPr>
            <w:tcW w:w="8931" w:type="dxa"/>
            <w:gridSpan w:val="3"/>
            <w:hideMark/>
          </w:tcPr>
          <w:p w14:paraId="172C81CA" w14:textId="77777777" w:rsidR="00066F96" w:rsidRDefault="00066F96" w:rsidP="00EF52D1">
            <w:pPr>
              <w:spacing w:line="256" w:lineRule="auto"/>
              <w:jc w:val="center"/>
              <w:rPr>
                <w:b/>
                <w:sz w:val="32"/>
                <w:szCs w:val="32"/>
                <w:lang w:eastAsia="en-US"/>
              </w:rPr>
            </w:pPr>
            <w:r>
              <w:rPr>
                <w:b/>
                <w:sz w:val="32"/>
                <w:szCs w:val="32"/>
                <w:lang w:eastAsia="en-US"/>
              </w:rPr>
              <w:t>GULBENES NOVADA PAŠVALDĪBA</w:t>
            </w:r>
          </w:p>
        </w:tc>
      </w:tr>
      <w:tr w:rsidR="00066F96" w:rsidRPr="00F51FA9" w14:paraId="7B983FAC" w14:textId="77777777" w:rsidTr="00EF52D1">
        <w:tc>
          <w:tcPr>
            <w:tcW w:w="8931" w:type="dxa"/>
            <w:gridSpan w:val="3"/>
            <w:hideMark/>
          </w:tcPr>
          <w:p w14:paraId="27E79DAA" w14:textId="77777777" w:rsidR="00066F96" w:rsidRPr="00F51FA9" w:rsidRDefault="00066F96" w:rsidP="00EF52D1">
            <w:pPr>
              <w:spacing w:line="256" w:lineRule="auto"/>
              <w:jc w:val="center"/>
              <w:rPr>
                <w:sz w:val="24"/>
                <w:szCs w:val="24"/>
                <w:lang w:eastAsia="en-US"/>
              </w:rPr>
            </w:pPr>
            <w:proofErr w:type="spellStart"/>
            <w:r w:rsidRPr="00F51FA9">
              <w:rPr>
                <w:sz w:val="24"/>
                <w:szCs w:val="24"/>
                <w:lang w:eastAsia="en-US"/>
              </w:rPr>
              <w:t>Reģ</w:t>
            </w:r>
            <w:proofErr w:type="spellEnd"/>
            <w:r w:rsidRPr="00F51FA9">
              <w:rPr>
                <w:sz w:val="24"/>
                <w:szCs w:val="24"/>
                <w:lang w:eastAsia="en-US"/>
              </w:rPr>
              <w:t>. Nr. 90009116327</w:t>
            </w:r>
          </w:p>
        </w:tc>
      </w:tr>
      <w:tr w:rsidR="00066F96" w:rsidRPr="00F51FA9" w14:paraId="29CD8C35" w14:textId="77777777" w:rsidTr="00EF52D1">
        <w:tc>
          <w:tcPr>
            <w:tcW w:w="8931" w:type="dxa"/>
            <w:gridSpan w:val="3"/>
            <w:hideMark/>
          </w:tcPr>
          <w:p w14:paraId="1ACF9D2D" w14:textId="77777777" w:rsidR="00066F96" w:rsidRPr="00F51FA9" w:rsidRDefault="00066F96" w:rsidP="00EF52D1">
            <w:pPr>
              <w:spacing w:line="256" w:lineRule="auto"/>
              <w:jc w:val="center"/>
              <w:rPr>
                <w:sz w:val="24"/>
                <w:szCs w:val="24"/>
                <w:lang w:eastAsia="en-US"/>
              </w:rPr>
            </w:pPr>
            <w:r w:rsidRPr="00F51FA9">
              <w:rPr>
                <w:sz w:val="24"/>
                <w:szCs w:val="24"/>
                <w:lang w:eastAsia="en-US"/>
              </w:rPr>
              <w:t>Ābeļu iela 2, Gulbene, Gulbenes nov., LV-4401</w:t>
            </w:r>
          </w:p>
        </w:tc>
      </w:tr>
      <w:tr w:rsidR="00066F96" w:rsidRPr="00F51FA9" w14:paraId="4C3728C3" w14:textId="77777777" w:rsidTr="00EF52D1">
        <w:tc>
          <w:tcPr>
            <w:tcW w:w="8931" w:type="dxa"/>
            <w:gridSpan w:val="3"/>
            <w:hideMark/>
          </w:tcPr>
          <w:p w14:paraId="4D88A452" w14:textId="77777777" w:rsidR="00066F96" w:rsidRPr="00F51FA9" w:rsidRDefault="00066F96" w:rsidP="00EF52D1">
            <w:pPr>
              <w:pBdr>
                <w:bottom w:val="single" w:sz="12" w:space="1" w:color="auto"/>
              </w:pBdr>
              <w:spacing w:line="256" w:lineRule="auto"/>
              <w:jc w:val="center"/>
              <w:rPr>
                <w:sz w:val="24"/>
                <w:szCs w:val="24"/>
                <w:lang w:eastAsia="en-US"/>
              </w:rPr>
            </w:pPr>
            <w:r w:rsidRPr="00F51FA9">
              <w:rPr>
                <w:sz w:val="24"/>
                <w:szCs w:val="24"/>
                <w:lang w:eastAsia="en-US"/>
              </w:rPr>
              <w:t>Tālrunis 64497710, fakss 64497730, e-pasts: dome@gulbene.lv, www.gulbene.lv</w:t>
            </w:r>
          </w:p>
          <w:p w14:paraId="0E14BA2E" w14:textId="77777777" w:rsidR="00066F96" w:rsidRPr="00FF69C4" w:rsidRDefault="00066F96" w:rsidP="00EF52D1">
            <w:pPr>
              <w:spacing w:line="256" w:lineRule="auto"/>
              <w:jc w:val="center"/>
              <w:rPr>
                <w:sz w:val="4"/>
                <w:szCs w:val="4"/>
                <w:lang w:eastAsia="en-US"/>
              </w:rPr>
            </w:pPr>
            <w:r w:rsidRPr="00F51FA9">
              <w:rPr>
                <w:sz w:val="24"/>
                <w:szCs w:val="24"/>
                <w:lang w:eastAsia="en-US"/>
              </w:rPr>
              <w:softHyphen/>
            </w:r>
            <w:r w:rsidRPr="00F51FA9">
              <w:rPr>
                <w:sz w:val="24"/>
                <w:szCs w:val="24"/>
                <w:lang w:eastAsia="en-US"/>
              </w:rPr>
              <w:softHyphen/>
            </w:r>
            <w:r w:rsidRPr="00F51FA9">
              <w:rPr>
                <w:sz w:val="24"/>
                <w:szCs w:val="24"/>
                <w:lang w:eastAsia="en-US"/>
              </w:rPr>
              <w:softHyphen/>
            </w:r>
            <w:r w:rsidRPr="00F51FA9">
              <w:rPr>
                <w:sz w:val="24"/>
                <w:szCs w:val="24"/>
                <w:lang w:eastAsia="en-US"/>
              </w:rPr>
              <w:softHyphen/>
            </w:r>
            <w:r w:rsidRPr="00F51FA9">
              <w:rPr>
                <w:sz w:val="24"/>
                <w:szCs w:val="24"/>
                <w:lang w:eastAsia="en-US"/>
              </w:rPr>
              <w:softHyphen/>
            </w:r>
            <w:r w:rsidRPr="00F51FA9">
              <w:rPr>
                <w:sz w:val="24"/>
                <w:szCs w:val="24"/>
                <w:lang w:eastAsia="en-US"/>
              </w:rPr>
              <w:softHyphen/>
            </w:r>
            <w:r w:rsidRPr="00F51FA9">
              <w:rPr>
                <w:sz w:val="24"/>
                <w:szCs w:val="24"/>
                <w:lang w:eastAsia="en-US"/>
              </w:rPr>
              <w:softHyphen/>
            </w:r>
            <w:r w:rsidRPr="00F51FA9">
              <w:rPr>
                <w:sz w:val="24"/>
                <w:szCs w:val="24"/>
                <w:lang w:eastAsia="en-US"/>
              </w:rPr>
              <w:softHyphen/>
            </w:r>
            <w:r w:rsidRPr="00F51FA9">
              <w:rPr>
                <w:sz w:val="24"/>
                <w:szCs w:val="24"/>
                <w:lang w:eastAsia="en-US"/>
              </w:rPr>
              <w:softHyphen/>
            </w:r>
            <w:r w:rsidRPr="00F51FA9">
              <w:rPr>
                <w:sz w:val="24"/>
                <w:szCs w:val="24"/>
                <w:lang w:eastAsia="en-US"/>
              </w:rPr>
              <w:softHyphen/>
            </w:r>
            <w:r w:rsidRPr="00F51FA9">
              <w:rPr>
                <w:sz w:val="24"/>
                <w:szCs w:val="24"/>
                <w:lang w:eastAsia="en-US"/>
              </w:rPr>
              <w:softHyphen/>
            </w:r>
            <w:r w:rsidRPr="00F51FA9">
              <w:rPr>
                <w:sz w:val="24"/>
                <w:szCs w:val="24"/>
                <w:lang w:eastAsia="en-US"/>
              </w:rPr>
              <w:softHyphen/>
            </w:r>
            <w:r w:rsidRPr="00F51FA9">
              <w:rPr>
                <w:sz w:val="24"/>
                <w:szCs w:val="24"/>
                <w:lang w:eastAsia="en-US"/>
              </w:rPr>
              <w:softHyphen/>
            </w:r>
            <w:r w:rsidRPr="00F51FA9">
              <w:rPr>
                <w:sz w:val="24"/>
                <w:szCs w:val="24"/>
                <w:lang w:eastAsia="en-US"/>
              </w:rPr>
              <w:softHyphen/>
            </w:r>
          </w:p>
        </w:tc>
      </w:tr>
    </w:tbl>
    <w:p w14:paraId="7B23A790" w14:textId="77777777" w:rsidR="00066F96" w:rsidRPr="00F51FA9" w:rsidRDefault="00066F96" w:rsidP="00066F96">
      <w:pPr>
        <w:jc w:val="center"/>
        <w:rPr>
          <w:sz w:val="24"/>
          <w:szCs w:val="24"/>
        </w:rPr>
      </w:pPr>
      <w:r w:rsidRPr="00F51FA9">
        <w:rPr>
          <w:b/>
          <w:bCs/>
          <w:sz w:val="24"/>
          <w:szCs w:val="24"/>
        </w:rPr>
        <w:t>GULBENES NOVADA DOMES LĒMUMS</w:t>
      </w:r>
    </w:p>
    <w:p w14:paraId="21E040A4" w14:textId="77777777" w:rsidR="00066F96" w:rsidRPr="00F51FA9" w:rsidRDefault="00066F96" w:rsidP="00066F96">
      <w:pPr>
        <w:jc w:val="center"/>
        <w:rPr>
          <w:sz w:val="24"/>
          <w:szCs w:val="24"/>
        </w:rPr>
      </w:pPr>
      <w:r w:rsidRPr="00F51FA9">
        <w:rPr>
          <w:sz w:val="24"/>
          <w:szCs w:val="24"/>
        </w:rPr>
        <w:t>Gulbenē</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66F96" w14:paraId="48FF2000" w14:textId="77777777" w:rsidTr="00EF52D1">
        <w:tc>
          <w:tcPr>
            <w:tcW w:w="4676" w:type="dxa"/>
            <w:hideMark/>
          </w:tcPr>
          <w:p w14:paraId="331C9AD6" w14:textId="77777777" w:rsidR="00066F96" w:rsidRDefault="00066F96" w:rsidP="00EF52D1">
            <w:pPr>
              <w:rPr>
                <w:b/>
                <w:bCs/>
                <w:sz w:val="24"/>
                <w:szCs w:val="24"/>
                <w:lang w:eastAsia="en-US"/>
              </w:rPr>
            </w:pPr>
            <w:r>
              <w:rPr>
                <w:b/>
                <w:bCs/>
                <w:sz w:val="24"/>
                <w:szCs w:val="24"/>
                <w:lang w:eastAsia="en-US"/>
              </w:rPr>
              <w:t>2022.gada 17.maijā</w:t>
            </w:r>
          </w:p>
        </w:tc>
        <w:tc>
          <w:tcPr>
            <w:tcW w:w="4678" w:type="dxa"/>
            <w:hideMark/>
          </w:tcPr>
          <w:p w14:paraId="6B6CD39D" w14:textId="77777777" w:rsidR="00066F96" w:rsidRDefault="00066F96" w:rsidP="00EF52D1">
            <w:pPr>
              <w:rPr>
                <w:b/>
                <w:bCs/>
                <w:sz w:val="24"/>
                <w:szCs w:val="24"/>
                <w:lang w:eastAsia="en-US"/>
              </w:rPr>
            </w:pPr>
            <w:r>
              <w:rPr>
                <w:b/>
                <w:bCs/>
                <w:sz w:val="24"/>
                <w:szCs w:val="24"/>
                <w:lang w:eastAsia="en-US"/>
              </w:rPr>
              <w:t xml:space="preserve">         Nr. GND/2022/441</w:t>
            </w:r>
          </w:p>
        </w:tc>
      </w:tr>
      <w:tr w:rsidR="00066F96" w14:paraId="1332AE29" w14:textId="77777777" w:rsidTr="00EF52D1">
        <w:tc>
          <w:tcPr>
            <w:tcW w:w="4676" w:type="dxa"/>
          </w:tcPr>
          <w:p w14:paraId="7E7B847A" w14:textId="77777777" w:rsidR="00066F96" w:rsidRDefault="00066F96" w:rsidP="00EF52D1">
            <w:pPr>
              <w:rPr>
                <w:sz w:val="24"/>
                <w:szCs w:val="24"/>
                <w:lang w:eastAsia="en-US"/>
              </w:rPr>
            </w:pPr>
          </w:p>
        </w:tc>
        <w:tc>
          <w:tcPr>
            <w:tcW w:w="4678" w:type="dxa"/>
            <w:hideMark/>
          </w:tcPr>
          <w:p w14:paraId="63962C69" w14:textId="77777777" w:rsidR="00066F96" w:rsidRDefault="00066F96" w:rsidP="00EF52D1">
            <w:pPr>
              <w:rPr>
                <w:b/>
                <w:bCs/>
                <w:sz w:val="24"/>
                <w:szCs w:val="24"/>
                <w:lang w:eastAsia="en-US"/>
              </w:rPr>
            </w:pPr>
            <w:r>
              <w:rPr>
                <w:b/>
                <w:bCs/>
                <w:sz w:val="24"/>
                <w:szCs w:val="24"/>
                <w:lang w:eastAsia="en-US"/>
              </w:rPr>
              <w:t xml:space="preserve">         (ārkārtas sēdes protokols Nr.9; 2.p.)</w:t>
            </w:r>
          </w:p>
        </w:tc>
      </w:tr>
    </w:tbl>
    <w:p w14:paraId="1A501198" w14:textId="77777777" w:rsidR="00066F96" w:rsidRDefault="00066F96" w:rsidP="00066F96">
      <w:pPr>
        <w:rPr>
          <w:sz w:val="24"/>
          <w:szCs w:val="24"/>
        </w:rPr>
      </w:pPr>
    </w:p>
    <w:p w14:paraId="0CBFBEA0" w14:textId="77777777" w:rsidR="00066F96" w:rsidRDefault="00066F96" w:rsidP="00066F96">
      <w:pPr>
        <w:pStyle w:val="Default"/>
        <w:jc w:val="center"/>
        <w:rPr>
          <w:b/>
          <w:szCs w:val="24"/>
        </w:rPr>
      </w:pPr>
      <w:r>
        <w:rPr>
          <w:b/>
          <w:szCs w:val="24"/>
        </w:rPr>
        <w:t xml:space="preserve">Par </w:t>
      </w:r>
      <w:r>
        <w:rPr>
          <w:b/>
        </w:rPr>
        <w:t>Gulbenes novada pašvaldības kustamās mantas</w:t>
      </w:r>
      <w:r>
        <w:rPr>
          <w:b/>
          <w:szCs w:val="24"/>
        </w:rPr>
        <w:t xml:space="preserve"> pircēja apstiprināšanu</w:t>
      </w:r>
    </w:p>
    <w:p w14:paraId="3300C1C3" w14:textId="77777777" w:rsidR="00066F96" w:rsidRDefault="00066F96" w:rsidP="00066F96">
      <w:pPr>
        <w:pStyle w:val="Default"/>
        <w:jc w:val="center"/>
        <w:rPr>
          <w:b/>
          <w:szCs w:val="24"/>
        </w:rPr>
      </w:pPr>
    </w:p>
    <w:p w14:paraId="3F16342D" w14:textId="77777777" w:rsidR="00066F96" w:rsidRDefault="00066F96" w:rsidP="00066F96">
      <w:pPr>
        <w:pStyle w:val="Parasts1"/>
        <w:spacing w:after="0" w:line="360" w:lineRule="auto"/>
        <w:ind w:firstLine="567"/>
        <w:jc w:val="both"/>
      </w:pPr>
      <w:r>
        <w:t xml:space="preserve">2022.gada 31.martā Gulbenes novada dome pieņēma lēmumu </w:t>
      </w:r>
      <w:proofErr w:type="spellStart"/>
      <w:r>
        <w:t>Nr.GND</w:t>
      </w:r>
      <w:proofErr w:type="spellEnd"/>
      <w:r>
        <w:t>/2022/253 “Par Gulbenes novada pašvaldības kustamās mantas pirmās izsoles rīkošanu, noteikumu un sākumcenas apstiprināšanu” (protokols Nr.6, 27.p.).</w:t>
      </w:r>
    </w:p>
    <w:p w14:paraId="51DC701F" w14:textId="77777777" w:rsidR="00066F96" w:rsidRDefault="00066F96" w:rsidP="00066F96">
      <w:pPr>
        <w:pStyle w:val="Parasts1"/>
        <w:spacing w:after="0" w:line="360" w:lineRule="auto"/>
        <w:ind w:firstLine="567"/>
        <w:jc w:val="both"/>
      </w:pPr>
      <w:r>
        <w:t xml:space="preserve">2022.gada 21.aprīlī tika rīkota </w:t>
      </w:r>
      <w:r>
        <w:rPr>
          <w:rFonts w:cs="Times New Roman"/>
        </w:rPr>
        <w:t xml:space="preserve">Gulbenes novada pašvaldībai piederošās kustamās mantas: dīzeļlokomotīves TU2-0273 (ritošā sastāva valsts reģistrācijas indekss Nr.0212), dīzeļlokomotīves TU7A-2994 (ritošā sastāva valsts reģistrācijas indekss Nr.0213), dīzeļlokomotīves TU2-0244 (ritošā sastāva valsts reģistrācijas indekss Nr.0211), dīzeļlokomotīves TU7A-3018 (ritošā sastāva valsts reģistrācijas indekss Nr.0214), </w:t>
      </w:r>
      <w:proofErr w:type="spellStart"/>
      <w:r>
        <w:rPr>
          <w:rFonts w:cs="Times New Roman"/>
        </w:rPr>
        <w:t>šaursliežu</w:t>
      </w:r>
      <w:proofErr w:type="spellEnd"/>
      <w:r>
        <w:rPr>
          <w:rFonts w:cs="Times New Roman"/>
        </w:rPr>
        <w:t xml:space="preserve"> pasažieru vagona PAFAWAG – 3W Nr.0083029 (ritošā sastāva valsts reģistrācijas indekss Nr.6345), </w:t>
      </w:r>
      <w:proofErr w:type="spellStart"/>
      <w:r>
        <w:rPr>
          <w:rFonts w:cs="Times New Roman"/>
        </w:rPr>
        <w:t>šaursliežu</w:t>
      </w:r>
      <w:proofErr w:type="spellEnd"/>
      <w:r>
        <w:rPr>
          <w:rFonts w:cs="Times New Roman"/>
        </w:rPr>
        <w:t xml:space="preserve"> pasažieru vagona PAFAWAG – 3W Nr.00838003 (ritošā sastāva valsts reģistrācijas indekss Nr.6346), </w:t>
      </w:r>
      <w:proofErr w:type="spellStart"/>
      <w:r>
        <w:rPr>
          <w:rFonts w:cs="Times New Roman"/>
        </w:rPr>
        <w:t>šaursliežu</w:t>
      </w:r>
      <w:proofErr w:type="spellEnd"/>
      <w:r>
        <w:rPr>
          <w:rFonts w:cs="Times New Roman"/>
        </w:rPr>
        <w:t xml:space="preserve"> pasažieru vagona ПВ – 40 Nr.6876 (ritošā sastāva valsts reģistrācijas indekss Nr.6349), </w:t>
      </w:r>
      <w:proofErr w:type="spellStart"/>
      <w:r>
        <w:rPr>
          <w:rFonts w:cs="Times New Roman"/>
        </w:rPr>
        <w:t>šaursliežu</w:t>
      </w:r>
      <w:proofErr w:type="spellEnd"/>
      <w:r>
        <w:rPr>
          <w:rFonts w:cs="Times New Roman"/>
        </w:rPr>
        <w:t xml:space="preserve"> pasažieru vagona ПВ – 40 Nr.6583 (ritošā sastāva valsts reģistrācijas indekss Nr.6348), </w:t>
      </w:r>
      <w:proofErr w:type="spellStart"/>
      <w:r>
        <w:rPr>
          <w:rFonts w:cs="Times New Roman"/>
        </w:rPr>
        <w:t>šaursliežu</w:t>
      </w:r>
      <w:proofErr w:type="spellEnd"/>
      <w:r>
        <w:rPr>
          <w:rFonts w:cs="Times New Roman"/>
        </w:rPr>
        <w:t xml:space="preserve"> pasažieru vagona ПВ – 40 Nr.6518 (ritošā sastāva valsts reģistrācijas indekss Nr.6347)</w:t>
      </w:r>
      <w:r>
        <w:t>, pirmā izsole, kurā piedalījās  viens pretendents. Sabiedrība ar ierobežotu atbildību “Gulbenes – Alūksnes bānītis”, reģistrācijas Nr.40003542763, juridiskā adrese: Viestura iela 16G, Gulbene, Gulbenes novads, LV – 4401</w:t>
      </w:r>
      <w:r>
        <w:rPr>
          <w:rFonts w:eastAsia="Calibri"/>
          <w:lang w:eastAsia="en-US"/>
        </w:rPr>
        <w:t>, pa</w:t>
      </w:r>
      <w:r>
        <w:t xml:space="preserve">r augstāko nosolīto cenu 78700 EUR (septiņdesmit astoņi tūkstoši septiņi simti </w:t>
      </w:r>
      <w:proofErr w:type="spellStart"/>
      <w:r>
        <w:rPr>
          <w:i/>
        </w:rPr>
        <w:t>euro</w:t>
      </w:r>
      <w:proofErr w:type="spellEnd"/>
      <w:r>
        <w:t xml:space="preserve">) bez pievienotās vērtības nodokļa (PVN) ir ieguvusi tiesības pirkt </w:t>
      </w:r>
      <w:r>
        <w:rPr>
          <w:rFonts w:cs="Times New Roman"/>
        </w:rPr>
        <w:t xml:space="preserve">kustamo mantu – četras dīzeļlokomotīves un piecus </w:t>
      </w:r>
      <w:proofErr w:type="spellStart"/>
      <w:r>
        <w:rPr>
          <w:rFonts w:cs="Times New Roman"/>
        </w:rPr>
        <w:t>šaursliežu</w:t>
      </w:r>
      <w:proofErr w:type="spellEnd"/>
      <w:r>
        <w:rPr>
          <w:rFonts w:cs="Times New Roman"/>
        </w:rPr>
        <w:t xml:space="preserve"> pasažieru vagonus</w:t>
      </w:r>
      <w:r>
        <w:t>.</w:t>
      </w:r>
    </w:p>
    <w:p w14:paraId="10C643EF" w14:textId="77777777" w:rsidR="00066F96" w:rsidRDefault="00066F96" w:rsidP="00066F96">
      <w:pPr>
        <w:pStyle w:val="Parasts1"/>
        <w:spacing w:after="0" w:line="360" w:lineRule="auto"/>
        <w:ind w:firstLine="567"/>
        <w:jc w:val="both"/>
      </w:pPr>
      <w:r>
        <w:t xml:space="preserve">Likuma “Par pašvaldībām” 14.panta pirmās daļas 2.punkts nosaka, ka pildot savas funkcijas, pašvaldībām likumā noteiktajā kārtībā ir tiesības iegūt un atsavināt kustamo un nekustamo mantu, privatizēt pašvaldības īpašuma objektus, slēgt darījumus, kā arī veikt citas privāttiesiska rakstura darbības, savukārt 21.panta pirmās daļas 17.punkts nosaka, ka dome var izskatīt jebkuru jautājumu, kas ir attiecīgās pašvaldības pārziņā, turklāt tikai dome var lemt par pašvaldības nekustamā īpašuma atsavināšanu, ieķīlāšanu vai privatizēšanu, kā arī par nekustamās mantas iegūšanu pašvaldības īpašumā. </w:t>
      </w:r>
    </w:p>
    <w:p w14:paraId="2128E62B" w14:textId="77777777" w:rsidR="00066F96" w:rsidRDefault="00066F96" w:rsidP="00066F96">
      <w:pPr>
        <w:pStyle w:val="Parasts1"/>
        <w:spacing w:after="0" w:line="360" w:lineRule="auto"/>
        <w:ind w:firstLine="567"/>
        <w:jc w:val="both"/>
      </w:pPr>
      <w:r>
        <w:lastRenderedPageBreak/>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3912B7E5" w14:textId="77777777" w:rsidR="00066F96" w:rsidRDefault="00066F96" w:rsidP="00066F96">
      <w:pPr>
        <w:pStyle w:val="Parasts1"/>
        <w:spacing w:after="0" w:line="360" w:lineRule="auto"/>
        <w:ind w:firstLine="567"/>
        <w:jc w:val="both"/>
      </w:pPr>
      <w:r>
        <w:t xml:space="preserve">Pirkuma maksa 2022.gada 2.maijā </w:t>
      </w:r>
      <w:r>
        <w:rPr>
          <w:shd w:val="clear" w:color="auto" w:fill="FFFFFF"/>
        </w:rPr>
        <w:t>i</w:t>
      </w:r>
      <w:r>
        <w:t>r samaksāta pilnā apmērā.</w:t>
      </w:r>
    </w:p>
    <w:p w14:paraId="1E258F7B" w14:textId="77777777" w:rsidR="00066F96" w:rsidRDefault="00066F96" w:rsidP="00066F96">
      <w:pPr>
        <w:pStyle w:val="Parasts1"/>
        <w:spacing w:after="0" w:line="360" w:lineRule="auto"/>
        <w:ind w:firstLine="567"/>
        <w:jc w:val="both"/>
      </w:pPr>
      <w: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21FE1982" w14:textId="77777777" w:rsidR="00066F96" w:rsidRDefault="00066F96" w:rsidP="00066F96">
      <w:pPr>
        <w:spacing w:line="360" w:lineRule="auto"/>
        <w:ind w:firstLine="567"/>
        <w:jc w:val="both"/>
        <w:rPr>
          <w:noProof/>
          <w:color w:val="000000"/>
          <w:sz w:val="24"/>
          <w:szCs w:val="24"/>
        </w:rPr>
      </w:pPr>
      <w:r>
        <w:rPr>
          <w:sz w:val="24"/>
          <w:szCs w:val="24"/>
        </w:rPr>
        <w:t xml:space="preserve">Pamatojoties uz likuma „Par pašvaldībām” 14.panta pirmās daļas 2.punktu, 21.panta pirmās daļas 17.punktu, Publiskas personas mantas atsavināšanas likuma 30.panta pirmo daļu, 34.panta otro daļu, 36.panta pirmo daļu, saskaņā ar Gulbenes novada pašvaldības Īpašuma novērtēšanas un izsoļu komisijas 2022.gada 21.aprīļa izsoles protokolu Nr.2.7.2/22/68, atklāti balsojot: </w:t>
      </w:r>
      <w:r>
        <w:rPr>
          <w:noProof/>
          <w:sz w:val="24"/>
          <w:szCs w:val="24"/>
        </w:rPr>
        <w:t>ar 10 balsīm "Par" (Aivars Circens, Anatolijs Savickis, Atis Jencītis, Daumants Dreiškens, Guna Pūcīte, Guna Švika, Gunārs Ciglis, Ivars Kupčs, Mudīte Motivāne, Normunds Mazūrs), "Pret" – nav, "Atturas" – nav</w:t>
      </w:r>
      <w:r>
        <w:rPr>
          <w:color w:val="000000"/>
          <w:sz w:val="24"/>
          <w:szCs w:val="24"/>
        </w:rPr>
        <w:t>, Gulbenes novada dome NOLEMJ</w:t>
      </w:r>
      <w:r>
        <w:rPr>
          <w:sz w:val="24"/>
          <w:szCs w:val="24"/>
        </w:rPr>
        <w:t>:</w:t>
      </w:r>
    </w:p>
    <w:p w14:paraId="2C255011" w14:textId="77777777" w:rsidR="00066F96" w:rsidRDefault="00066F96" w:rsidP="00066F96">
      <w:pPr>
        <w:pStyle w:val="Parasts1"/>
        <w:spacing w:after="0" w:line="360" w:lineRule="auto"/>
        <w:ind w:firstLine="567"/>
        <w:jc w:val="both"/>
      </w:pPr>
      <w:r>
        <w:t xml:space="preserve">1. APSTIPRINĀT </w:t>
      </w:r>
      <w:r>
        <w:rPr>
          <w:rFonts w:cs="Times New Roman"/>
        </w:rPr>
        <w:t xml:space="preserve">Gulbenes novada pašvaldībai piederošās kustamās mantas: dīzeļlokomotīves TU2-0273 (ritošā sastāva valsts reģistrācijas indekss Nr.0212), dīzeļlokomotīves TU7A-2994 (ritošā sastāva valsts reģistrācijas indekss Nr.0213), dīzeļlokomotīves TU2-0244 (ritošā sastāva valsts reģistrācijas indekss Nr.0211), dīzeļlokomotīves TU7A-3018 (ritošā sastāva valsts reģistrācijas indekss Nr.0214), </w:t>
      </w:r>
      <w:proofErr w:type="spellStart"/>
      <w:r>
        <w:rPr>
          <w:rFonts w:cs="Times New Roman"/>
        </w:rPr>
        <w:t>šaursliežu</w:t>
      </w:r>
      <w:proofErr w:type="spellEnd"/>
      <w:r>
        <w:rPr>
          <w:rFonts w:cs="Times New Roman"/>
        </w:rPr>
        <w:t xml:space="preserve"> pasažieru vagona PAFAWAG – 3W Nr.0083029 (ritošā sastāva valsts reģistrācijas indekss Nr.6345), </w:t>
      </w:r>
      <w:proofErr w:type="spellStart"/>
      <w:r>
        <w:rPr>
          <w:rFonts w:cs="Times New Roman"/>
        </w:rPr>
        <w:t>šaursliežu</w:t>
      </w:r>
      <w:proofErr w:type="spellEnd"/>
      <w:r>
        <w:rPr>
          <w:rFonts w:cs="Times New Roman"/>
        </w:rPr>
        <w:t xml:space="preserve"> pasažieru vagona PAFAWAG – 3W Nr.00838003 (ritošā sastāva valsts reģistrācijas indekss Nr.6346), </w:t>
      </w:r>
      <w:proofErr w:type="spellStart"/>
      <w:r>
        <w:rPr>
          <w:rFonts w:cs="Times New Roman"/>
        </w:rPr>
        <w:t>šaursliežu</w:t>
      </w:r>
      <w:proofErr w:type="spellEnd"/>
      <w:r>
        <w:rPr>
          <w:rFonts w:cs="Times New Roman"/>
        </w:rPr>
        <w:t xml:space="preserve"> pasažieru vagona ПВ – 40 Nr.6876 (ritošā sastāva valsts reģistrācijas indekss Nr.6349), </w:t>
      </w:r>
      <w:proofErr w:type="spellStart"/>
      <w:r>
        <w:rPr>
          <w:rFonts w:cs="Times New Roman"/>
        </w:rPr>
        <w:t>šaursliežu</w:t>
      </w:r>
      <w:proofErr w:type="spellEnd"/>
      <w:r>
        <w:rPr>
          <w:rFonts w:cs="Times New Roman"/>
        </w:rPr>
        <w:t xml:space="preserve"> pasažieru vagona ПВ – 40 Nr.6583 (ritošā sastāva valsts reģistrācijas indekss Nr.6348), </w:t>
      </w:r>
      <w:proofErr w:type="spellStart"/>
      <w:r>
        <w:rPr>
          <w:rFonts w:cs="Times New Roman"/>
        </w:rPr>
        <w:t>šaursliežu</w:t>
      </w:r>
      <w:proofErr w:type="spellEnd"/>
      <w:r>
        <w:rPr>
          <w:rFonts w:cs="Times New Roman"/>
        </w:rPr>
        <w:t xml:space="preserve"> pasažieru vagona ПВ – 40 Nr.6518 (ritošā sastāva valsts reģistrācijas indekss Nr.6347)</w:t>
      </w:r>
      <w:r>
        <w:t>, 2022.gada 21.aprīlī notikušās izsoles rezultātus.</w:t>
      </w:r>
    </w:p>
    <w:p w14:paraId="2E7D6CBA" w14:textId="77777777" w:rsidR="00066F96" w:rsidRDefault="00066F96" w:rsidP="00066F96">
      <w:pPr>
        <w:pStyle w:val="Parasts1"/>
        <w:spacing w:after="0" w:line="360" w:lineRule="auto"/>
        <w:ind w:firstLine="567"/>
        <w:jc w:val="both"/>
      </w:pPr>
      <w:r>
        <w:t xml:space="preserve">2. Trīsdesmit dienu laikā pēc izsoles rezultātu apstiprināšanas slēgt kustamās mantas pirkuma līgumu ar Sabiedrību ar ierobežotu atbildību “Gulbenes – Alūksnes bānītis”, reģistrācijas Nr.40003542763, juridiskā adrese: Viestura iela 16G, Gulbene, Gulbenes novads, LV – 4401, par </w:t>
      </w:r>
      <w:r>
        <w:rPr>
          <w:rFonts w:cs="Times New Roman"/>
        </w:rPr>
        <w:t xml:space="preserve">kustamās mantas – četru dīzeļlokomotīvju un piecu </w:t>
      </w:r>
      <w:proofErr w:type="spellStart"/>
      <w:r>
        <w:rPr>
          <w:rFonts w:cs="Times New Roman"/>
        </w:rPr>
        <w:t>šaursliežu</w:t>
      </w:r>
      <w:proofErr w:type="spellEnd"/>
      <w:r>
        <w:rPr>
          <w:rFonts w:cs="Times New Roman"/>
        </w:rPr>
        <w:t xml:space="preserve"> pasažieru vagonu,</w:t>
      </w:r>
      <w:r>
        <w:t xml:space="preserve"> pārdošanu par pirkuma summu 95227 (deviņdesmit pieci tūkstoši divi simti divdesmit septiņi </w:t>
      </w:r>
      <w:proofErr w:type="spellStart"/>
      <w:r>
        <w:rPr>
          <w:i/>
        </w:rPr>
        <w:t>euro</w:t>
      </w:r>
      <w:proofErr w:type="spellEnd"/>
      <w:r>
        <w:t xml:space="preserve">), ko sastāda nosolītā cena 78700 EUR (septiņdesmit astoņi tūkstoši septiņi simti </w:t>
      </w:r>
      <w:proofErr w:type="spellStart"/>
      <w:r>
        <w:rPr>
          <w:i/>
        </w:rPr>
        <w:t>euro</w:t>
      </w:r>
      <w:proofErr w:type="spellEnd"/>
      <w:r>
        <w:t xml:space="preserve">) apmērā un, </w:t>
      </w:r>
      <w:r>
        <w:rPr>
          <w:color w:val="000000"/>
        </w:rPr>
        <w:t xml:space="preserve">atbilstoši </w:t>
      </w:r>
      <w:r>
        <w:rPr>
          <w:color w:val="000000"/>
        </w:rPr>
        <w:lastRenderedPageBreak/>
        <w:t>Pievienotās vērtības nodokļa likumam,</w:t>
      </w:r>
      <w:r>
        <w:t xml:space="preserve"> </w:t>
      </w:r>
      <w:r>
        <w:rPr>
          <w:color w:val="000000"/>
        </w:rPr>
        <w:t>pievienotās vērtības nodoklis 16527</w:t>
      </w:r>
      <w:r>
        <w:t xml:space="preserve"> EUR (sešpadsmit tūkstoši pieci simti divdesmit septiņi </w:t>
      </w:r>
      <w:proofErr w:type="spellStart"/>
      <w:r>
        <w:rPr>
          <w:i/>
        </w:rPr>
        <w:t>euro</w:t>
      </w:r>
      <w:proofErr w:type="spellEnd"/>
      <w:r>
        <w:t>) apmērā.</w:t>
      </w:r>
    </w:p>
    <w:p w14:paraId="1CC0D92A" w14:textId="77777777" w:rsidR="00066F96" w:rsidRDefault="00066F96" w:rsidP="00066F96">
      <w:pPr>
        <w:pStyle w:val="Parasts1"/>
        <w:spacing w:after="0" w:line="360" w:lineRule="auto"/>
        <w:ind w:firstLine="567"/>
        <w:jc w:val="both"/>
      </w:pPr>
      <w:r>
        <w:t xml:space="preserve">3. Lēmuma izpildi organizēt Gulbenes novada pašvaldības Īpašuma novērtēšanas un izsoļu komisijai. </w:t>
      </w:r>
    </w:p>
    <w:p w14:paraId="2D57DF93" w14:textId="77777777" w:rsidR="00066F96" w:rsidRDefault="00066F96" w:rsidP="00066F96">
      <w:pPr>
        <w:spacing w:line="360" w:lineRule="auto"/>
        <w:rPr>
          <w:sz w:val="24"/>
          <w:szCs w:val="24"/>
        </w:rPr>
      </w:pPr>
    </w:p>
    <w:p w14:paraId="1F28D08A" w14:textId="3E42875D" w:rsidR="00066F96" w:rsidRPr="00332E0D" w:rsidRDefault="00066F96" w:rsidP="00066F96">
      <w:pPr>
        <w:spacing w:line="360" w:lineRule="auto"/>
        <w:rPr>
          <w:sz w:val="24"/>
          <w:szCs w:val="24"/>
        </w:rPr>
      </w:pPr>
      <w:r w:rsidRPr="00332E0D">
        <w:rPr>
          <w:sz w:val="24"/>
          <w:szCs w:val="24"/>
        </w:rPr>
        <w:t>Gulbenes novada domes priekšsēdētāja vietniece</w:t>
      </w:r>
      <w:r w:rsidRPr="00332E0D">
        <w:rPr>
          <w:sz w:val="24"/>
          <w:szCs w:val="24"/>
        </w:rPr>
        <w:tab/>
      </w:r>
      <w:r>
        <w:rPr>
          <w:sz w:val="24"/>
          <w:szCs w:val="24"/>
        </w:rPr>
        <w:tab/>
      </w:r>
      <w:r>
        <w:rPr>
          <w:sz w:val="24"/>
          <w:szCs w:val="24"/>
        </w:rPr>
        <w:tab/>
      </w:r>
      <w:r w:rsidRPr="00332E0D">
        <w:rPr>
          <w:sz w:val="24"/>
          <w:szCs w:val="24"/>
        </w:rPr>
        <w:tab/>
      </w:r>
      <w:proofErr w:type="spellStart"/>
      <w:r w:rsidRPr="00332E0D">
        <w:rPr>
          <w:sz w:val="24"/>
          <w:szCs w:val="24"/>
        </w:rPr>
        <w:t>G.Švika</w:t>
      </w:r>
      <w:proofErr w:type="spellEnd"/>
    </w:p>
    <w:p w14:paraId="7BD4F234" w14:textId="77777777" w:rsidR="00066F96" w:rsidRPr="00332E0D" w:rsidRDefault="00066F96" w:rsidP="00066F96">
      <w:pPr>
        <w:spacing w:line="360" w:lineRule="auto"/>
        <w:rPr>
          <w:sz w:val="24"/>
          <w:szCs w:val="24"/>
        </w:rPr>
      </w:pPr>
    </w:p>
    <w:p w14:paraId="335CBE4F" w14:textId="77777777" w:rsidR="00066F96" w:rsidRPr="00332E0D" w:rsidRDefault="00066F96" w:rsidP="00066F96">
      <w:pPr>
        <w:spacing w:line="360" w:lineRule="auto"/>
        <w:rPr>
          <w:sz w:val="24"/>
          <w:szCs w:val="24"/>
        </w:rPr>
      </w:pPr>
      <w:r w:rsidRPr="00332E0D">
        <w:rPr>
          <w:sz w:val="24"/>
          <w:szCs w:val="24"/>
        </w:rPr>
        <w:t xml:space="preserve">Sagatavoja: </w:t>
      </w:r>
      <w:proofErr w:type="spellStart"/>
      <w:r w:rsidRPr="00332E0D">
        <w:rPr>
          <w:sz w:val="24"/>
          <w:szCs w:val="24"/>
        </w:rPr>
        <w:t>A.Deksne</w:t>
      </w:r>
      <w:proofErr w:type="spellEnd"/>
    </w:p>
    <w:p w14:paraId="07FDBBA3" w14:textId="77777777" w:rsidR="00066F96" w:rsidRPr="00332E0D" w:rsidRDefault="00066F96" w:rsidP="00066F96">
      <w:pPr>
        <w:spacing w:after="160" w:line="259" w:lineRule="auto"/>
        <w:rPr>
          <w:sz w:val="24"/>
          <w:szCs w:val="24"/>
        </w:rPr>
      </w:pPr>
    </w:p>
    <w:p w14:paraId="625EAD4F" w14:textId="183B06F7" w:rsidR="00582FA8" w:rsidRDefault="00582FA8">
      <w:pPr>
        <w:spacing w:after="160" w:line="259" w:lineRule="auto"/>
      </w:pPr>
      <w:r>
        <w:br w:type="page"/>
      </w:r>
    </w:p>
    <w:p w14:paraId="70089FF3" w14:textId="77777777" w:rsidR="00582FA8" w:rsidRPr="008F4955" w:rsidRDefault="00582FA8" w:rsidP="00582FA8">
      <w:pPr>
        <w:jc w:val="right"/>
        <w:rPr>
          <w:b/>
          <w:bCs/>
          <w:sz w:val="24"/>
          <w:szCs w:val="24"/>
        </w:rPr>
      </w:pPr>
    </w:p>
    <w:tbl>
      <w:tblPr>
        <w:tblW w:w="0" w:type="auto"/>
        <w:tblLook w:val="01E0" w:firstRow="1" w:lastRow="1" w:firstColumn="1" w:lastColumn="1" w:noHBand="0" w:noVBand="0"/>
      </w:tblPr>
      <w:tblGrid>
        <w:gridCol w:w="3073"/>
        <w:gridCol w:w="3115"/>
        <w:gridCol w:w="2743"/>
      </w:tblGrid>
      <w:tr w:rsidR="00582FA8" w14:paraId="2B70C4C6" w14:textId="77777777" w:rsidTr="00867DD9">
        <w:tc>
          <w:tcPr>
            <w:tcW w:w="3073" w:type="dxa"/>
          </w:tcPr>
          <w:p w14:paraId="15ED2CA9" w14:textId="77777777" w:rsidR="00582FA8" w:rsidRDefault="00582FA8" w:rsidP="00867DD9">
            <w:pPr>
              <w:spacing w:line="256" w:lineRule="auto"/>
              <w:jc w:val="center"/>
              <w:rPr>
                <w:lang w:eastAsia="en-US"/>
              </w:rPr>
            </w:pPr>
          </w:p>
        </w:tc>
        <w:tc>
          <w:tcPr>
            <w:tcW w:w="3115" w:type="dxa"/>
            <w:hideMark/>
          </w:tcPr>
          <w:p w14:paraId="46D6FAC7" w14:textId="77777777" w:rsidR="00582FA8" w:rsidRDefault="00582FA8" w:rsidP="00867DD9">
            <w:pPr>
              <w:spacing w:line="256" w:lineRule="auto"/>
              <w:jc w:val="center"/>
              <w:rPr>
                <w:lang w:eastAsia="en-US"/>
              </w:rPr>
            </w:pPr>
            <w:r>
              <w:rPr>
                <w:noProof/>
                <w:lang w:eastAsia="en-US"/>
              </w:rPr>
              <w:drawing>
                <wp:inline distT="0" distB="0" distL="0" distR="0" wp14:anchorId="58724B61" wp14:editId="33C2B3FC">
                  <wp:extent cx="621665" cy="687705"/>
                  <wp:effectExtent l="0" t="0" r="698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c>
          <w:tcPr>
            <w:tcW w:w="2743" w:type="dxa"/>
          </w:tcPr>
          <w:p w14:paraId="405F84A7" w14:textId="77777777" w:rsidR="00582FA8" w:rsidRDefault="00582FA8" w:rsidP="00867DD9">
            <w:pPr>
              <w:spacing w:line="256" w:lineRule="auto"/>
              <w:jc w:val="center"/>
              <w:rPr>
                <w:sz w:val="32"/>
                <w:szCs w:val="32"/>
                <w:lang w:eastAsia="en-US"/>
              </w:rPr>
            </w:pPr>
          </w:p>
        </w:tc>
      </w:tr>
      <w:tr w:rsidR="00582FA8" w14:paraId="5F8A83E7" w14:textId="77777777" w:rsidTr="00867DD9">
        <w:tc>
          <w:tcPr>
            <w:tcW w:w="8931" w:type="dxa"/>
            <w:gridSpan w:val="3"/>
            <w:hideMark/>
          </w:tcPr>
          <w:p w14:paraId="2039AC0F" w14:textId="77777777" w:rsidR="00582FA8" w:rsidRDefault="00582FA8" w:rsidP="00867DD9">
            <w:pPr>
              <w:spacing w:line="256" w:lineRule="auto"/>
              <w:jc w:val="center"/>
              <w:rPr>
                <w:b/>
                <w:sz w:val="32"/>
                <w:szCs w:val="32"/>
                <w:lang w:eastAsia="en-US"/>
              </w:rPr>
            </w:pPr>
            <w:r>
              <w:rPr>
                <w:b/>
                <w:sz w:val="32"/>
                <w:szCs w:val="32"/>
                <w:lang w:eastAsia="en-US"/>
              </w:rPr>
              <w:t>GULBENES NOVADA PAŠVALDĪBA</w:t>
            </w:r>
          </w:p>
        </w:tc>
      </w:tr>
      <w:tr w:rsidR="00582FA8" w:rsidRPr="00F51FA9" w14:paraId="0E416F58" w14:textId="77777777" w:rsidTr="00867DD9">
        <w:tc>
          <w:tcPr>
            <w:tcW w:w="8931" w:type="dxa"/>
            <w:gridSpan w:val="3"/>
            <w:hideMark/>
          </w:tcPr>
          <w:p w14:paraId="5FF3278E" w14:textId="77777777" w:rsidR="00582FA8" w:rsidRPr="00F51FA9" w:rsidRDefault="00582FA8" w:rsidP="00867DD9">
            <w:pPr>
              <w:spacing w:line="256" w:lineRule="auto"/>
              <w:jc w:val="center"/>
              <w:rPr>
                <w:sz w:val="24"/>
                <w:szCs w:val="24"/>
                <w:lang w:eastAsia="en-US"/>
              </w:rPr>
            </w:pPr>
            <w:proofErr w:type="spellStart"/>
            <w:r w:rsidRPr="00F51FA9">
              <w:rPr>
                <w:sz w:val="24"/>
                <w:szCs w:val="24"/>
                <w:lang w:eastAsia="en-US"/>
              </w:rPr>
              <w:t>Reģ</w:t>
            </w:r>
            <w:proofErr w:type="spellEnd"/>
            <w:r w:rsidRPr="00F51FA9">
              <w:rPr>
                <w:sz w:val="24"/>
                <w:szCs w:val="24"/>
                <w:lang w:eastAsia="en-US"/>
              </w:rPr>
              <w:t>. Nr. 90009116327</w:t>
            </w:r>
          </w:p>
        </w:tc>
      </w:tr>
      <w:tr w:rsidR="00582FA8" w:rsidRPr="00F51FA9" w14:paraId="1F05C882" w14:textId="77777777" w:rsidTr="00867DD9">
        <w:tc>
          <w:tcPr>
            <w:tcW w:w="8931" w:type="dxa"/>
            <w:gridSpan w:val="3"/>
            <w:hideMark/>
          </w:tcPr>
          <w:p w14:paraId="7F594700" w14:textId="77777777" w:rsidR="00582FA8" w:rsidRPr="00F51FA9" w:rsidRDefault="00582FA8" w:rsidP="00867DD9">
            <w:pPr>
              <w:spacing w:line="256" w:lineRule="auto"/>
              <w:jc w:val="center"/>
              <w:rPr>
                <w:sz w:val="24"/>
                <w:szCs w:val="24"/>
                <w:lang w:eastAsia="en-US"/>
              </w:rPr>
            </w:pPr>
            <w:r w:rsidRPr="00F51FA9">
              <w:rPr>
                <w:sz w:val="24"/>
                <w:szCs w:val="24"/>
                <w:lang w:eastAsia="en-US"/>
              </w:rPr>
              <w:t>Ābeļu iela 2, Gulbene, Gulbenes nov., LV-4401</w:t>
            </w:r>
          </w:p>
        </w:tc>
      </w:tr>
      <w:tr w:rsidR="00582FA8" w:rsidRPr="00F51FA9" w14:paraId="5B71F635" w14:textId="77777777" w:rsidTr="00867DD9">
        <w:tc>
          <w:tcPr>
            <w:tcW w:w="8931" w:type="dxa"/>
            <w:gridSpan w:val="3"/>
            <w:hideMark/>
          </w:tcPr>
          <w:p w14:paraId="3BE9E04B" w14:textId="77777777" w:rsidR="00582FA8" w:rsidRPr="00F51FA9" w:rsidRDefault="00582FA8" w:rsidP="00867DD9">
            <w:pPr>
              <w:pBdr>
                <w:bottom w:val="single" w:sz="12" w:space="1" w:color="auto"/>
              </w:pBdr>
              <w:spacing w:line="256" w:lineRule="auto"/>
              <w:jc w:val="center"/>
              <w:rPr>
                <w:sz w:val="24"/>
                <w:szCs w:val="24"/>
                <w:lang w:eastAsia="en-US"/>
              </w:rPr>
            </w:pPr>
            <w:r w:rsidRPr="00F51FA9">
              <w:rPr>
                <w:sz w:val="24"/>
                <w:szCs w:val="24"/>
                <w:lang w:eastAsia="en-US"/>
              </w:rPr>
              <w:t>Tālrunis 64497710, fakss 64497730, e-pasts: dome@gulbene.lv, www.gulbene.lv</w:t>
            </w:r>
          </w:p>
          <w:p w14:paraId="164E7883" w14:textId="77777777" w:rsidR="00582FA8" w:rsidRPr="00FF69C4" w:rsidRDefault="00582FA8" w:rsidP="00867DD9">
            <w:pPr>
              <w:spacing w:line="256" w:lineRule="auto"/>
              <w:jc w:val="center"/>
              <w:rPr>
                <w:sz w:val="4"/>
                <w:szCs w:val="4"/>
                <w:lang w:eastAsia="en-US"/>
              </w:rPr>
            </w:pPr>
            <w:r w:rsidRPr="00F51FA9">
              <w:rPr>
                <w:sz w:val="24"/>
                <w:szCs w:val="24"/>
                <w:lang w:eastAsia="en-US"/>
              </w:rPr>
              <w:softHyphen/>
            </w:r>
            <w:r w:rsidRPr="00F51FA9">
              <w:rPr>
                <w:sz w:val="24"/>
                <w:szCs w:val="24"/>
                <w:lang w:eastAsia="en-US"/>
              </w:rPr>
              <w:softHyphen/>
            </w:r>
            <w:r w:rsidRPr="00F51FA9">
              <w:rPr>
                <w:sz w:val="24"/>
                <w:szCs w:val="24"/>
                <w:lang w:eastAsia="en-US"/>
              </w:rPr>
              <w:softHyphen/>
            </w:r>
            <w:r w:rsidRPr="00F51FA9">
              <w:rPr>
                <w:sz w:val="24"/>
                <w:szCs w:val="24"/>
                <w:lang w:eastAsia="en-US"/>
              </w:rPr>
              <w:softHyphen/>
            </w:r>
            <w:r w:rsidRPr="00F51FA9">
              <w:rPr>
                <w:sz w:val="24"/>
                <w:szCs w:val="24"/>
                <w:lang w:eastAsia="en-US"/>
              </w:rPr>
              <w:softHyphen/>
            </w:r>
            <w:r w:rsidRPr="00F51FA9">
              <w:rPr>
                <w:sz w:val="24"/>
                <w:szCs w:val="24"/>
                <w:lang w:eastAsia="en-US"/>
              </w:rPr>
              <w:softHyphen/>
            </w:r>
            <w:r w:rsidRPr="00F51FA9">
              <w:rPr>
                <w:sz w:val="24"/>
                <w:szCs w:val="24"/>
                <w:lang w:eastAsia="en-US"/>
              </w:rPr>
              <w:softHyphen/>
            </w:r>
            <w:r w:rsidRPr="00F51FA9">
              <w:rPr>
                <w:sz w:val="24"/>
                <w:szCs w:val="24"/>
                <w:lang w:eastAsia="en-US"/>
              </w:rPr>
              <w:softHyphen/>
            </w:r>
            <w:r w:rsidRPr="00F51FA9">
              <w:rPr>
                <w:sz w:val="24"/>
                <w:szCs w:val="24"/>
                <w:lang w:eastAsia="en-US"/>
              </w:rPr>
              <w:softHyphen/>
            </w:r>
            <w:r w:rsidRPr="00F51FA9">
              <w:rPr>
                <w:sz w:val="24"/>
                <w:szCs w:val="24"/>
                <w:lang w:eastAsia="en-US"/>
              </w:rPr>
              <w:softHyphen/>
            </w:r>
            <w:r w:rsidRPr="00F51FA9">
              <w:rPr>
                <w:sz w:val="24"/>
                <w:szCs w:val="24"/>
                <w:lang w:eastAsia="en-US"/>
              </w:rPr>
              <w:softHyphen/>
            </w:r>
            <w:r w:rsidRPr="00F51FA9">
              <w:rPr>
                <w:sz w:val="24"/>
                <w:szCs w:val="24"/>
                <w:lang w:eastAsia="en-US"/>
              </w:rPr>
              <w:softHyphen/>
            </w:r>
            <w:r w:rsidRPr="00F51FA9">
              <w:rPr>
                <w:sz w:val="24"/>
                <w:szCs w:val="24"/>
                <w:lang w:eastAsia="en-US"/>
              </w:rPr>
              <w:softHyphen/>
            </w:r>
            <w:r w:rsidRPr="00F51FA9">
              <w:rPr>
                <w:sz w:val="24"/>
                <w:szCs w:val="24"/>
                <w:lang w:eastAsia="en-US"/>
              </w:rPr>
              <w:softHyphen/>
            </w:r>
          </w:p>
        </w:tc>
      </w:tr>
    </w:tbl>
    <w:p w14:paraId="3DFF2712" w14:textId="77777777" w:rsidR="00582FA8" w:rsidRPr="00F51FA9" w:rsidRDefault="00582FA8" w:rsidP="00582FA8">
      <w:pPr>
        <w:jc w:val="center"/>
        <w:rPr>
          <w:sz w:val="24"/>
          <w:szCs w:val="24"/>
        </w:rPr>
      </w:pPr>
      <w:r w:rsidRPr="00F51FA9">
        <w:rPr>
          <w:b/>
          <w:bCs/>
          <w:sz w:val="24"/>
          <w:szCs w:val="24"/>
        </w:rPr>
        <w:t>GULBENES NOVADA DOMES LĒMUMS</w:t>
      </w:r>
    </w:p>
    <w:p w14:paraId="008AB2E3" w14:textId="77777777" w:rsidR="00582FA8" w:rsidRPr="00F51FA9" w:rsidRDefault="00582FA8" w:rsidP="00582FA8">
      <w:pPr>
        <w:jc w:val="center"/>
        <w:rPr>
          <w:sz w:val="24"/>
          <w:szCs w:val="24"/>
        </w:rPr>
      </w:pPr>
      <w:r w:rsidRPr="00F51FA9">
        <w:rPr>
          <w:sz w:val="24"/>
          <w:szCs w:val="24"/>
        </w:rPr>
        <w:t>Gulbenē</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82FA8" w:rsidRPr="00332E0D" w14:paraId="2336D7CB" w14:textId="77777777" w:rsidTr="00867DD9">
        <w:tc>
          <w:tcPr>
            <w:tcW w:w="4676" w:type="dxa"/>
          </w:tcPr>
          <w:p w14:paraId="63FD5DAB" w14:textId="77777777" w:rsidR="00582FA8" w:rsidRPr="00332E0D" w:rsidRDefault="00582FA8" w:rsidP="00867DD9">
            <w:pPr>
              <w:rPr>
                <w:b/>
                <w:bCs/>
                <w:sz w:val="24"/>
                <w:szCs w:val="24"/>
              </w:rPr>
            </w:pPr>
            <w:r w:rsidRPr="00332E0D">
              <w:rPr>
                <w:b/>
                <w:bCs/>
                <w:sz w:val="24"/>
                <w:szCs w:val="24"/>
              </w:rPr>
              <w:t>2022.gada 17.maijā</w:t>
            </w:r>
          </w:p>
        </w:tc>
        <w:tc>
          <w:tcPr>
            <w:tcW w:w="4678" w:type="dxa"/>
          </w:tcPr>
          <w:p w14:paraId="09FF5399" w14:textId="77777777" w:rsidR="00582FA8" w:rsidRPr="00332E0D" w:rsidRDefault="00582FA8" w:rsidP="00867DD9">
            <w:pPr>
              <w:rPr>
                <w:b/>
                <w:bCs/>
                <w:sz w:val="24"/>
                <w:szCs w:val="24"/>
              </w:rPr>
            </w:pPr>
            <w:r w:rsidRPr="00332E0D">
              <w:rPr>
                <w:b/>
                <w:bCs/>
                <w:sz w:val="24"/>
                <w:szCs w:val="24"/>
              </w:rPr>
              <w:t xml:space="preserve">            Nr. GND/2022/442</w:t>
            </w:r>
          </w:p>
        </w:tc>
      </w:tr>
      <w:tr w:rsidR="00582FA8" w:rsidRPr="00332E0D" w14:paraId="1F81A67A" w14:textId="77777777" w:rsidTr="00867DD9">
        <w:tc>
          <w:tcPr>
            <w:tcW w:w="4676" w:type="dxa"/>
          </w:tcPr>
          <w:p w14:paraId="0A015DF7" w14:textId="77777777" w:rsidR="00582FA8" w:rsidRPr="00332E0D" w:rsidRDefault="00582FA8" w:rsidP="00867DD9">
            <w:pPr>
              <w:rPr>
                <w:sz w:val="24"/>
                <w:szCs w:val="24"/>
              </w:rPr>
            </w:pPr>
          </w:p>
        </w:tc>
        <w:tc>
          <w:tcPr>
            <w:tcW w:w="4678" w:type="dxa"/>
          </w:tcPr>
          <w:p w14:paraId="717E90B0" w14:textId="77777777" w:rsidR="00582FA8" w:rsidRPr="00332E0D" w:rsidRDefault="00582FA8" w:rsidP="00867DD9">
            <w:pPr>
              <w:rPr>
                <w:b/>
                <w:bCs/>
                <w:sz w:val="24"/>
                <w:szCs w:val="24"/>
              </w:rPr>
            </w:pPr>
            <w:r w:rsidRPr="00332E0D">
              <w:rPr>
                <w:b/>
                <w:bCs/>
                <w:sz w:val="24"/>
                <w:szCs w:val="24"/>
              </w:rPr>
              <w:t xml:space="preserve">            (ārkārtas sēdes protokols Nr.9; 3.p.)</w:t>
            </w:r>
          </w:p>
        </w:tc>
      </w:tr>
    </w:tbl>
    <w:p w14:paraId="4BDC5795" w14:textId="77777777" w:rsidR="00582FA8" w:rsidRPr="00332E0D" w:rsidRDefault="00582FA8" w:rsidP="00582FA8">
      <w:pPr>
        <w:rPr>
          <w:sz w:val="24"/>
          <w:szCs w:val="24"/>
        </w:rPr>
      </w:pPr>
    </w:p>
    <w:p w14:paraId="5F18D0FC" w14:textId="77777777" w:rsidR="00582FA8" w:rsidRPr="00332E0D" w:rsidRDefault="00582FA8" w:rsidP="00582FA8">
      <w:pPr>
        <w:jc w:val="center"/>
        <w:rPr>
          <w:b/>
          <w:snapToGrid w:val="0"/>
          <w:sz w:val="24"/>
          <w:szCs w:val="24"/>
          <w:lang w:eastAsia="en-US"/>
        </w:rPr>
      </w:pPr>
      <w:r w:rsidRPr="00332E0D">
        <w:rPr>
          <w:b/>
          <w:snapToGrid w:val="0"/>
          <w:sz w:val="24"/>
          <w:szCs w:val="24"/>
          <w:lang w:eastAsia="en-US"/>
        </w:rPr>
        <w:t xml:space="preserve">Par Gulbenes novada pašvaldības īpašumā esošās kustamās mantas – </w:t>
      </w:r>
    </w:p>
    <w:p w14:paraId="561635ED" w14:textId="77777777" w:rsidR="00582FA8" w:rsidRPr="00332E0D" w:rsidRDefault="00582FA8" w:rsidP="00582FA8">
      <w:pPr>
        <w:jc w:val="center"/>
        <w:rPr>
          <w:b/>
          <w:snapToGrid w:val="0"/>
          <w:sz w:val="24"/>
          <w:szCs w:val="24"/>
          <w:lang w:eastAsia="en-US"/>
        </w:rPr>
      </w:pPr>
      <w:r w:rsidRPr="00332E0D">
        <w:rPr>
          <w:b/>
          <w:snapToGrid w:val="0"/>
          <w:sz w:val="24"/>
          <w:szCs w:val="24"/>
          <w:lang w:eastAsia="en-US"/>
        </w:rPr>
        <w:t>kokmateriālu 215,5 m</w:t>
      </w:r>
      <w:r w:rsidRPr="00332E0D">
        <w:rPr>
          <w:b/>
          <w:snapToGrid w:val="0"/>
          <w:sz w:val="24"/>
          <w:szCs w:val="24"/>
          <w:vertAlign w:val="superscript"/>
          <w:lang w:eastAsia="en-US"/>
        </w:rPr>
        <w:t>3</w:t>
      </w:r>
      <w:r w:rsidRPr="00332E0D">
        <w:rPr>
          <w:b/>
          <w:snapToGrid w:val="0"/>
          <w:sz w:val="24"/>
          <w:szCs w:val="24"/>
          <w:lang w:eastAsia="en-US"/>
        </w:rPr>
        <w:t xml:space="preserve"> apjomā, pircēja apstiprināšanu</w:t>
      </w:r>
    </w:p>
    <w:p w14:paraId="2D1FB1E5" w14:textId="77777777" w:rsidR="00582FA8" w:rsidRPr="00332E0D" w:rsidRDefault="00582FA8" w:rsidP="00582FA8">
      <w:pPr>
        <w:jc w:val="center"/>
        <w:rPr>
          <w:b/>
          <w:snapToGrid w:val="0"/>
          <w:sz w:val="24"/>
          <w:szCs w:val="24"/>
          <w:lang w:eastAsia="en-US"/>
        </w:rPr>
      </w:pPr>
    </w:p>
    <w:p w14:paraId="33F86E24" w14:textId="77777777" w:rsidR="00582FA8" w:rsidRPr="00332E0D" w:rsidRDefault="00582FA8" w:rsidP="00582FA8">
      <w:pPr>
        <w:widowControl w:val="0"/>
        <w:spacing w:line="360" w:lineRule="auto"/>
        <w:ind w:firstLine="567"/>
        <w:jc w:val="both"/>
        <w:rPr>
          <w:sz w:val="24"/>
          <w:szCs w:val="24"/>
        </w:rPr>
      </w:pPr>
      <w:r w:rsidRPr="00332E0D">
        <w:rPr>
          <w:sz w:val="24"/>
          <w:szCs w:val="24"/>
        </w:rPr>
        <w:t xml:space="preserve">2022.gada 31.martā Gulbenes novada dome pieņēma lēmumu </w:t>
      </w:r>
      <w:proofErr w:type="spellStart"/>
      <w:r w:rsidRPr="00332E0D">
        <w:rPr>
          <w:sz w:val="24"/>
          <w:szCs w:val="24"/>
        </w:rPr>
        <w:t>Nr.GND</w:t>
      </w:r>
      <w:proofErr w:type="spellEnd"/>
      <w:r w:rsidRPr="00332E0D">
        <w:rPr>
          <w:sz w:val="24"/>
          <w:szCs w:val="24"/>
        </w:rPr>
        <w:t>/2022/364 “Par kustamās mantas – kokmateriālu 215,5 m3 apjomā, pirmās izsoles rīkošanu, izsoles veida un sākumcenas apstiprināšanu” (protokols Nr.6, 138.p.), ar kuru nolēma rīkot Gulbenes novada pašvaldības īpašumā esošās kustamās mantas – kustamās mantas – kokmateriālu 215,5 m</w:t>
      </w:r>
      <w:r w:rsidRPr="00332E0D">
        <w:rPr>
          <w:sz w:val="24"/>
          <w:szCs w:val="24"/>
          <w:vertAlign w:val="superscript"/>
        </w:rPr>
        <w:t>3</w:t>
      </w:r>
      <w:r w:rsidRPr="00332E0D">
        <w:rPr>
          <w:sz w:val="24"/>
          <w:szCs w:val="24"/>
        </w:rPr>
        <w:t xml:space="preserve"> apjomā (sortiments: egles zāģbaļķi 187,2 m</w:t>
      </w:r>
      <w:r w:rsidRPr="00332E0D">
        <w:rPr>
          <w:sz w:val="24"/>
          <w:szCs w:val="24"/>
          <w:vertAlign w:val="superscript"/>
        </w:rPr>
        <w:t>3</w:t>
      </w:r>
      <w:r w:rsidRPr="00332E0D">
        <w:rPr>
          <w:sz w:val="24"/>
          <w:szCs w:val="24"/>
        </w:rPr>
        <w:t>; priedes zāģbaļķi 3,3 m</w:t>
      </w:r>
      <w:r w:rsidRPr="00332E0D">
        <w:rPr>
          <w:sz w:val="24"/>
          <w:szCs w:val="24"/>
          <w:vertAlign w:val="superscript"/>
        </w:rPr>
        <w:t>3</w:t>
      </w:r>
      <w:r w:rsidRPr="00332E0D">
        <w:rPr>
          <w:sz w:val="24"/>
          <w:szCs w:val="24"/>
        </w:rPr>
        <w:t>; taras kluči (skuju koks) 18,1 m</w:t>
      </w:r>
      <w:r w:rsidRPr="00332E0D">
        <w:rPr>
          <w:sz w:val="24"/>
          <w:szCs w:val="24"/>
          <w:vertAlign w:val="superscript"/>
        </w:rPr>
        <w:t>3</w:t>
      </w:r>
      <w:r w:rsidRPr="00332E0D">
        <w:rPr>
          <w:sz w:val="24"/>
          <w:szCs w:val="24"/>
        </w:rPr>
        <w:t>; gulšņu kluči 6,9 m</w:t>
      </w:r>
      <w:r w:rsidRPr="00332E0D">
        <w:rPr>
          <w:sz w:val="24"/>
          <w:szCs w:val="24"/>
          <w:vertAlign w:val="superscript"/>
        </w:rPr>
        <w:t>3</w:t>
      </w:r>
      <w:r w:rsidRPr="00332E0D">
        <w:rPr>
          <w:sz w:val="24"/>
          <w:szCs w:val="24"/>
        </w:rPr>
        <w:t>), pirmo izsoli, apstiprināt izsoles noteikumus un sākumcenu.</w:t>
      </w:r>
    </w:p>
    <w:p w14:paraId="5CA62DA6" w14:textId="77777777" w:rsidR="00582FA8" w:rsidRPr="00332E0D" w:rsidRDefault="00582FA8" w:rsidP="00582FA8">
      <w:pPr>
        <w:widowControl w:val="0"/>
        <w:suppressAutoHyphens/>
        <w:spacing w:line="360" w:lineRule="auto"/>
        <w:ind w:firstLine="567"/>
        <w:jc w:val="both"/>
        <w:rPr>
          <w:rFonts w:eastAsia="SimSun"/>
          <w:color w:val="00000A"/>
          <w:sz w:val="24"/>
          <w:szCs w:val="24"/>
          <w:lang w:eastAsia="zh-CN" w:bidi="hi-IN"/>
        </w:rPr>
      </w:pPr>
      <w:r w:rsidRPr="00332E0D">
        <w:rPr>
          <w:rFonts w:eastAsia="SimSun" w:cs="Mangal"/>
          <w:color w:val="000000"/>
          <w:sz w:val="24"/>
          <w:szCs w:val="24"/>
          <w:lang w:eastAsia="zh-CN" w:bidi="hi-IN"/>
        </w:rPr>
        <w:t xml:space="preserve">Izsole sākās elektronisko izsoļu vietnē </w:t>
      </w:r>
      <w:hyperlink r:id="rId5" w:history="1">
        <w:r w:rsidRPr="00332E0D">
          <w:rPr>
            <w:rFonts w:eastAsia="SimSun" w:cs="Mangal"/>
            <w:color w:val="0000FF"/>
            <w:sz w:val="24"/>
            <w:szCs w:val="24"/>
            <w:u w:val="single"/>
            <w:lang w:eastAsia="zh-CN" w:bidi="hi-IN"/>
          </w:rPr>
          <w:t>https://izsoles.ta.gov.lv</w:t>
        </w:r>
      </w:hyperlink>
      <w:r w:rsidRPr="00332E0D">
        <w:rPr>
          <w:rFonts w:eastAsia="SimSun" w:cs="Mangal"/>
          <w:color w:val="000000"/>
          <w:sz w:val="24"/>
          <w:szCs w:val="24"/>
          <w:lang w:eastAsia="zh-CN" w:bidi="hi-IN"/>
        </w:rPr>
        <w:t xml:space="preserve"> </w:t>
      </w:r>
      <w:r w:rsidRPr="00332E0D">
        <w:rPr>
          <w:rFonts w:eastAsia="SimSun"/>
          <w:bCs/>
          <w:color w:val="000000"/>
          <w:sz w:val="24"/>
          <w:szCs w:val="24"/>
          <w:lang w:eastAsia="zh-CN" w:bidi="hi-IN"/>
        </w:rPr>
        <w:t xml:space="preserve">2022.gada 5.aprīlī </w:t>
      </w:r>
      <w:r w:rsidRPr="00332E0D">
        <w:rPr>
          <w:rFonts w:eastAsia="SimSun" w:cs="Mangal"/>
          <w:color w:val="00000A"/>
          <w:sz w:val="24"/>
          <w:szCs w:val="24"/>
          <w:lang w:eastAsia="zh-CN" w:bidi="hi-IN"/>
        </w:rPr>
        <w:t xml:space="preserve">plkst.13:00 un noslēdzās </w:t>
      </w:r>
      <w:r w:rsidRPr="00332E0D">
        <w:rPr>
          <w:rFonts w:eastAsia="SimSun"/>
          <w:color w:val="00000A"/>
          <w:sz w:val="24"/>
          <w:szCs w:val="24"/>
          <w:lang w:eastAsia="zh-CN" w:bidi="hi-IN"/>
        </w:rPr>
        <w:t xml:space="preserve">2022.gada 5.maijā </w:t>
      </w:r>
      <w:r w:rsidRPr="00332E0D">
        <w:rPr>
          <w:rFonts w:eastAsia="SimSun" w:cs="Mangal"/>
          <w:color w:val="00000A"/>
          <w:sz w:val="24"/>
          <w:szCs w:val="24"/>
          <w:lang w:eastAsia="zh-CN" w:bidi="hi-IN"/>
        </w:rPr>
        <w:t>plkst.13:00</w:t>
      </w:r>
      <w:r w:rsidRPr="00332E0D">
        <w:rPr>
          <w:rFonts w:eastAsia="SimSun"/>
          <w:color w:val="00000A"/>
          <w:sz w:val="24"/>
          <w:szCs w:val="24"/>
          <w:lang w:eastAsia="zh-CN" w:bidi="hi-IN"/>
        </w:rPr>
        <w:t xml:space="preserve">. Izsolē piedalījās trīs pretendenti. </w:t>
      </w:r>
      <w:r w:rsidRPr="00332E0D">
        <w:rPr>
          <w:rFonts w:eastAsia="SimSun" w:cs="Mangal"/>
          <w:color w:val="00000A"/>
          <w:sz w:val="24"/>
          <w:szCs w:val="24"/>
          <w:lang w:eastAsia="zh-CN" w:bidi="hi-IN"/>
        </w:rPr>
        <w:t>Sabiedrība ar ierobežotu atbildību “</w:t>
      </w:r>
      <w:proofErr w:type="spellStart"/>
      <w:r w:rsidRPr="00332E0D">
        <w:rPr>
          <w:rFonts w:eastAsia="SimSun" w:cs="Mangal"/>
          <w:color w:val="00000A"/>
          <w:sz w:val="24"/>
          <w:szCs w:val="24"/>
          <w:lang w:eastAsia="zh-CN" w:bidi="hi-IN"/>
        </w:rPr>
        <w:t>Dravenieki</w:t>
      </w:r>
      <w:proofErr w:type="spellEnd"/>
      <w:r w:rsidRPr="00332E0D">
        <w:rPr>
          <w:rFonts w:eastAsia="SimSun" w:cs="Mangal"/>
          <w:color w:val="00000A"/>
          <w:sz w:val="24"/>
          <w:szCs w:val="24"/>
          <w:lang w:eastAsia="zh-CN" w:bidi="hi-IN"/>
        </w:rPr>
        <w:t xml:space="preserve"> 12”, reģistrācijas Nr.44103074822, juridiskā adrese: “Ezernieki”, Stradu pagasts, Gulbenes novads, LV – 4417</w:t>
      </w:r>
      <w:r w:rsidRPr="00332E0D">
        <w:rPr>
          <w:rFonts w:eastAsia="SimSun"/>
          <w:color w:val="00000A"/>
          <w:sz w:val="24"/>
          <w:szCs w:val="24"/>
          <w:lang w:eastAsia="zh-CN" w:bidi="hi-IN"/>
        </w:rPr>
        <w:t xml:space="preserve">, par augstāko nosolīto cenu </w:t>
      </w:r>
      <w:r w:rsidRPr="00332E0D">
        <w:rPr>
          <w:rFonts w:eastAsia="SimSun" w:cs="Mangal"/>
          <w:color w:val="00000A"/>
          <w:sz w:val="24"/>
          <w:szCs w:val="24"/>
          <w:lang w:eastAsia="zh-CN" w:bidi="hi-IN"/>
        </w:rPr>
        <w:t xml:space="preserve">22800 EUR (divdesmit divi tūkstoši astoņi simti </w:t>
      </w:r>
      <w:proofErr w:type="spellStart"/>
      <w:r w:rsidRPr="00332E0D">
        <w:rPr>
          <w:rFonts w:eastAsia="SimSun" w:cs="Mangal"/>
          <w:i/>
          <w:color w:val="00000A"/>
          <w:sz w:val="24"/>
          <w:szCs w:val="24"/>
          <w:lang w:eastAsia="zh-CN" w:bidi="hi-IN"/>
        </w:rPr>
        <w:t>euro</w:t>
      </w:r>
      <w:proofErr w:type="spellEnd"/>
      <w:r w:rsidRPr="00332E0D">
        <w:rPr>
          <w:rFonts w:eastAsia="SimSun" w:cs="Mangal"/>
          <w:color w:val="00000A"/>
          <w:sz w:val="24"/>
          <w:szCs w:val="24"/>
          <w:lang w:eastAsia="zh-CN" w:bidi="hi-IN"/>
        </w:rPr>
        <w:t xml:space="preserve">) </w:t>
      </w:r>
      <w:r w:rsidRPr="00332E0D">
        <w:rPr>
          <w:rFonts w:eastAsia="SimSun"/>
          <w:color w:val="00000A"/>
          <w:sz w:val="24"/>
          <w:szCs w:val="24"/>
          <w:lang w:eastAsia="zh-CN" w:bidi="hi-IN"/>
        </w:rPr>
        <w:t xml:space="preserve">ir ieguvusi tiesības pirkt </w:t>
      </w:r>
      <w:r w:rsidRPr="00332E0D">
        <w:rPr>
          <w:rFonts w:eastAsia="SimSun" w:cs="Mangal"/>
          <w:color w:val="00000A"/>
          <w:sz w:val="24"/>
          <w:szCs w:val="24"/>
          <w:lang w:eastAsia="zh-CN" w:bidi="hi-IN"/>
        </w:rPr>
        <w:t>Gulbenes novada pašvaldības īpašumā esošo kustamo mantu – kokmateriālus 215,5 m</w:t>
      </w:r>
      <w:r w:rsidRPr="00332E0D">
        <w:rPr>
          <w:rFonts w:eastAsia="SimSun" w:cs="Mangal"/>
          <w:color w:val="00000A"/>
          <w:sz w:val="24"/>
          <w:szCs w:val="24"/>
          <w:vertAlign w:val="superscript"/>
          <w:lang w:eastAsia="zh-CN" w:bidi="hi-IN"/>
        </w:rPr>
        <w:t>3</w:t>
      </w:r>
      <w:r w:rsidRPr="00332E0D">
        <w:rPr>
          <w:rFonts w:eastAsia="SimSun" w:cs="Mangal"/>
          <w:color w:val="00000A"/>
          <w:sz w:val="24"/>
          <w:szCs w:val="24"/>
          <w:lang w:eastAsia="zh-CN" w:bidi="hi-IN"/>
        </w:rPr>
        <w:t xml:space="preserve"> apjomā</w:t>
      </w:r>
      <w:r w:rsidRPr="00332E0D">
        <w:rPr>
          <w:rFonts w:eastAsia="SimSun"/>
          <w:color w:val="00000A"/>
          <w:sz w:val="24"/>
          <w:szCs w:val="24"/>
          <w:lang w:eastAsia="zh-CN" w:bidi="hi-IN"/>
        </w:rPr>
        <w:t>.</w:t>
      </w:r>
    </w:p>
    <w:p w14:paraId="6E321996" w14:textId="77777777" w:rsidR="00582FA8" w:rsidRPr="00332E0D" w:rsidRDefault="00582FA8" w:rsidP="00582FA8">
      <w:pPr>
        <w:widowControl w:val="0"/>
        <w:suppressAutoHyphens/>
        <w:spacing w:line="360" w:lineRule="auto"/>
        <w:ind w:firstLine="567"/>
        <w:jc w:val="both"/>
        <w:rPr>
          <w:rFonts w:eastAsia="SimSun" w:cs="Mangal"/>
          <w:color w:val="00000A"/>
          <w:sz w:val="24"/>
          <w:szCs w:val="24"/>
          <w:lang w:eastAsia="zh-CN" w:bidi="hi-IN"/>
        </w:rPr>
      </w:pPr>
      <w:r w:rsidRPr="00332E0D">
        <w:rPr>
          <w:rFonts w:eastAsia="SimSun" w:cs="Mangal"/>
          <w:color w:val="00000A"/>
          <w:sz w:val="24"/>
          <w:szCs w:val="24"/>
          <w:lang w:eastAsia="zh-CN" w:bidi="hi-IN"/>
        </w:rPr>
        <w:t xml:space="preserve">Likuma „Par pašvaldībām” 14.panta pirmās daļas 2.punkts nosaka, ka pildot savas funkcijas, pašvaldībām likumā noteiktajā kārtībā ir tiesības iegūt un atsavināt kustamo un nekustamo mantu, privatizēt pašvaldības īpašuma objektus, slēgt darījumus, kā arī veikt citas privāttiesiska rakstura darbības, savukārt 21.panta pirmās daļas 17.punkts nosaka, ka dome var izskatīt jebkuru jautājumu, kas ir attiecīgās pašvaldības pārziņā, turklāt tikai dome var lemt par pašvaldības nekustamā īpašuma atsavināšanu, ieķīlāšanu vai privatizēšanu, kā arī par nekustamās mantas iegūšanu pašvaldības īpašumā. </w:t>
      </w:r>
    </w:p>
    <w:p w14:paraId="130C78FF" w14:textId="77777777" w:rsidR="00582FA8" w:rsidRPr="00332E0D" w:rsidRDefault="00582FA8" w:rsidP="00582FA8">
      <w:pPr>
        <w:widowControl w:val="0"/>
        <w:suppressAutoHyphens/>
        <w:spacing w:line="360" w:lineRule="auto"/>
        <w:ind w:firstLine="567"/>
        <w:jc w:val="both"/>
        <w:rPr>
          <w:rFonts w:eastAsia="SimSun" w:cs="Mangal"/>
          <w:color w:val="00000A"/>
          <w:sz w:val="24"/>
          <w:szCs w:val="24"/>
          <w:lang w:eastAsia="zh-CN" w:bidi="hi-IN"/>
        </w:rPr>
      </w:pPr>
      <w:r w:rsidRPr="00332E0D">
        <w:rPr>
          <w:rFonts w:eastAsia="SimSun" w:cs="Mangal"/>
          <w:color w:val="00000A"/>
          <w:sz w:val="24"/>
          <w:szCs w:val="24"/>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bet par kustamo mantu – nedēļas laikā no izsoles dienas, ja izsoles noteikumi neparedz citu </w:t>
      </w:r>
      <w:r w:rsidRPr="00332E0D">
        <w:rPr>
          <w:rFonts w:eastAsia="SimSun" w:cs="Mangal"/>
          <w:color w:val="00000A"/>
          <w:sz w:val="24"/>
          <w:szCs w:val="24"/>
          <w:lang w:eastAsia="zh-CN" w:bidi="hi-IN"/>
        </w:rPr>
        <w:lastRenderedPageBreak/>
        <w:t xml:space="preserve">termiņu. Iemaksātā nodrošinājuma (16.pants) summa tiek ieskaitīta pirkuma summā. </w:t>
      </w:r>
    </w:p>
    <w:p w14:paraId="608A7885" w14:textId="77777777" w:rsidR="00582FA8" w:rsidRPr="00332E0D" w:rsidRDefault="00582FA8" w:rsidP="00582FA8">
      <w:pPr>
        <w:widowControl w:val="0"/>
        <w:suppressAutoHyphens/>
        <w:spacing w:line="360" w:lineRule="auto"/>
        <w:ind w:firstLine="567"/>
        <w:jc w:val="both"/>
        <w:rPr>
          <w:rFonts w:eastAsia="SimSun" w:cs="Mangal"/>
          <w:color w:val="00000A"/>
          <w:sz w:val="24"/>
          <w:szCs w:val="24"/>
          <w:lang w:eastAsia="zh-CN" w:bidi="hi-IN"/>
        </w:rPr>
      </w:pPr>
      <w:r w:rsidRPr="00332E0D">
        <w:rPr>
          <w:rFonts w:eastAsia="SimSun" w:cs="Mangal"/>
          <w:color w:val="00000A"/>
          <w:sz w:val="24"/>
          <w:szCs w:val="24"/>
          <w:lang w:eastAsia="zh-CN" w:bidi="hi-IN"/>
        </w:rPr>
        <w:t xml:space="preserve">Pirkuma maksa 2022.gada 10.maijā </w:t>
      </w:r>
      <w:r w:rsidRPr="00332E0D">
        <w:rPr>
          <w:rFonts w:eastAsia="SimSun" w:cs="Mangal"/>
          <w:color w:val="00000A"/>
          <w:sz w:val="24"/>
          <w:szCs w:val="24"/>
          <w:shd w:val="clear" w:color="auto" w:fill="FFFFFF"/>
          <w:lang w:eastAsia="zh-CN" w:bidi="hi-IN"/>
        </w:rPr>
        <w:t>i</w:t>
      </w:r>
      <w:r w:rsidRPr="00332E0D">
        <w:rPr>
          <w:rFonts w:eastAsia="SimSun" w:cs="Mangal"/>
          <w:color w:val="00000A"/>
          <w:sz w:val="24"/>
          <w:szCs w:val="24"/>
          <w:lang w:eastAsia="zh-CN" w:bidi="hi-IN"/>
        </w:rPr>
        <w:t>r samaksāta pilnā apmērā.</w:t>
      </w:r>
    </w:p>
    <w:p w14:paraId="3B3E74C3" w14:textId="77777777" w:rsidR="00582FA8" w:rsidRPr="00332E0D" w:rsidRDefault="00582FA8" w:rsidP="00582FA8">
      <w:pPr>
        <w:widowControl w:val="0"/>
        <w:suppressAutoHyphens/>
        <w:spacing w:line="360" w:lineRule="auto"/>
        <w:ind w:firstLine="567"/>
        <w:jc w:val="both"/>
        <w:rPr>
          <w:rFonts w:eastAsia="SimSun" w:cs="Mangal"/>
          <w:color w:val="00000A"/>
          <w:sz w:val="24"/>
          <w:szCs w:val="24"/>
          <w:lang w:eastAsia="zh-CN" w:bidi="hi-IN"/>
        </w:rPr>
      </w:pPr>
      <w:r w:rsidRPr="00332E0D">
        <w:rPr>
          <w:rFonts w:eastAsia="SimSun" w:cs="Mangal"/>
          <w:color w:val="00000A"/>
          <w:sz w:val="24"/>
          <w:szCs w:val="24"/>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66122CA3" w14:textId="77777777" w:rsidR="00582FA8" w:rsidRPr="00332E0D" w:rsidRDefault="00582FA8" w:rsidP="00582FA8">
      <w:pPr>
        <w:spacing w:line="360" w:lineRule="auto"/>
        <w:ind w:firstLine="567"/>
        <w:jc w:val="both"/>
        <w:rPr>
          <w:sz w:val="24"/>
          <w:szCs w:val="22"/>
          <w:lang w:eastAsia="en-US"/>
        </w:rPr>
      </w:pPr>
      <w:r w:rsidRPr="00332E0D">
        <w:rPr>
          <w:sz w:val="24"/>
          <w:szCs w:val="24"/>
        </w:rPr>
        <w:t xml:space="preserve">Pamatojoties uz likuma „Par pašvaldībām” 14.panta pirmās daļas 2.punktu, 21.panta pirmās daļas 17.punktu, Publiskas personas mantas atsavināšanas likuma 30.panta pirmo daļu, 34.panta otro daļu, 36.panta pirmo daļu, saskaņā ar Gulbenes novada pašvaldības Īpašuma novērtēšanas un izsoļu komisijas 2022.gada 9.maija protokolu Nr.2.7.2/22/70, atklāti balsojot: </w:t>
      </w:r>
      <w:r w:rsidRPr="00332E0D">
        <w:rPr>
          <w:noProof/>
          <w:sz w:val="24"/>
          <w:szCs w:val="22"/>
          <w:lang w:eastAsia="en-US"/>
        </w:rPr>
        <w:t>ar 10 balsīm "Par" (Aivars Circens, Anatolijs Savickis, Atis Jencītis, Daumants Dreiškens, Guna Pūcīte, Guna Švika, Gunārs Ciglis, Ivars Kupčs, Mudīte Motivāne, Normunds Mazūrs), "Pret" – nav, "Atturas" – nav</w:t>
      </w:r>
      <w:r w:rsidRPr="00332E0D">
        <w:rPr>
          <w:color w:val="000000"/>
          <w:sz w:val="24"/>
          <w:szCs w:val="24"/>
        </w:rPr>
        <w:t>, Gulbenes novada dome NOLEMJ</w:t>
      </w:r>
      <w:r w:rsidRPr="00332E0D">
        <w:rPr>
          <w:sz w:val="24"/>
          <w:szCs w:val="24"/>
        </w:rPr>
        <w:t>:</w:t>
      </w:r>
    </w:p>
    <w:p w14:paraId="62475436" w14:textId="77777777" w:rsidR="00582FA8" w:rsidRPr="00332E0D" w:rsidRDefault="00582FA8" w:rsidP="00582FA8">
      <w:pPr>
        <w:widowControl w:val="0"/>
        <w:suppressAutoHyphens/>
        <w:spacing w:line="360" w:lineRule="auto"/>
        <w:ind w:firstLine="567"/>
        <w:jc w:val="both"/>
        <w:rPr>
          <w:rFonts w:eastAsia="SimSun" w:cs="Mangal"/>
          <w:color w:val="00000A"/>
          <w:sz w:val="24"/>
          <w:szCs w:val="24"/>
          <w:lang w:eastAsia="zh-CN" w:bidi="hi-IN"/>
        </w:rPr>
      </w:pPr>
      <w:r w:rsidRPr="00332E0D">
        <w:rPr>
          <w:rFonts w:eastAsia="SimSun" w:cs="Mangal"/>
          <w:color w:val="00000A"/>
          <w:sz w:val="24"/>
          <w:szCs w:val="24"/>
          <w:lang w:eastAsia="zh-CN" w:bidi="hi-IN"/>
        </w:rPr>
        <w:t>1. APSTIPRINĀT Gulbenes novada pašvaldības īpašumā esošās kustamās mantas – kokmateriālu 215,5 m</w:t>
      </w:r>
      <w:r w:rsidRPr="00332E0D">
        <w:rPr>
          <w:rFonts w:eastAsia="SimSun" w:cs="Mangal"/>
          <w:color w:val="00000A"/>
          <w:sz w:val="24"/>
          <w:szCs w:val="24"/>
          <w:vertAlign w:val="superscript"/>
          <w:lang w:eastAsia="zh-CN" w:bidi="hi-IN"/>
        </w:rPr>
        <w:t>3</w:t>
      </w:r>
      <w:r w:rsidRPr="00332E0D">
        <w:rPr>
          <w:rFonts w:eastAsia="SimSun" w:cs="Mangal"/>
          <w:color w:val="00000A"/>
          <w:sz w:val="24"/>
          <w:szCs w:val="24"/>
          <w:lang w:eastAsia="zh-CN" w:bidi="hi-IN"/>
        </w:rPr>
        <w:t xml:space="preserve"> apjomā (sortiments: egles zāģbaļķi 187,2 m</w:t>
      </w:r>
      <w:r w:rsidRPr="00332E0D">
        <w:rPr>
          <w:rFonts w:eastAsia="SimSun" w:cs="Mangal"/>
          <w:color w:val="00000A"/>
          <w:sz w:val="24"/>
          <w:szCs w:val="24"/>
          <w:vertAlign w:val="superscript"/>
          <w:lang w:eastAsia="zh-CN" w:bidi="hi-IN"/>
        </w:rPr>
        <w:t>3</w:t>
      </w:r>
      <w:r w:rsidRPr="00332E0D">
        <w:rPr>
          <w:rFonts w:eastAsia="SimSun" w:cs="Mangal"/>
          <w:color w:val="00000A"/>
          <w:sz w:val="24"/>
          <w:szCs w:val="24"/>
          <w:lang w:eastAsia="zh-CN" w:bidi="hi-IN"/>
        </w:rPr>
        <w:t>; priedes zāģbaļķi 3,3 m</w:t>
      </w:r>
      <w:r w:rsidRPr="00332E0D">
        <w:rPr>
          <w:rFonts w:eastAsia="SimSun" w:cs="Mangal"/>
          <w:color w:val="00000A"/>
          <w:sz w:val="24"/>
          <w:szCs w:val="24"/>
          <w:vertAlign w:val="superscript"/>
          <w:lang w:eastAsia="zh-CN" w:bidi="hi-IN"/>
        </w:rPr>
        <w:t>3</w:t>
      </w:r>
      <w:r w:rsidRPr="00332E0D">
        <w:rPr>
          <w:rFonts w:eastAsia="SimSun" w:cs="Mangal"/>
          <w:color w:val="00000A"/>
          <w:sz w:val="24"/>
          <w:szCs w:val="24"/>
          <w:lang w:eastAsia="zh-CN" w:bidi="hi-IN"/>
        </w:rPr>
        <w:t>; taras kluči (skuju koks) 18,1 m</w:t>
      </w:r>
      <w:r w:rsidRPr="00332E0D">
        <w:rPr>
          <w:rFonts w:eastAsia="SimSun" w:cs="Mangal"/>
          <w:color w:val="00000A"/>
          <w:sz w:val="24"/>
          <w:szCs w:val="24"/>
          <w:vertAlign w:val="superscript"/>
          <w:lang w:eastAsia="zh-CN" w:bidi="hi-IN"/>
        </w:rPr>
        <w:t>3</w:t>
      </w:r>
      <w:r w:rsidRPr="00332E0D">
        <w:rPr>
          <w:rFonts w:eastAsia="SimSun" w:cs="Mangal"/>
          <w:color w:val="00000A"/>
          <w:sz w:val="24"/>
          <w:szCs w:val="24"/>
          <w:lang w:eastAsia="zh-CN" w:bidi="hi-IN"/>
        </w:rPr>
        <w:t>; gulšņu kluči 6,9 m</w:t>
      </w:r>
      <w:r w:rsidRPr="00332E0D">
        <w:rPr>
          <w:rFonts w:eastAsia="SimSun" w:cs="Mangal"/>
          <w:color w:val="00000A"/>
          <w:sz w:val="24"/>
          <w:szCs w:val="24"/>
          <w:vertAlign w:val="superscript"/>
          <w:lang w:eastAsia="zh-CN" w:bidi="hi-IN"/>
        </w:rPr>
        <w:t>3</w:t>
      </w:r>
      <w:r w:rsidRPr="00332E0D">
        <w:rPr>
          <w:rFonts w:eastAsia="SimSun" w:cs="Mangal"/>
          <w:color w:val="00000A"/>
          <w:sz w:val="24"/>
          <w:szCs w:val="24"/>
          <w:lang w:eastAsia="zh-CN" w:bidi="hi-IN"/>
        </w:rPr>
        <w:t xml:space="preserve">), </w:t>
      </w:r>
      <w:r w:rsidRPr="00332E0D">
        <w:rPr>
          <w:rFonts w:eastAsia="SimSun" w:cs="Mangal"/>
          <w:color w:val="000000"/>
          <w:sz w:val="24"/>
          <w:szCs w:val="24"/>
          <w:lang w:eastAsia="zh-CN" w:bidi="hi-IN"/>
        </w:rPr>
        <w:t xml:space="preserve">elektronisko izsoļu vietnē </w:t>
      </w:r>
      <w:r w:rsidRPr="00332E0D">
        <w:rPr>
          <w:rFonts w:eastAsia="SimSun" w:cs="Mangal"/>
          <w:color w:val="00000A"/>
          <w:sz w:val="24"/>
          <w:szCs w:val="24"/>
          <w:lang w:eastAsia="zh-CN" w:bidi="hi-IN"/>
        </w:rPr>
        <w:t>notikušās izsoles rezultātus.</w:t>
      </w:r>
    </w:p>
    <w:p w14:paraId="65768424" w14:textId="77777777" w:rsidR="00582FA8" w:rsidRPr="00332E0D" w:rsidRDefault="00582FA8" w:rsidP="00582FA8">
      <w:pPr>
        <w:widowControl w:val="0"/>
        <w:suppressAutoHyphens/>
        <w:spacing w:line="360" w:lineRule="auto"/>
        <w:ind w:firstLine="567"/>
        <w:jc w:val="both"/>
        <w:rPr>
          <w:rFonts w:eastAsia="SimSun" w:cs="Mangal"/>
          <w:color w:val="00000A"/>
          <w:sz w:val="24"/>
          <w:szCs w:val="24"/>
          <w:lang w:eastAsia="zh-CN" w:bidi="hi-IN"/>
        </w:rPr>
      </w:pPr>
      <w:r w:rsidRPr="00332E0D">
        <w:rPr>
          <w:rFonts w:eastAsia="SimSun" w:cs="Mangal"/>
          <w:color w:val="00000A"/>
          <w:sz w:val="24"/>
          <w:szCs w:val="24"/>
          <w:lang w:eastAsia="zh-CN" w:bidi="hi-IN"/>
        </w:rPr>
        <w:t>2. Trīsdesmit dienu laikā pēc izsoles rezultātu apstiprināšanas slēgt kustamās mantas pirkuma līgumu ar Sabiedrību ar ierobežotu atbildību “</w:t>
      </w:r>
      <w:proofErr w:type="spellStart"/>
      <w:r w:rsidRPr="00332E0D">
        <w:rPr>
          <w:rFonts w:eastAsia="SimSun" w:cs="Mangal"/>
          <w:color w:val="00000A"/>
          <w:sz w:val="24"/>
          <w:szCs w:val="24"/>
          <w:lang w:eastAsia="zh-CN" w:bidi="hi-IN"/>
        </w:rPr>
        <w:t>Dravenieki</w:t>
      </w:r>
      <w:proofErr w:type="spellEnd"/>
      <w:r w:rsidRPr="00332E0D">
        <w:rPr>
          <w:rFonts w:eastAsia="SimSun" w:cs="Mangal"/>
          <w:color w:val="00000A"/>
          <w:sz w:val="24"/>
          <w:szCs w:val="24"/>
          <w:lang w:eastAsia="zh-CN" w:bidi="hi-IN"/>
        </w:rPr>
        <w:t xml:space="preserve"> 12”, reģistrācijas Nr.44103074822, juridiskā adrese: “Ezernieki”, Stradu pagasts, Gulbenes novads, LV – 4417, par kustamās mantas – kokmateriālu 215,5 m</w:t>
      </w:r>
      <w:r w:rsidRPr="00332E0D">
        <w:rPr>
          <w:rFonts w:eastAsia="SimSun" w:cs="Mangal"/>
          <w:color w:val="00000A"/>
          <w:sz w:val="24"/>
          <w:szCs w:val="24"/>
          <w:vertAlign w:val="superscript"/>
          <w:lang w:eastAsia="zh-CN" w:bidi="hi-IN"/>
        </w:rPr>
        <w:t>3</w:t>
      </w:r>
      <w:r w:rsidRPr="00332E0D">
        <w:rPr>
          <w:rFonts w:eastAsia="SimSun" w:cs="Mangal"/>
          <w:color w:val="00000A"/>
          <w:sz w:val="24"/>
          <w:szCs w:val="24"/>
          <w:lang w:eastAsia="zh-CN" w:bidi="hi-IN"/>
        </w:rPr>
        <w:t xml:space="preserve"> apjomā, pārdošanu par nosolīto summu 22800 EUR (divdesmit divi tūkstoši astoņi simti </w:t>
      </w:r>
      <w:proofErr w:type="spellStart"/>
      <w:r w:rsidRPr="00332E0D">
        <w:rPr>
          <w:rFonts w:eastAsia="SimSun" w:cs="Mangal"/>
          <w:i/>
          <w:color w:val="00000A"/>
          <w:sz w:val="24"/>
          <w:szCs w:val="24"/>
          <w:lang w:eastAsia="zh-CN" w:bidi="hi-IN"/>
        </w:rPr>
        <w:t>euro</w:t>
      </w:r>
      <w:proofErr w:type="spellEnd"/>
      <w:r w:rsidRPr="00332E0D">
        <w:rPr>
          <w:rFonts w:eastAsia="SimSun" w:cs="Mangal"/>
          <w:color w:val="00000A"/>
          <w:sz w:val="24"/>
          <w:szCs w:val="24"/>
          <w:lang w:eastAsia="zh-CN" w:bidi="hi-IN"/>
        </w:rPr>
        <w:t>)</w:t>
      </w:r>
      <w:r w:rsidRPr="00332E0D">
        <w:rPr>
          <w:rFonts w:eastAsia="SimSun"/>
          <w:color w:val="00000A"/>
          <w:sz w:val="24"/>
          <w:szCs w:val="24"/>
          <w:lang w:eastAsia="zh-CN" w:bidi="hi-IN"/>
        </w:rPr>
        <w:t>.</w:t>
      </w:r>
    </w:p>
    <w:p w14:paraId="0EB841D5" w14:textId="77777777" w:rsidR="00582FA8" w:rsidRPr="00332E0D" w:rsidRDefault="00582FA8" w:rsidP="00582FA8">
      <w:pPr>
        <w:widowControl w:val="0"/>
        <w:suppressAutoHyphens/>
        <w:spacing w:line="360" w:lineRule="auto"/>
        <w:ind w:firstLine="567"/>
        <w:jc w:val="both"/>
        <w:rPr>
          <w:rFonts w:eastAsia="SimSun" w:cs="Mangal"/>
          <w:color w:val="00000A"/>
          <w:sz w:val="24"/>
          <w:szCs w:val="24"/>
          <w:lang w:eastAsia="zh-CN" w:bidi="hi-IN"/>
        </w:rPr>
      </w:pPr>
      <w:r w:rsidRPr="00332E0D">
        <w:rPr>
          <w:rFonts w:eastAsia="SimSun" w:cs="Mangal"/>
          <w:color w:val="00000A"/>
          <w:sz w:val="24"/>
          <w:szCs w:val="24"/>
          <w:lang w:eastAsia="zh-CN" w:bidi="hi-IN"/>
        </w:rPr>
        <w:t xml:space="preserve">3. Lēmuma izpildi organizēt Gulbenes novada pašvaldības Īpašuma novērtēšanas un izsoļu komisijai. </w:t>
      </w:r>
    </w:p>
    <w:p w14:paraId="4DC2394E" w14:textId="77777777" w:rsidR="00582FA8" w:rsidRPr="00332E0D" w:rsidRDefault="00582FA8" w:rsidP="00582FA8">
      <w:pPr>
        <w:spacing w:line="360" w:lineRule="auto"/>
        <w:rPr>
          <w:sz w:val="24"/>
          <w:szCs w:val="24"/>
        </w:rPr>
      </w:pPr>
    </w:p>
    <w:p w14:paraId="2F1D56A1" w14:textId="77777777" w:rsidR="00582FA8" w:rsidRPr="00332E0D" w:rsidRDefault="00582FA8" w:rsidP="00582FA8">
      <w:pPr>
        <w:spacing w:line="360" w:lineRule="auto"/>
        <w:rPr>
          <w:sz w:val="24"/>
          <w:szCs w:val="24"/>
        </w:rPr>
      </w:pPr>
      <w:r w:rsidRPr="00332E0D">
        <w:rPr>
          <w:sz w:val="24"/>
          <w:szCs w:val="24"/>
        </w:rPr>
        <w:t>Gulbenes novada domes priekšsēdētāja vietniece</w:t>
      </w:r>
      <w:r w:rsidRPr="00332E0D">
        <w:rPr>
          <w:sz w:val="24"/>
          <w:szCs w:val="24"/>
        </w:rPr>
        <w:tab/>
      </w:r>
      <w:r>
        <w:rPr>
          <w:sz w:val="24"/>
          <w:szCs w:val="24"/>
        </w:rPr>
        <w:tab/>
      </w:r>
      <w:r w:rsidRPr="00332E0D">
        <w:rPr>
          <w:sz w:val="24"/>
          <w:szCs w:val="24"/>
        </w:rPr>
        <w:tab/>
      </w:r>
      <w:proofErr w:type="spellStart"/>
      <w:r w:rsidRPr="00332E0D">
        <w:rPr>
          <w:sz w:val="24"/>
          <w:szCs w:val="24"/>
        </w:rPr>
        <w:t>G.Švika</w:t>
      </w:r>
      <w:proofErr w:type="spellEnd"/>
    </w:p>
    <w:p w14:paraId="13912A8B" w14:textId="77777777" w:rsidR="00582FA8" w:rsidRPr="00332E0D" w:rsidRDefault="00582FA8" w:rsidP="00582FA8">
      <w:pPr>
        <w:spacing w:line="360" w:lineRule="auto"/>
        <w:rPr>
          <w:sz w:val="24"/>
          <w:szCs w:val="24"/>
        </w:rPr>
      </w:pPr>
    </w:p>
    <w:p w14:paraId="4319D7FC" w14:textId="77777777" w:rsidR="00582FA8" w:rsidRPr="00332E0D" w:rsidRDefault="00582FA8" w:rsidP="00582FA8">
      <w:pPr>
        <w:spacing w:line="360" w:lineRule="auto"/>
        <w:rPr>
          <w:sz w:val="24"/>
          <w:szCs w:val="24"/>
        </w:rPr>
      </w:pPr>
      <w:r w:rsidRPr="00332E0D">
        <w:rPr>
          <w:sz w:val="24"/>
          <w:szCs w:val="24"/>
        </w:rPr>
        <w:t xml:space="preserve">Sagatavoja: </w:t>
      </w:r>
      <w:proofErr w:type="spellStart"/>
      <w:r w:rsidRPr="00332E0D">
        <w:rPr>
          <w:sz w:val="24"/>
          <w:szCs w:val="24"/>
        </w:rPr>
        <w:t>A.Deksne</w:t>
      </w:r>
      <w:proofErr w:type="spellEnd"/>
    </w:p>
    <w:p w14:paraId="517FAEF2" w14:textId="77777777" w:rsidR="00582FA8" w:rsidRPr="00332E0D" w:rsidRDefault="00582FA8" w:rsidP="00582FA8">
      <w:pPr>
        <w:spacing w:after="160" w:line="259" w:lineRule="auto"/>
        <w:rPr>
          <w:sz w:val="24"/>
          <w:szCs w:val="24"/>
        </w:rPr>
      </w:pPr>
    </w:p>
    <w:p w14:paraId="2A674FEF" w14:textId="77777777" w:rsidR="00582FA8" w:rsidRDefault="00582FA8" w:rsidP="00582FA8">
      <w:pPr>
        <w:spacing w:after="160" w:line="259" w:lineRule="auto"/>
        <w:rPr>
          <w:rFonts w:eastAsia="Calibri"/>
          <w:b/>
          <w:sz w:val="24"/>
          <w:szCs w:val="24"/>
          <w:lang w:eastAsia="en-US"/>
        </w:rPr>
      </w:pPr>
      <w:r>
        <w:rPr>
          <w:rFonts w:eastAsia="Calibri"/>
          <w:b/>
          <w:sz w:val="24"/>
          <w:szCs w:val="24"/>
          <w:lang w:eastAsia="en-US"/>
        </w:rPr>
        <w:br w:type="page"/>
      </w:r>
    </w:p>
    <w:p w14:paraId="2B86DE3D" w14:textId="77777777" w:rsidR="00677651" w:rsidRDefault="00677651"/>
    <w:sectPr w:rsidR="00677651" w:rsidSect="00F356A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F96"/>
    <w:rsid w:val="00066F96"/>
    <w:rsid w:val="00582FA8"/>
    <w:rsid w:val="006776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D5681"/>
  <w15:chartTrackingRefBased/>
  <w15:docId w15:val="{82041FA7-BB95-499A-9D51-85BEA927D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66F96"/>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066F9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066F96"/>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066F96"/>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zsoles.ta.gov.lv"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6747</Words>
  <Characters>3847</Characters>
  <Application>Microsoft Office Word</Application>
  <DocSecurity>0</DocSecurity>
  <Lines>32</Lines>
  <Paragraphs>21</Paragraphs>
  <ScaleCrop>false</ScaleCrop>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3</cp:revision>
  <dcterms:created xsi:type="dcterms:W3CDTF">2022-05-19T05:22:00Z</dcterms:created>
  <dcterms:modified xsi:type="dcterms:W3CDTF">2022-05-19T05:24:00Z</dcterms:modified>
</cp:coreProperties>
</file>