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2F50" w14:textId="77777777" w:rsidR="00F23A53" w:rsidRPr="00C02120" w:rsidRDefault="00F23A53" w:rsidP="00F23A53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b/>
          <w:bCs/>
          <w:color w:val="262626"/>
          <w:sz w:val="24"/>
          <w:szCs w:val="24"/>
          <w:lang w:eastAsia="ar-SA"/>
        </w:rPr>
      </w:pPr>
      <w:r w:rsidRPr="00C02120">
        <w:rPr>
          <w:rFonts w:ascii="Times New Roman" w:hAnsi="Times New Roman" w:cs="Times New Roman"/>
          <w:sz w:val="24"/>
          <w:szCs w:val="24"/>
        </w:rPr>
        <w:t>3.Pielikums</w:t>
      </w:r>
    </w:p>
    <w:p w14:paraId="47CDF909" w14:textId="77777777" w:rsidR="00F23A53" w:rsidRPr="00C02120" w:rsidRDefault="00F23A53" w:rsidP="00F23A53">
      <w:pPr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</w:pPr>
      <w:r w:rsidRPr="00C02120">
        <w:rPr>
          <w:rFonts w:ascii="Times New Roman" w:hAnsi="Times New Roman" w:cs="Times New Roman"/>
          <w:i/>
          <w:iCs/>
          <w:color w:val="262626"/>
          <w:sz w:val="20"/>
          <w:szCs w:val="20"/>
          <w:lang w:eastAsia="ar-SA"/>
        </w:rPr>
        <w:t xml:space="preserve">Noteikumiem </w:t>
      </w:r>
      <w:r w:rsidRPr="00C02120">
        <w:rPr>
          <w:rFonts w:ascii="Times New Roman" w:hAnsi="Times New Roman" w:cs="Times New Roman"/>
          <w:bCs/>
          <w:sz w:val="24"/>
          <w:szCs w:val="24"/>
        </w:rPr>
        <w:t>Nr. GND/IEK/2021/27</w:t>
      </w:r>
    </w:p>
    <w:p w14:paraId="43D7BA77" w14:textId="77777777" w:rsidR="00F23A53" w:rsidRPr="00C02120" w:rsidRDefault="00F23A53" w:rsidP="00F23A53">
      <w:pPr>
        <w:suppressAutoHyphens/>
        <w:jc w:val="both"/>
        <w:rPr>
          <w:rFonts w:ascii="Times New Roman" w:hAnsi="Times New Roman" w:cs="Times New Roman"/>
          <w:color w:val="262626"/>
          <w:sz w:val="16"/>
          <w:szCs w:val="16"/>
          <w:lang w:eastAsia="ar-SA"/>
        </w:rPr>
      </w:pPr>
    </w:p>
    <w:p w14:paraId="46194C29" w14:textId="77777777" w:rsidR="00F23A53" w:rsidRPr="00C02120" w:rsidRDefault="00F23A53" w:rsidP="00F23A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120">
        <w:rPr>
          <w:rFonts w:ascii="Times New Roman" w:hAnsi="Times New Roman" w:cs="Times New Roman"/>
          <w:b/>
          <w:sz w:val="24"/>
          <w:szCs w:val="24"/>
        </w:rPr>
        <w:t>Interešu izglītības programmas struktūra</w:t>
      </w:r>
    </w:p>
    <w:p w14:paraId="538B8E12" w14:textId="77777777" w:rsidR="00F23A53" w:rsidRPr="00C02120" w:rsidRDefault="00F23A53" w:rsidP="00F23A53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Titullapa – pieteikums interešu izglītības programmas īstenošanai (2.Pielikums).</w:t>
      </w:r>
    </w:p>
    <w:p w14:paraId="2BD625D4" w14:textId="77777777" w:rsidR="00F23A53" w:rsidRPr="00C02120" w:rsidRDefault="00F23A53" w:rsidP="00F23A53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Programmas aktualitātes pamatojums, īstenošanas mērķi un uzdevumi saskaņā ar prioritāšu principu.</w:t>
      </w:r>
    </w:p>
    <w:p w14:paraId="5175EEF6" w14:textId="77777777" w:rsidR="00F23A53" w:rsidRPr="00C02120" w:rsidRDefault="00F23A53" w:rsidP="00F23A53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Programmas īstenošanas plāns:</w:t>
      </w:r>
    </w:p>
    <w:p w14:paraId="345D2F01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3.1.Atbilstoši kvalitatīvas izaugsmes principam:</w:t>
      </w:r>
    </w:p>
    <w:p w14:paraId="75E118D2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3.1.1. Mērķauditorijas raksturojums (plānotais dalībnieku skaits, speciālās vajadzības, izglītojamo iepriekšējās pieredzes raksturojums, grupas veids);</w:t>
      </w:r>
    </w:p>
    <w:p w14:paraId="578219DD" w14:textId="2AE3AAAD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3.1.2. Programmas īstenošanas laiks (</w:t>
      </w:r>
      <w:r w:rsidR="006828AB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Pr="00C02120">
        <w:rPr>
          <w:rFonts w:ascii="Times New Roman" w:hAnsi="Times New Roman" w:cs="Times New Roman"/>
          <w:bCs/>
          <w:sz w:val="24"/>
          <w:szCs w:val="24"/>
        </w:rPr>
        <w:t>12 mēneši</w:t>
      </w:r>
      <w:r w:rsidR="006828AB">
        <w:rPr>
          <w:rFonts w:ascii="Times New Roman" w:hAnsi="Times New Roman" w:cs="Times New Roman"/>
          <w:bCs/>
          <w:sz w:val="24"/>
          <w:szCs w:val="24"/>
        </w:rPr>
        <w:t>em</w:t>
      </w:r>
      <w:r w:rsidRPr="00C02120">
        <w:rPr>
          <w:rFonts w:ascii="Times New Roman" w:hAnsi="Times New Roman" w:cs="Times New Roman"/>
          <w:bCs/>
          <w:sz w:val="24"/>
          <w:szCs w:val="24"/>
        </w:rPr>
        <w:t>), plānotais nodarbību skaits nedēļā;</w:t>
      </w:r>
    </w:p>
    <w:p w14:paraId="35270A94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3.1.3. iespējas audzēkņu dalībai skolas, novada, reģiona, valsts, starptautiskos pasākumos.</w:t>
      </w:r>
    </w:p>
    <w:p w14:paraId="35CD9AB2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3.2. Atbilstoši sadarbības un mobilitātes principam:</w:t>
      </w:r>
    </w:p>
    <w:p w14:paraId="2BB46AB8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3.2.1. darba formu raksturojums</w:t>
      </w:r>
    </w:p>
    <w:p w14:paraId="436ED655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3.2.2. darba veidu raksturojums</w:t>
      </w:r>
    </w:p>
    <w:p w14:paraId="0E214B48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3.2.3. programmas īstenošanas vietu raksturojums</w:t>
      </w:r>
    </w:p>
    <w:p w14:paraId="2E51B8D0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3.3.4. atgriezeniskās saites iegūšana</w:t>
      </w:r>
    </w:p>
    <w:p w14:paraId="102BCB1F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3.3. Atbilstoši pēctecības principam - veids, kādā programmas īstenošanā paredzēts ievērot pēctecības principu.</w:t>
      </w:r>
    </w:p>
    <w:p w14:paraId="7B1C29A4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3.4. Atbilstoši resursu racionalitātes un efektivitātes principam -  veids, kādā programmas īstenošanā paredzēts ievērot  resursu racionalitātes un efektivitātes principu.</w:t>
      </w:r>
    </w:p>
    <w:p w14:paraId="0276806D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4. Programmas īstenošanas gaita – tematiskais plānojums un plānotie sasniedzamie rezultāti.</w:t>
      </w:r>
    </w:p>
    <w:p w14:paraId="17299537" w14:textId="77777777" w:rsidR="00F23A53" w:rsidRPr="00C02120" w:rsidRDefault="00F23A53" w:rsidP="00F23A5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120">
        <w:rPr>
          <w:rFonts w:ascii="Times New Roman" w:hAnsi="Times New Roman" w:cs="Times New Roman"/>
          <w:bCs/>
          <w:sz w:val="24"/>
          <w:szCs w:val="24"/>
        </w:rPr>
        <w:t>5. Nepieciešamo resursu un materiāli tehniskās bāzes raksturojums.</w:t>
      </w:r>
    </w:p>
    <w:p w14:paraId="779849FF" w14:textId="77777777" w:rsidR="005D4B22" w:rsidRDefault="005D4B22"/>
    <w:sectPr w:rsidR="005D4B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974496"/>
    <w:multiLevelType w:val="multilevel"/>
    <w:tmpl w:val="C7DCE3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077558440">
    <w:abstractNumId w:val="0"/>
  </w:num>
  <w:num w:numId="2" w16cid:durableId="1457720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53"/>
    <w:rsid w:val="0006322F"/>
    <w:rsid w:val="005D4B22"/>
    <w:rsid w:val="006828AB"/>
    <w:rsid w:val="009C17FA"/>
    <w:rsid w:val="00F2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16DB"/>
  <w15:chartTrackingRefBased/>
  <w15:docId w15:val="{E4300BC2-3A75-45F5-9937-61D55E9E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3A53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Bašķere</cp:lastModifiedBy>
  <cp:revision>2</cp:revision>
  <dcterms:created xsi:type="dcterms:W3CDTF">2022-07-05T12:52:00Z</dcterms:created>
  <dcterms:modified xsi:type="dcterms:W3CDTF">2022-07-05T12:52:00Z</dcterms:modified>
</cp:coreProperties>
</file>