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4A0" w:firstRow="1" w:lastRow="0" w:firstColumn="1" w:lastColumn="0" w:noHBand="0" w:noVBand="1"/>
      </w:tblPr>
      <w:tblGrid>
        <w:gridCol w:w="9356"/>
      </w:tblGrid>
      <w:tr w:rsidR="005D0A15" w:rsidRPr="00736364" w14:paraId="315F92A9" w14:textId="77777777" w:rsidTr="00600718">
        <w:tc>
          <w:tcPr>
            <w:tcW w:w="9356" w:type="dxa"/>
            <w:shd w:val="clear" w:color="auto" w:fill="auto"/>
          </w:tcPr>
          <w:p w14:paraId="55B239C8" w14:textId="77777777" w:rsidR="005D0A15" w:rsidRPr="00736364" w:rsidRDefault="005D0A15" w:rsidP="00600718">
            <w:pPr>
              <w:spacing w:after="0" w:line="240" w:lineRule="auto"/>
              <w:jc w:val="center"/>
            </w:pPr>
            <w:r w:rsidRPr="00736364">
              <w:rPr>
                <w:rFonts w:ascii="Times New Roman" w:hAnsi="Times New Roman"/>
                <w:noProof/>
                <w:lang w:val="en-US"/>
              </w:rPr>
              <w:drawing>
                <wp:inline distT="0" distB="0" distL="0" distR="0" wp14:anchorId="42D3DB5A" wp14:editId="5492DF7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D0A15" w:rsidRPr="00736364" w14:paraId="629B544C" w14:textId="77777777" w:rsidTr="00600718">
        <w:tc>
          <w:tcPr>
            <w:tcW w:w="9356" w:type="dxa"/>
            <w:shd w:val="clear" w:color="auto" w:fill="auto"/>
          </w:tcPr>
          <w:p w14:paraId="3A8A318A" w14:textId="77777777" w:rsidR="005D0A15" w:rsidRPr="00736364" w:rsidRDefault="005D0A15" w:rsidP="00600718">
            <w:pPr>
              <w:spacing w:after="0" w:line="240" w:lineRule="auto"/>
              <w:jc w:val="center"/>
            </w:pPr>
            <w:r w:rsidRPr="00736364">
              <w:rPr>
                <w:rFonts w:ascii="Times New Roman" w:hAnsi="Times New Roman"/>
                <w:b/>
                <w:bCs/>
                <w:sz w:val="28"/>
                <w:szCs w:val="28"/>
              </w:rPr>
              <w:t>GULBENES NOVADA PAŠVALDĪBA</w:t>
            </w:r>
          </w:p>
        </w:tc>
      </w:tr>
      <w:tr w:rsidR="005D0A15" w:rsidRPr="00736364" w14:paraId="51D3605C" w14:textId="77777777" w:rsidTr="00600718">
        <w:tc>
          <w:tcPr>
            <w:tcW w:w="9356" w:type="dxa"/>
            <w:shd w:val="clear" w:color="auto" w:fill="auto"/>
          </w:tcPr>
          <w:p w14:paraId="7BFDC74A" w14:textId="77777777" w:rsidR="005D0A15" w:rsidRPr="00736364" w:rsidRDefault="005D0A15" w:rsidP="00600718">
            <w:pPr>
              <w:spacing w:after="0" w:line="240" w:lineRule="auto"/>
              <w:jc w:val="center"/>
            </w:pPr>
            <w:proofErr w:type="spellStart"/>
            <w:r w:rsidRPr="00736364">
              <w:rPr>
                <w:rFonts w:ascii="Times New Roman" w:hAnsi="Times New Roman"/>
                <w:sz w:val="24"/>
                <w:szCs w:val="24"/>
              </w:rPr>
              <w:t>Reģ</w:t>
            </w:r>
            <w:proofErr w:type="spellEnd"/>
            <w:r w:rsidRPr="00736364">
              <w:rPr>
                <w:rFonts w:ascii="Times New Roman" w:hAnsi="Times New Roman"/>
                <w:sz w:val="24"/>
                <w:szCs w:val="24"/>
              </w:rPr>
              <w:t>.</w:t>
            </w:r>
            <w:r>
              <w:rPr>
                <w:rFonts w:ascii="Times New Roman" w:hAnsi="Times New Roman"/>
                <w:sz w:val="24"/>
                <w:szCs w:val="24"/>
              </w:rPr>
              <w:t xml:space="preserve"> </w:t>
            </w:r>
            <w:r w:rsidRPr="00736364">
              <w:rPr>
                <w:rFonts w:ascii="Times New Roman" w:hAnsi="Times New Roman"/>
                <w:sz w:val="24"/>
                <w:szCs w:val="24"/>
              </w:rPr>
              <w:t>Nr.</w:t>
            </w:r>
            <w:r>
              <w:rPr>
                <w:rFonts w:ascii="Times New Roman" w:hAnsi="Times New Roman"/>
                <w:sz w:val="24"/>
                <w:szCs w:val="24"/>
              </w:rPr>
              <w:t xml:space="preserve"> </w:t>
            </w:r>
            <w:r w:rsidRPr="00736364">
              <w:rPr>
                <w:rFonts w:ascii="Times New Roman" w:hAnsi="Times New Roman"/>
                <w:sz w:val="24"/>
                <w:szCs w:val="24"/>
              </w:rPr>
              <w:t>90009116327</w:t>
            </w:r>
          </w:p>
        </w:tc>
      </w:tr>
      <w:tr w:rsidR="005D0A15" w:rsidRPr="00736364" w14:paraId="584D4AA9" w14:textId="77777777" w:rsidTr="00600718">
        <w:tc>
          <w:tcPr>
            <w:tcW w:w="9356" w:type="dxa"/>
            <w:shd w:val="clear" w:color="auto" w:fill="auto"/>
          </w:tcPr>
          <w:p w14:paraId="35249AA4" w14:textId="77777777" w:rsidR="005D0A15" w:rsidRPr="00736364" w:rsidRDefault="005D0A15" w:rsidP="00600718">
            <w:pPr>
              <w:spacing w:after="0" w:line="240" w:lineRule="auto"/>
              <w:jc w:val="center"/>
            </w:pPr>
            <w:r w:rsidRPr="00736364">
              <w:rPr>
                <w:rFonts w:ascii="Times New Roman" w:hAnsi="Times New Roman"/>
                <w:sz w:val="24"/>
                <w:szCs w:val="24"/>
              </w:rPr>
              <w:t>Ābeļu iela 2, Gulbene, Gulbenes nov., LV-4401</w:t>
            </w:r>
          </w:p>
        </w:tc>
      </w:tr>
      <w:tr w:rsidR="005D0A15" w:rsidRPr="00736364" w14:paraId="3FAAE32C" w14:textId="77777777" w:rsidTr="00600718">
        <w:tc>
          <w:tcPr>
            <w:tcW w:w="9356" w:type="dxa"/>
            <w:shd w:val="clear" w:color="auto" w:fill="auto"/>
          </w:tcPr>
          <w:p w14:paraId="2836215E" w14:textId="77777777" w:rsidR="005D0A15" w:rsidRPr="00736364" w:rsidRDefault="005D0A15" w:rsidP="00600718">
            <w:pPr>
              <w:spacing w:after="0" w:line="240" w:lineRule="auto"/>
              <w:jc w:val="center"/>
            </w:pPr>
            <w:r w:rsidRPr="00736364">
              <w:rPr>
                <w:rFonts w:ascii="Times New Roman" w:hAnsi="Times New Roman"/>
                <w:sz w:val="24"/>
                <w:szCs w:val="24"/>
              </w:rPr>
              <w:t>Tālrunis 64497710, mob.26595362, e-pasts</w:t>
            </w:r>
            <w:r>
              <w:rPr>
                <w:rFonts w:ascii="Times New Roman" w:hAnsi="Times New Roman"/>
                <w:sz w:val="24"/>
                <w:szCs w:val="24"/>
              </w:rPr>
              <w:t>:</w:t>
            </w:r>
            <w:r w:rsidRPr="00736364">
              <w:rPr>
                <w:rFonts w:ascii="Times New Roman" w:hAnsi="Times New Roman"/>
                <w:sz w:val="24"/>
                <w:szCs w:val="24"/>
              </w:rPr>
              <w:t xml:space="preserve"> dome@gulbene.lv, www.gulbene.lv</w:t>
            </w:r>
          </w:p>
        </w:tc>
      </w:tr>
    </w:tbl>
    <w:p w14:paraId="19D9E887" w14:textId="77777777" w:rsidR="005D0A15" w:rsidRPr="00B97398" w:rsidRDefault="005D0A15" w:rsidP="005D0A15">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7BA38D7" w14:textId="77777777" w:rsidR="005D0A15" w:rsidRDefault="005D0A15" w:rsidP="005D0A15">
      <w:pPr>
        <w:pStyle w:val="Bezatstarpm"/>
        <w:jc w:val="center"/>
        <w:rPr>
          <w:rFonts w:ascii="Times New Roman" w:hAnsi="Times New Roman"/>
          <w:sz w:val="24"/>
          <w:szCs w:val="24"/>
        </w:rPr>
      </w:pPr>
      <w:r w:rsidRPr="00B97398">
        <w:rPr>
          <w:rFonts w:ascii="Times New Roman" w:hAnsi="Times New Roman"/>
          <w:sz w:val="24"/>
          <w:szCs w:val="24"/>
        </w:rPr>
        <w:t>Gulbenē</w:t>
      </w:r>
    </w:p>
    <w:p w14:paraId="1E2379FB" w14:textId="77777777" w:rsidR="005D0A15" w:rsidRDefault="005D0A15" w:rsidP="005D0A15">
      <w:pPr>
        <w:pStyle w:val="Bezatstarpm"/>
        <w:jc w:val="center"/>
        <w:rPr>
          <w:rFonts w:ascii="Times New Roman" w:hAnsi="Times New Roman"/>
          <w:sz w:val="24"/>
          <w:szCs w:val="24"/>
        </w:rPr>
      </w:pPr>
    </w:p>
    <w:tbl>
      <w:tblPr>
        <w:tblW w:w="9356" w:type="dxa"/>
        <w:tblLook w:val="04A0" w:firstRow="1" w:lastRow="0" w:firstColumn="1" w:lastColumn="0" w:noHBand="0" w:noVBand="1"/>
      </w:tblPr>
      <w:tblGrid>
        <w:gridCol w:w="5103"/>
        <w:gridCol w:w="4253"/>
      </w:tblGrid>
      <w:tr w:rsidR="005D0A15" w:rsidRPr="00736364" w14:paraId="03E468B9" w14:textId="77777777" w:rsidTr="00600718">
        <w:tc>
          <w:tcPr>
            <w:tcW w:w="5103" w:type="dxa"/>
            <w:shd w:val="clear" w:color="auto" w:fill="auto"/>
          </w:tcPr>
          <w:p w14:paraId="520B5EE9" w14:textId="77777777" w:rsidR="005D0A15" w:rsidRPr="00736364" w:rsidRDefault="005D0A15" w:rsidP="00600718">
            <w:pPr>
              <w:spacing w:after="0" w:line="240" w:lineRule="auto"/>
              <w:rPr>
                <w:rFonts w:ascii="Times New Roman" w:hAnsi="Times New Roman"/>
                <w:b/>
                <w:bCs/>
                <w:sz w:val="24"/>
                <w:szCs w:val="24"/>
              </w:rPr>
            </w:pPr>
            <w:r>
              <w:rPr>
                <w:rFonts w:ascii="Times New Roman" w:hAnsi="Times New Roman"/>
                <w:b/>
                <w:bCs/>
                <w:sz w:val="24"/>
                <w:szCs w:val="24"/>
              </w:rPr>
              <w:t>2022</w:t>
            </w:r>
            <w:r w:rsidRPr="00736364">
              <w:rPr>
                <w:rFonts w:ascii="Times New Roman" w:hAnsi="Times New Roman"/>
                <w:b/>
                <w:bCs/>
                <w:sz w:val="24"/>
                <w:szCs w:val="24"/>
              </w:rPr>
              <w:t>.gada</w:t>
            </w:r>
            <w:r>
              <w:rPr>
                <w:rFonts w:ascii="Times New Roman" w:hAnsi="Times New Roman"/>
                <w:b/>
                <w:bCs/>
                <w:sz w:val="24"/>
                <w:szCs w:val="24"/>
              </w:rPr>
              <w:t xml:space="preserve"> 10.novembrī</w:t>
            </w:r>
          </w:p>
        </w:tc>
        <w:tc>
          <w:tcPr>
            <w:tcW w:w="4253" w:type="dxa"/>
            <w:shd w:val="clear" w:color="auto" w:fill="auto"/>
          </w:tcPr>
          <w:p w14:paraId="1944EA7C" w14:textId="77777777" w:rsidR="005D0A15" w:rsidRPr="00736364" w:rsidRDefault="005D0A15" w:rsidP="00600718">
            <w:pPr>
              <w:spacing w:after="0" w:line="240" w:lineRule="auto"/>
              <w:rPr>
                <w:rFonts w:ascii="Times New Roman" w:hAnsi="Times New Roman"/>
                <w:b/>
                <w:bCs/>
                <w:sz w:val="24"/>
                <w:szCs w:val="24"/>
              </w:rPr>
            </w:pPr>
            <w:r w:rsidRPr="00736364">
              <w:rPr>
                <w:rFonts w:ascii="Times New Roman" w:hAnsi="Times New Roman"/>
                <w:b/>
                <w:bCs/>
                <w:sz w:val="24"/>
                <w:szCs w:val="24"/>
              </w:rPr>
              <w:t>N</w:t>
            </w:r>
            <w:r>
              <w:rPr>
                <w:rFonts w:ascii="Times New Roman" w:hAnsi="Times New Roman"/>
                <w:b/>
                <w:bCs/>
                <w:sz w:val="24"/>
                <w:szCs w:val="24"/>
              </w:rPr>
              <w:t>r. GND/2022</w:t>
            </w:r>
            <w:r w:rsidRPr="00736364">
              <w:rPr>
                <w:rFonts w:ascii="Times New Roman" w:hAnsi="Times New Roman"/>
                <w:b/>
                <w:bCs/>
                <w:sz w:val="24"/>
                <w:szCs w:val="24"/>
              </w:rPr>
              <w:t>/</w:t>
            </w:r>
            <w:r>
              <w:rPr>
                <w:rFonts w:ascii="Times New Roman" w:hAnsi="Times New Roman"/>
                <w:b/>
                <w:bCs/>
                <w:sz w:val="24"/>
                <w:szCs w:val="24"/>
              </w:rPr>
              <w:t>1065</w:t>
            </w:r>
          </w:p>
        </w:tc>
      </w:tr>
      <w:tr w:rsidR="005D0A15" w:rsidRPr="00736364" w14:paraId="3AA419CD" w14:textId="77777777" w:rsidTr="00600718">
        <w:tc>
          <w:tcPr>
            <w:tcW w:w="5103" w:type="dxa"/>
            <w:shd w:val="clear" w:color="auto" w:fill="auto"/>
          </w:tcPr>
          <w:p w14:paraId="6C92343B" w14:textId="77777777" w:rsidR="005D0A15" w:rsidRPr="00736364" w:rsidRDefault="005D0A15" w:rsidP="00600718">
            <w:pPr>
              <w:spacing w:after="0" w:line="240" w:lineRule="auto"/>
              <w:rPr>
                <w:rFonts w:ascii="Times New Roman" w:hAnsi="Times New Roman"/>
                <w:sz w:val="24"/>
                <w:szCs w:val="24"/>
              </w:rPr>
            </w:pPr>
          </w:p>
        </w:tc>
        <w:tc>
          <w:tcPr>
            <w:tcW w:w="4253" w:type="dxa"/>
            <w:shd w:val="clear" w:color="auto" w:fill="auto"/>
          </w:tcPr>
          <w:p w14:paraId="3FEAB006" w14:textId="77777777" w:rsidR="005D0A15" w:rsidRDefault="005D0A15" w:rsidP="00600718">
            <w:pPr>
              <w:spacing w:after="0" w:line="240" w:lineRule="auto"/>
              <w:rPr>
                <w:rFonts w:ascii="Times New Roman" w:hAnsi="Times New Roman"/>
                <w:b/>
                <w:bCs/>
                <w:sz w:val="24"/>
                <w:szCs w:val="24"/>
              </w:rPr>
            </w:pPr>
            <w:r w:rsidRPr="00736364">
              <w:rPr>
                <w:rFonts w:ascii="Times New Roman" w:hAnsi="Times New Roman"/>
                <w:b/>
                <w:bCs/>
                <w:sz w:val="24"/>
                <w:szCs w:val="24"/>
              </w:rPr>
              <w:t>(</w:t>
            </w:r>
            <w:r>
              <w:rPr>
                <w:rFonts w:ascii="Times New Roman" w:hAnsi="Times New Roman"/>
                <w:b/>
                <w:bCs/>
                <w:sz w:val="24"/>
                <w:szCs w:val="24"/>
              </w:rPr>
              <w:t xml:space="preserve">ārkārtas sēdes </w:t>
            </w:r>
            <w:r w:rsidRPr="00736364">
              <w:rPr>
                <w:rFonts w:ascii="Times New Roman" w:hAnsi="Times New Roman"/>
                <w:b/>
                <w:bCs/>
                <w:sz w:val="24"/>
                <w:szCs w:val="24"/>
              </w:rPr>
              <w:t>protokols</w:t>
            </w:r>
            <w:r>
              <w:rPr>
                <w:rFonts w:ascii="Times New Roman" w:hAnsi="Times New Roman"/>
                <w:b/>
                <w:bCs/>
                <w:sz w:val="24"/>
                <w:szCs w:val="24"/>
              </w:rPr>
              <w:t xml:space="preserve"> </w:t>
            </w:r>
            <w:r w:rsidRPr="00736364">
              <w:rPr>
                <w:rFonts w:ascii="Times New Roman" w:hAnsi="Times New Roman"/>
                <w:b/>
                <w:bCs/>
                <w:sz w:val="24"/>
                <w:szCs w:val="24"/>
              </w:rPr>
              <w:t>Nr.</w:t>
            </w:r>
            <w:r>
              <w:rPr>
                <w:rFonts w:ascii="Times New Roman" w:hAnsi="Times New Roman"/>
                <w:b/>
                <w:bCs/>
                <w:sz w:val="24"/>
                <w:szCs w:val="24"/>
              </w:rPr>
              <w:t>21</w:t>
            </w:r>
            <w:r w:rsidRPr="00736364">
              <w:rPr>
                <w:rFonts w:ascii="Times New Roman" w:hAnsi="Times New Roman"/>
                <w:b/>
                <w:bCs/>
                <w:sz w:val="24"/>
                <w:szCs w:val="24"/>
              </w:rPr>
              <w:t xml:space="preserve">; </w:t>
            </w:r>
            <w:r>
              <w:rPr>
                <w:rFonts w:ascii="Times New Roman" w:hAnsi="Times New Roman"/>
                <w:b/>
                <w:bCs/>
                <w:sz w:val="24"/>
                <w:szCs w:val="24"/>
              </w:rPr>
              <w:t>1</w:t>
            </w:r>
            <w:r w:rsidRPr="00736364">
              <w:rPr>
                <w:rFonts w:ascii="Times New Roman" w:hAnsi="Times New Roman"/>
                <w:b/>
                <w:bCs/>
                <w:sz w:val="24"/>
                <w:szCs w:val="24"/>
              </w:rPr>
              <w:t>.p)</w:t>
            </w:r>
          </w:p>
          <w:p w14:paraId="296FA1EF" w14:textId="77777777" w:rsidR="005D0A15" w:rsidRPr="00736364" w:rsidRDefault="005D0A15" w:rsidP="00600718">
            <w:pPr>
              <w:spacing w:after="0" w:line="240" w:lineRule="auto"/>
              <w:rPr>
                <w:rFonts w:ascii="Times New Roman" w:hAnsi="Times New Roman"/>
                <w:b/>
                <w:bCs/>
                <w:sz w:val="24"/>
                <w:szCs w:val="24"/>
              </w:rPr>
            </w:pPr>
          </w:p>
        </w:tc>
      </w:tr>
    </w:tbl>
    <w:p w14:paraId="447EAE5B" w14:textId="77777777" w:rsidR="005D0A15" w:rsidRDefault="005D0A15" w:rsidP="005D0A15">
      <w:pPr>
        <w:spacing w:after="0" w:line="240" w:lineRule="auto"/>
        <w:ind w:firstLine="567"/>
        <w:jc w:val="center"/>
        <w:rPr>
          <w:rFonts w:ascii="Times New Roman" w:hAnsi="Times New Roman"/>
          <w:b/>
          <w:bCs/>
          <w:sz w:val="24"/>
          <w:szCs w:val="24"/>
        </w:rPr>
      </w:pPr>
      <w:bookmarkStart w:id="0" w:name="_Hlk3365818"/>
      <w:r w:rsidRPr="00971609">
        <w:rPr>
          <w:rFonts w:ascii="Times New Roman" w:hAnsi="Times New Roman"/>
          <w:b/>
          <w:bCs/>
          <w:sz w:val="24"/>
          <w:szCs w:val="24"/>
        </w:rPr>
        <w:t>Par daudzdzīvokļu dzīvojamās mājas atjaunošanu un pārbūvi darbības programmas „Izaugsme un nodarbinātība” ietvaros</w:t>
      </w:r>
      <w:bookmarkEnd w:id="0"/>
    </w:p>
    <w:p w14:paraId="4AF3AD94" w14:textId="77777777" w:rsidR="005D0A15" w:rsidRPr="00971609" w:rsidRDefault="005D0A15" w:rsidP="005D0A15">
      <w:pPr>
        <w:spacing w:after="0" w:line="360" w:lineRule="auto"/>
        <w:ind w:firstLine="567"/>
        <w:jc w:val="center"/>
        <w:rPr>
          <w:rFonts w:ascii="Times New Roman" w:hAnsi="Times New Roman"/>
          <w:b/>
          <w:bCs/>
          <w:sz w:val="24"/>
          <w:szCs w:val="24"/>
        </w:rPr>
      </w:pPr>
    </w:p>
    <w:p w14:paraId="0156DC6A"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Saskaņā ar Gulbenes novada domes 2019.gada 25.jūlija sēdes lēmumu “</w:t>
      </w:r>
      <w:r w:rsidRPr="00971609">
        <w:rPr>
          <w:rFonts w:ascii="Times New Roman" w:hAnsi="Times New Roman"/>
          <w:color w:val="000000"/>
          <w:sz w:val="24"/>
          <w:szCs w:val="24"/>
          <w:lang w:eastAsia="lv-LV"/>
        </w:rPr>
        <w:t>Par daudzdzīvokļu dzīvojamās mājas “</w:t>
      </w:r>
      <w:r w:rsidRPr="00971609">
        <w:rPr>
          <w:rFonts w:ascii="Times New Roman" w:eastAsia="Times New Roman" w:hAnsi="Times New Roman"/>
          <w:color w:val="000000"/>
          <w:sz w:val="24"/>
          <w:szCs w:val="24"/>
          <w:lang w:eastAsia="lv-LV"/>
        </w:rPr>
        <w:t>Stāķi 3”</w:t>
      </w:r>
      <w:r w:rsidRPr="00971609">
        <w:rPr>
          <w:rFonts w:ascii="Times New Roman" w:hAnsi="Times New Roman"/>
          <w:color w:val="000000"/>
          <w:sz w:val="24"/>
          <w:szCs w:val="24"/>
          <w:lang w:eastAsia="lv-LV"/>
        </w:rPr>
        <w:t>, Stradu pagastā, Gulbenes novadā</w:t>
      </w:r>
      <w:r w:rsidRPr="00971609">
        <w:rPr>
          <w:rFonts w:ascii="Times New Roman" w:eastAsia="Times New Roman" w:hAnsi="Times New Roman"/>
          <w:color w:val="000000"/>
          <w:sz w:val="24"/>
          <w:szCs w:val="24"/>
          <w:lang w:eastAsia="lv-LV"/>
        </w:rPr>
        <w:t xml:space="preserve"> energoefektivitātes uzlabošanu” (protokols Nr.11, 32.§) SIA “Gulbenes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 </w:t>
      </w:r>
      <w:r w:rsidRPr="00971609">
        <w:rPr>
          <w:rFonts w:ascii="Times New Roman" w:eastAsia="Times New Roman" w:hAnsi="Times New Roman"/>
          <w:sz w:val="24"/>
          <w:szCs w:val="24"/>
          <w:lang w:eastAsia="lv-LV"/>
        </w:rPr>
        <w:t xml:space="preserve">vienotais </w:t>
      </w:r>
      <w:r w:rsidRPr="00971609">
        <w:rPr>
          <w:rFonts w:ascii="Times New Roman" w:eastAsia="Times New Roman" w:hAnsi="Times New Roman"/>
          <w:color w:val="000000"/>
          <w:sz w:val="24"/>
          <w:szCs w:val="24"/>
          <w:lang w:eastAsia="lv-LV"/>
        </w:rPr>
        <w:t>reģistrācijas Nr. 54603000121, ir iesniegusi DME</w:t>
      </w:r>
      <w:r w:rsidRPr="00971609">
        <w:rPr>
          <w:rFonts w:ascii="Times New Roman" w:eastAsia="Times New Roman" w:hAnsi="Times New Roman"/>
          <w:i/>
          <w:iCs/>
          <w:color w:val="000000"/>
          <w:sz w:val="24"/>
          <w:szCs w:val="24"/>
          <w:lang w:eastAsia="lv-LV"/>
        </w:rPr>
        <w:t xml:space="preserve"> </w:t>
      </w:r>
      <w:r w:rsidRPr="00971609">
        <w:rPr>
          <w:rFonts w:ascii="Times New Roman" w:eastAsia="Times New Roman" w:hAnsi="Times New Roman"/>
          <w:color w:val="000000"/>
          <w:sz w:val="24"/>
          <w:szCs w:val="24"/>
          <w:lang w:eastAsia="lv-LV"/>
        </w:rPr>
        <w:t xml:space="preserve">projekta pieteikumu Nr. DME0000812 par daudzdzīvokļu dzīvojamās mājas adresē “Stāķi 3”, Stāķi, Stradu pagasts, Gulbenes novads, LV-4417, atjaunošanu un pārbūvi darbības programmas „Izaugsme un nodarbinātība” 4.2.1.specifiskā atbalsta mērķa „Veicināt energoefektivitātes paaugstināšanu valsts un dzīvojamās ēkās” 4.2.1.1. specifiskā atbalsta mērķa pasākuma „Veicināt energoefektivitātes paaugstināšanu dzīvojamās ēkās” (turpmāk – Programma) ietvaros par energoefektivitātes paaugstināšanas pasākumu (turpmāk – Projekts) tehnisko dokumentāciju, kompensējamām izmaksām un atlases rezultātā noteiktajiem piegādātājiem (būvkomersantu, būvuzraugu, </w:t>
      </w:r>
      <w:proofErr w:type="spellStart"/>
      <w:r w:rsidRPr="00971609">
        <w:rPr>
          <w:rFonts w:ascii="Times New Roman" w:eastAsia="Times New Roman" w:hAnsi="Times New Roman"/>
          <w:color w:val="000000"/>
          <w:sz w:val="24"/>
          <w:szCs w:val="24"/>
          <w:lang w:eastAsia="lv-LV"/>
        </w:rPr>
        <w:t>autoruzraugu</w:t>
      </w:r>
      <w:proofErr w:type="spellEnd"/>
      <w:r w:rsidRPr="00971609">
        <w:rPr>
          <w:rFonts w:ascii="Times New Roman" w:eastAsia="Times New Roman" w:hAnsi="Times New Roman"/>
          <w:color w:val="000000"/>
          <w:sz w:val="24"/>
          <w:szCs w:val="24"/>
          <w:lang w:eastAsia="lv-LV"/>
        </w:rPr>
        <w:t xml:space="preserve"> u.c.) un par iepriekšminēto piegādātāju piedāvājumu – Projekta īstenošanas izmaksām (tāmi), kā arī par Projekta vadības izmaksām. Lai veiksmīgi īstenotu DME projektu Nr. DME0000812:</w:t>
      </w:r>
    </w:p>
    <w:p w14:paraId="7C527338" w14:textId="77777777" w:rsidR="005D0A15" w:rsidRPr="00971609" w:rsidRDefault="005D0A15" w:rsidP="005D0A15">
      <w:pPr>
        <w:numPr>
          <w:ilvl w:val="0"/>
          <w:numId w:val="1"/>
        </w:numPr>
        <w:tabs>
          <w:tab w:val="left" w:pos="851"/>
        </w:tabs>
        <w:suppressAutoHyphens/>
        <w:autoSpaceDN w:val="0"/>
        <w:spacing w:line="360" w:lineRule="auto"/>
        <w:ind w:left="0" w:firstLine="567"/>
        <w:contextualSpacing/>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ab/>
        <w:t xml:space="preserve">izstrādāta un sagatavota tehniskā dokumentācija Projekta īstenošanai, tajā skaitā izstrādāts būvprojekts “Dzīvojamās ēkas atjaunošana, fasādes atjaunošana”, veikta samaksa par tā izstrādi, kā arī saņemts pozitīvs atzinums no AS „Attīstības finanšu institūcija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xml:space="preserve">” (turpmāk –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par iepriekš minēto dokumentāciju;</w:t>
      </w:r>
    </w:p>
    <w:p w14:paraId="021B2BB4" w14:textId="77777777" w:rsidR="005D0A15" w:rsidRPr="00971609" w:rsidRDefault="005D0A15" w:rsidP="005D0A15">
      <w:pPr>
        <w:numPr>
          <w:ilvl w:val="0"/>
          <w:numId w:val="1"/>
        </w:numPr>
        <w:tabs>
          <w:tab w:val="left" w:pos="851"/>
        </w:tabs>
        <w:suppressAutoHyphens/>
        <w:autoSpaceDN w:val="0"/>
        <w:spacing w:line="360" w:lineRule="auto"/>
        <w:ind w:left="0" w:firstLine="567"/>
        <w:contextualSpacing/>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ab/>
        <w:t xml:space="preserve">veikta darbu veicēju (būvkomersanta, būvuzrauga, </w:t>
      </w:r>
      <w:proofErr w:type="spellStart"/>
      <w:r w:rsidRPr="00971609">
        <w:rPr>
          <w:rFonts w:ascii="Times New Roman" w:eastAsia="Times New Roman" w:hAnsi="Times New Roman"/>
          <w:color w:val="000000"/>
          <w:sz w:val="24"/>
          <w:szCs w:val="24"/>
          <w:lang w:eastAsia="lv-LV"/>
        </w:rPr>
        <w:t>autoruzrauga</w:t>
      </w:r>
      <w:proofErr w:type="spellEnd"/>
      <w:r w:rsidRPr="00971609">
        <w:rPr>
          <w:rFonts w:ascii="Times New Roman" w:eastAsia="Times New Roman" w:hAnsi="Times New Roman"/>
          <w:color w:val="000000"/>
          <w:sz w:val="24"/>
          <w:szCs w:val="24"/>
          <w:lang w:eastAsia="lv-LV"/>
        </w:rPr>
        <w:t xml:space="preserve">) atlase, kuras rezultātā noteikti pretendenti, kas  ieguvuši līguma slēgšanas tiesības un piedāvājumu summas; </w:t>
      </w:r>
    </w:p>
    <w:p w14:paraId="676836E2" w14:textId="77777777" w:rsidR="005D0A15" w:rsidRPr="00971609" w:rsidRDefault="005D0A15" w:rsidP="005D0A15">
      <w:pPr>
        <w:numPr>
          <w:ilvl w:val="0"/>
          <w:numId w:val="1"/>
        </w:numPr>
        <w:tabs>
          <w:tab w:val="left" w:pos="851"/>
        </w:tabs>
        <w:suppressAutoHyphens/>
        <w:autoSpaceDN w:val="0"/>
        <w:spacing w:line="360" w:lineRule="auto"/>
        <w:ind w:left="0" w:firstLine="567"/>
        <w:contextualSpacing/>
        <w:jc w:val="both"/>
        <w:rPr>
          <w:rFonts w:ascii="Times New Roman" w:eastAsia="Times New Roman" w:hAnsi="Times New Roman"/>
          <w:sz w:val="24"/>
          <w:szCs w:val="24"/>
          <w:lang w:eastAsia="lv-LV"/>
        </w:rPr>
      </w:pPr>
      <w:r w:rsidRPr="00971609">
        <w:rPr>
          <w:rFonts w:ascii="Times New Roman" w:eastAsia="Times New Roman" w:hAnsi="Times New Roman"/>
          <w:color w:val="000000"/>
          <w:sz w:val="24"/>
          <w:szCs w:val="24"/>
          <w:lang w:eastAsia="lv-LV"/>
        </w:rPr>
        <w:tab/>
      </w:r>
      <w:r w:rsidRPr="00971609">
        <w:rPr>
          <w:rFonts w:ascii="Times New Roman" w:eastAsia="Times New Roman" w:hAnsi="Times New Roman"/>
          <w:sz w:val="24"/>
          <w:szCs w:val="24"/>
          <w:lang w:eastAsia="lv-LV"/>
        </w:rPr>
        <w:t>Programmas ietvaros paredzēts apmaksāt Projekta īstenošanas vadības izmaksas, veicot darba samaksu SIA “</w:t>
      </w:r>
      <w:r w:rsidRPr="00971609">
        <w:rPr>
          <w:rFonts w:ascii="Times New Roman" w:eastAsia="Times New Roman" w:hAnsi="Times New Roman"/>
          <w:color w:val="000000"/>
          <w:sz w:val="24"/>
          <w:szCs w:val="24"/>
          <w:lang w:eastAsia="lv-LV"/>
        </w:rPr>
        <w:t xml:space="preserve">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w:t>
      </w:r>
      <w:r w:rsidRPr="00971609">
        <w:rPr>
          <w:rFonts w:ascii="Times New Roman" w:eastAsia="Times New Roman" w:hAnsi="Times New Roman"/>
          <w:sz w:val="24"/>
          <w:szCs w:val="24"/>
          <w:lang w:eastAsia="lv-LV"/>
        </w:rPr>
        <w:t>”, vienotais reģistrācijas Nr. 54603000121, darbiniekiem vai pakalpojuma sniedzējiem par energoefektivitātes paaugstināšanas pasākumu vadīšanu, pamatojoties uz noslēgto darba līgumu vai pakalpojuma (uzņēmuma) līgumu.</w:t>
      </w:r>
    </w:p>
    <w:p w14:paraId="240E7989" w14:textId="77777777" w:rsidR="005D0A15" w:rsidRPr="00971609" w:rsidRDefault="005D0A15" w:rsidP="005D0A15">
      <w:pPr>
        <w:suppressAutoHyphens/>
        <w:autoSpaceDN w:val="0"/>
        <w:spacing w:after="0" w:line="360" w:lineRule="auto"/>
        <w:ind w:firstLine="567"/>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 xml:space="preserve">Projekta īstenošanai tiks piesaistīts finansējums aizdevuma un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veidā, lai pēc Projekta pabeigšanas varētu noteikt precīzu uz katru dzīvojamās mājas dzīvokļa īpašumu attiecināmo </w:t>
      </w:r>
      <w:r w:rsidRPr="00971609">
        <w:rPr>
          <w:rFonts w:ascii="Times New Roman" w:eastAsia="Times New Roman" w:hAnsi="Times New Roman"/>
          <w:color w:val="000000"/>
          <w:sz w:val="24"/>
          <w:szCs w:val="24"/>
          <w:lang w:eastAsia="lv-LV"/>
        </w:rPr>
        <w:lastRenderedPageBreak/>
        <w:t>finansējuma apjomu, ir nepieciešams noteikt kopējo Projekta attiecināmo izmaksu, līdzfinansējuma un līdzdalības apmēru, kā arī Projekta neattiecināmo izmaksu apmēru, vadoties no kopējām Projekta īstenošanas izmaksām.</w:t>
      </w:r>
    </w:p>
    <w:p w14:paraId="5A5949CB" w14:textId="77777777" w:rsidR="005D0A15" w:rsidRPr="00971609" w:rsidRDefault="005D0A15" w:rsidP="005D0A15">
      <w:pPr>
        <w:shd w:val="clear" w:color="auto" w:fill="FFFFFF"/>
        <w:suppressAutoHyphens/>
        <w:autoSpaceDN w:val="0"/>
        <w:spacing w:after="0" w:line="360" w:lineRule="auto"/>
        <w:ind w:firstLine="567"/>
        <w:jc w:val="both"/>
        <w:rPr>
          <w:rFonts w:ascii="Times New Roman" w:hAnsi="Times New Roman"/>
          <w:sz w:val="24"/>
          <w:szCs w:val="24"/>
          <w:lang w:eastAsia="lv-LV"/>
        </w:rPr>
      </w:pPr>
      <w:r w:rsidRPr="00971609">
        <w:rPr>
          <w:rFonts w:ascii="Times New Roman" w:hAnsi="Times New Roman"/>
          <w:sz w:val="24"/>
          <w:szCs w:val="24"/>
          <w:lang w:eastAsia="lv-LV"/>
        </w:rPr>
        <w:t>Daudzdzīvokļu dzīvojamā mājā “</w:t>
      </w:r>
      <w:r w:rsidRPr="00971609">
        <w:rPr>
          <w:rFonts w:ascii="Times New Roman" w:eastAsia="Times New Roman" w:hAnsi="Times New Roman" w:cs="Arial"/>
          <w:sz w:val="24"/>
          <w:szCs w:val="24"/>
          <w:lang w:eastAsia="lv-LV"/>
        </w:rPr>
        <w:t>Stāķi 3</w:t>
      </w:r>
      <w:r w:rsidRPr="00971609">
        <w:rPr>
          <w:rFonts w:ascii="Times New Roman" w:eastAsia="Times New Roman" w:hAnsi="Times New Roman"/>
          <w:sz w:val="24"/>
          <w:szCs w:val="24"/>
          <w:lang w:eastAsia="lv-LV"/>
        </w:rPr>
        <w:t>”</w:t>
      </w:r>
      <w:r w:rsidRPr="00971609">
        <w:rPr>
          <w:rFonts w:ascii="Times New Roman" w:hAnsi="Times New Roman"/>
          <w:sz w:val="24"/>
          <w:szCs w:val="24"/>
          <w:lang w:eastAsia="lv-LV"/>
        </w:rPr>
        <w:t xml:space="preserve">, Stradu pagastā, Gulbenes novadā, dzīvokļu īpašumi 100% pieder Gulbenes novada pašvaldībai. </w:t>
      </w:r>
    </w:p>
    <w:p w14:paraId="2E70E676" w14:textId="77777777" w:rsidR="005D0A15" w:rsidRPr="00971609" w:rsidRDefault="005D0A15" w:rsidP="005D0A15">
      <w:pPr>
        <w:suppressAutoHyphens/>
        <w:autoSpaceDN w:val="0"/>
        <w:spacing w:after="0" w:line="360" w:lineRule="auto"/>
        <w:ind w:firstLine="567"/>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 xml:space="preserve">Ir saņemts pozitīvs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xml:space="preserve"> atzinums, kurā norādīts, ka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iespējamais maksimālais apmērs no Projekta attiecināmajām izmaksām ir 50,00%.</w:t>
      </w:r>
    </w:p>
    <w:p w14:paraId="3C45FE0E" w14:textId="77777777" w:rsidR="005D0A15" w:rsidRPr="00971609" w:rsidRDefault="005D0A15" w:rsidP="005D0A15">
      <w:pPr>
        <w:suppressAutoHyphens/>
        <w:autoSpaceDN w:val="0"/>
        <w:spacing w:after="0" w:line="360" w:lineRule="auto"/>
        <w:ind w:firstLine="567"/>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 xml:space="preserve">Lai saņemtu </w:t>
      </w:r>
      <w:proofErr w:type="spellStart"/>
      <w:r w:rsidRPr="00971609">
        <w:rPr>
          <w:rFonts w:ascii="Times New Roman" w:eastAsia="Times New Roman" w:hAnsi="Times New Roman"/>
          <w:color w:val="000000"/>
          <w:sz w:val="24"/>
          <w:szCs w:val="24"/>
          <w:lang w:eastAsia="lv-LV"/>
        </w:rPr>
        <w:t>grantu</w:t>
      </w:r>
      <w:proofErr w:type="spellEnd"/>
      <w:r w:rsidRPr="00971609">
        <w:rPr>
          <w:rFonts w:ascii="Times New Roman" w:eastAsia="Times New Roman" w:hAnsi="Times New Roman"/>
          <w:color w:val="000000"/>
          <w:sz w:val="24"/>
          <w:szCs w:val="24"/>
          <w:lang w:eastAsia="lv-LV"/>
        </w:rPr>
        <w:t xml:space="preserve">, nepieciešams noslēgt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līgumu ar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xml:space="preserve"> un parakstīt ar to saistītos darījuma dokumentus, tajā skaitā pieprasījumus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izsniegšanai (pārskaitīšanai), kā arī veikt šī līgumu izpildi. Pēc Projekta realizācijas pabeigšanas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xml:space="preserve"> veiks noslēguma pārbaudi un informēs, vai būtisku pārkāpumu gadījumā Projektam tiek piemērots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samazinājums – finanšu korekcija atbilstoši DME programmas finanšu korekciju piemērošanas cenrādim, kas ir neatņemama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līguma sastāvdaļa, tajā skaitā, ja tiek konstatētas neatbilstības saistībā ar veikto iepirkuma procedūru – gan piegādātāju līgumi, gan piegādātāju līgumu izpilde neatbilst iepirkuma procedūrai (piemēram, darbi nav veikti noteiktos termiņos, nesaskaņoti ir mainīti materiāli, nav iesniegta garantijas laika garantija u.c.). Finanšu korekcijas apmērs tiek noteikts atkarībā no konstatējamām neatbilstībām un pārkāpumiem saskaņā ar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xml:space="preserve"> tīmekļvietnē publicēto DME programmas finanšu korekciju piemērošanas cenrādi.</w:t>
      </w:r>
    </w:p>
    <w:p w14:paraId="643039F9" w14:textId="77777777" w:rsidR="005D0A15" w:rsidRPr="00971609" w:rsidRDefault="005D0A15" w:rsidP="005D0A15">
      <w:pPr>
        <w:suppressAutoHyphens/>
        <w:autoSpaceDN w:val="0"/>
        <w:spacing w:after="0" w:line="360" w:lineRule="auto"/>
        <w:ind w:firstLine="567"/>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 xml:space="preserve">Projekta īstenošanai nepieciešams finansējums aizdevuma  veidā.  SIA “Gulbenes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 vienotais reģistrācijas Nr. 54603000121, ir pieteikusies finansējuma saņemšanai pie “Swedbank” AS. “Swedbank” AS ir apstiprinājis piedāvājumu aizdevuma, kas paredzēts Projekta īstenošanai, piešķiršanai. Lai saņemtu aizdevumu nepieciešams noteikt, ka saistību izpilde pret “Swedbank” AS ir prioritāra attiecībā pret citiem kreditoriem, kā arī noteikt, ka gadījumā, ja dzīvokļu īpašnieku veiktie maksājumi nav pietiekami aizdevuma līguma saistību dzēšanai, Pilnvarotā persona ir tiesīga saistību izpildei izmantot uzkrājuma fonda līdzekļus .</w:t>
      </w:r>
    </w:p>
    <w:p w14:paraId="292CEBF6"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sz w:val="24"/>
          <w:szCs w:val="24"/>
          <w:lang w:eastAsia="lv-LV"/>
        </w:rPr>
      </w:pPr>
      <w:r w:rsidRPr="00971609">
        <w:rPr>
          <w:rFonts w:ascii="Times New Roman" w:eastAsia="Times New Roman" w:hAnsi="Times New Roman"/>
          <w:color w:val="000000"/>
          <w:sz w:val="24"/>
          <w:szCs w:val="24"/>
          <w:lang w:eastAsia="lv-LV"/>
        </w:rPr>
        <w:t>Ņemot vērā, ka Projekts tiek finansēts Programmas ietvaros, nepieciešams noteikt dzīvokļu īpašnieka maksājumu, kurā iekļauta dzīvokļu īpašnieka ieguldījuma daļa energoefektivitātes paaugstināšanai, kas ir 50% no Projekta attiecināmajām izmaksām</w:t>
      </w:r>
      <w:r w:rsidRPr="00971609">
        <w:rPr>
          <w:rFonts w:ascii="Times New Roman" w:eastAsia="Times New Roman" w:hAnsi="Times New Roman"/>
          <w:sz w:val="24"/>
          <w:szCs w:val="24"/>
          <w:lang w:eastAsia="lv-LV"/>
        </w:rPr>
        <w:t>, 2,28 EUR/m</w:t>
      </w:r>
      <w:r w:rsidRPr="00971609">
        <w:rPr>
          <w:rFonts w:ascii="Times New Roman" w:eastAsia="Times New Roman" w:hAnsi="Times New Roman"/>
          <w:sz w:val="24"/>
          <w:szCs w:val="24"/>
          <w:vertAlign w:val="superscript"/>
          <w:lang w:eastAsia="lv-LV"/>
        </w:rPr>
        <w:t>2</w:t>
      </w:r>
      <w:r w:rsidRPr="00971609">
        <w:rPr>
          <w:rFonts w:ascii="Times New Roman" w:eastAsia="Times New Roman" w:hAnsi="Times New Roman"/>
          <w:sz w:val="24"/>
          <w:szCs w:val="24"/>
          <w:lang w:eastAsia="lv-LV"/>
        </w:rPr>
        <w:t xml:space="preserve"> mēnesī, tai skaitā PVN. Ņemot vērā, ka maksājuma apmērs var mainīties saistībā ar procentu likmes mainīgās daļas izmaiņām, nepieciešams noteikt, ka pilnvarotā persona ir tiesīga paaugstināt maksājumus par vienu kvadrātmetru no dzīvokļa platības, ja līdzšinējais maksājuma apmērs, saistībā ar aizdevuma procentu likmes mainīgās daļas izmaiņām, nav pietiekams no aizdevuma līguma izrietošo saistību izpildei.</w:t>
      </w:r>
    </w:p>
    <w:p w14:paraId="3B65026D"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sz w:val="24"/>
          <w:szCs w:val="24"/>
          <w:lang w:eastAsia="lv-LV"/>
        </w:rPr>
      </w:pPr>
      <w:r w:rsidRPr="00971609">
        <w:rPr>
          <w:rFonts w:ascii="Times New Roman" w:eastAsia="Times New Roman" w:hAnsi="Times New Roman"/>
          <w:sz w:val="24"/>
          <w:szCs w:val="24"/>
          <w:lang w:eastAsia="lv-LV"/>
        </w:rPr>
        <w:t xml:space="preserve">Ja dzīvokļu īpašnieks </w:t>
      </w:r>
      <w:proofErr w:type="spellStart"/>
      <w:r w:rsidRPr="00971609">
        <w:rPr>
          <w:rFonts w:ascii="Times New Roman" w:eastAsia="Times New Roman" w:hAnsi="Times New Roman"/>
          <w:sz w:val="24"/>
          <w:szCs w:val="24"/>
          <w:lang w:eastAsia="lv-LV"/>
        </w:rPr>
        <w:t>granta</w:t>
      </w:r>
      <w:proofErr w:type="spellEnd"/>
      <w:r w:rsidRPr="00971609">
        <w:rPr>
          <w:rFonts w:ascii="Times New Roman" w:eastAsia="Times New Roman" w:hAnsi="Times New Roman"/>
          <w:sz w:val="24"/>
          <w:szCs w:val="24"/>
          <w:lang w:eastAsia="lv-LV"/>
        </w:rPr>
        <w:t xml:space="preserve"> līguma un/vai aizdevuma līguma darbības laikā pieņems lēmumu par pilnvarotās personas SIA “</w:t>
      </w:r>
      <w:r w:rsidRPr="00971609">
        <w:rPr>
          <w:rFonts w:ascii="Times New Roman" w:eastAsia="Times New Roman" w:hAnsi="Times New Roman"/>
          <w:color w:val="000000"/>
          <w:sz w:val="24"/>
          <w:szCs w:val="24"/>
          <w:lang w:eastAsia="lv-LV"/>
        </w:rPr>
        <w:t xml:space="preserve">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w:t>
      </w:r>
      <w:r w:rsidRPr="00971609">
        <w:rPr>
          <w:rFonts w:ascii="Times New Roman" w:eastAsia="Times New Roman" w:hAnsi="Times New Roman"/>
          <w:sz w:val="24"/>
          <w:szCs w:val="24"/>
          <w:lang w:eastAsia="lv-LV"/>
        </w:rPr>
        <w:t xml:space="preserve">”, vienotais reģistrācijas Nr. 54603000121, maiņu, nepieciešams, lai jaunā pilnvarotā persona noslēgtu pārjaunojuma līgumu </w:t>
      </w:r>
      <w:r w:rsidRPr="00971609">
        <w:rPr>
          <w:rFonts w:ascii="Times New Roman" w:eastAsia="Times New Roman" w:hAnsi="Times New Roman"/>
          <w:sz w:val="24"/>
          <w:szCs w:val="24"/>
          <w:lang w:eastAsia="lv-LV"/>
        </w:rPr>
        <w:lastRenderedPageBreak/>
        <w:t xml:space="preserve">aizdevuma līgumam un </w:t>
      </w:r>
      <w:proofErr w:type="spellStart"/>
      <w:r w:rsidRPr="00971609">
        <w:rPr>
          <w:rFonts w:ascii="Times New Roman" w:eastAsia="Times New Roman" w:hAnsi="Times New Roman"/>
          <w:sz w:val="24"/>
          <w:szCs w:val="24"/>
          <w:lang w:eastAsia="lv-LV"/>
        </w:rPr>
        <w:t>Altum</w:t>
      </w:r>
      <w:proofErr w:type="spellEnd"/>
      <w:r w:rsidRPr="00971609">
        <w:rPr>
          <w:rFonts w:ascii="Times New Roman" w:eastAsia="Times New Roman" w:hAnsi="Times New Roman"/>
          <w:sz w:val="24"/>
          <w:szCs w:val="24"/>
          <w:lang w:eastAsia="lv-LV"/>
        </w:rPr>
        <w:t xml:space="preserve"> </w:t>
      </w:r>
      <w:proofErr w:type="spellStart"/>
      <w:r w:rsidRPr="00971609">
        <w:rPr>
          <w:rFonts w:ascii="Times New Roman" w:eastAsia="Times New Roman" w:hAnsi="Times New Roman"/>
          <w:sz w:val="24"/>
          <w:szCs w:val="24"/>
          <w:lang w:eastAsia="lv-LV"/>
        </w:rPr>
        <w:t>granta</w:t>
      </w:r>
      <w:proofErr w:type="spellEnd"/>
      <w:r w:rsidRPr="00971609">
        <w:rPr>
          <w:rFonts w:ascii="Times New Roman" w:eastAsia="Times New Roman" w:hAnsi="Times New Roman"/>
          <w:sz w:val="24"/>
          <w:szCs w:val="24"/>
          <w:lang w:eastAsia="lv-LV"/>
        </w:rPr>
        <w:t xml:space="preserve"> līgumam, uzņemoties saistības, kas izriet no aizdevuma līguma un </w:t>
      </w:r>
      <w:proofErr w:type="spellStart"/>
      <w:r w:rsidRPr="00971609">
        <w:rPr>
          <w:rFonts w:ascii="Times New Roman" w:eastAsia="Times New Roman" w:hAnsi="Times New Roman"/>
          <w:sz w:val="24"/>
          <w:szCs w:val="24"/>
          <w:lang w:eastAsia="lv-LV"/>
        </w:rPr>
        <w:t>Altum</w:t>
      </w:r>
      <w:proofErr w:type="spellEnd"/>
      <w:r w:rsidRPr="00971609">
        <w:rPr>
          <w:rFonts w:ascii="Times New Roman" w:eastAsia="Times New Roman" w:hAnsi="Times New Roman"/>
          <w:sz w:val="24"/>
          <w:szCs w:val="24"/>
          <w:lang w:eastAsia="lv-LV"/>
        </w:rPr>
        <w:t xml:space="preserve"> </w:t>
      </w:r>
      <w:proofErr w:type="spellStart"/>
      <w:r w:rsidRPr="00971609">
        <w:rPr>
          <w:rFonts w:ascii="Times New Roman" w:eastAsia="Times New Roman" w:hAnsi="Times New Roman"/>
          <w:sz w:val="24"/>
          <w:szCs w:val="24"/>
          <w:lang w:eastAsia="lv-LV"/>
        </w:rPr>
        <w:t>granta</w:t>
      </w:r>
      <w:proofErr w:type="spellEnd"/>
      <w:r w:rsidRPr="00971609">
        <w:rPr>
          <w:rFonts w:ascii="Times New Roman" w:eastAsia="Times New Roman" w:hAnsi="Times New Roman"/>
          <w:sz w:val="24"/>
          <w:szCs w:val="24"/>
          <w:lang w:eastAsia="lv-LV"/>
        </w:rPr>
        <w:t xml:space="preserve"> līguma, kā arī  nodrošinātu šo līgumu saistību izpildi. Tāpat nepieciešams noteikt, ka dzīvokļu īpašnieki turpinās atmaksāt aizdevuma līguma saistību dzēšanai nepieciešamos maksājumus līdz pārjaunojuma līguma noslēgšanai un pēc pārjaunojuma līguma noslēgšanas.</w:t>
      </w:r>
    </w:p>
    <w:p w14:paraId="2D1AE312"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 xml:space="preserve">Projekta īstenošanas laikā var atklāties, ka nepieciešams realizēt būvniecības un/vai remontdarbus, kuri nav iekļauti Projektā un netiek finansēti Programmas ietvaros, bet ir nepieciešami, lai Projekta realizācijas rezultāts būtu pēc iespējas efektīvāks. Rezultātā var palielināties kopējās izmaksas un rasties sadārdzinājums. </w:t>
      </w:r>
    </w:p>
    <w:p w14:paraId="7B85EA59" w14:textId="77777777" w:rsidR="005D0A15" w:rsidRPr="001321A2" w:rsidRDefault="005D0A15" w:rsidP="005D0A15">
      <w:pPr>
        <w:spacing w:after="0" w:line="360" w:lineRule="auto"/>
        <w:ind w:firstLine="567"/>
        <w:jc w:val="both"/>
        <w:rPr>
          <w:rFonts w:ascii="Times New Roman" w:eastAsia="Times New Roman" w:hAnsi="Times New Roman"/>
          <w:sz w:val="24"/>
          <w:szCs w:val="24"/>
          <w:lang w:eastAsia="lv-LV"/>
        </w:rPr>
      </w:pPr>
      <w:r w:rsidRPr="00D02E26">
        <w:rPr>
          <w:rFonts w:ascii="Times New Roman" w:hAnsi="Times New Roman"/>
          <w:color w:val="000000"/>
          <w:sz w:val="24"/>
          <w:szCs w:val="24"/>
        </w:rPr>
        <w:t xml:space="preserve">Ņemot vērā iepriekš minēto iespēju piesaistīt Eiropas Savienības līdzekļus, </w:t>
      </w:r>
      <w:r w:rsidRPr="00D02E26">
        <w:rPr>
          <w:rFonts w:ascii="Times New Roman" w:hAnsi="Times New Roman"/>
          <w:sz w:val="24"/>
          <w:szCs w:val="24"/>
        </w:rPr>
        <w:t xml:space="preserve">pamatojoties uz likuma “Par pašvaldībām” 21. panta pirmās daļas 27.punktu, kas nosaka, ka dome var izskatīt </w:t>
      </w:r>
      <w:r w:rsidRPr="001321A2">
        <w:rPr>
          <w:rFonts w:ascii="Times New Roman" w:hAnsi="Times New Roman"/>
          <w:sz w:val="24"/>
          <w:szCs w:val="24"/>
        </w:rPr>
        <w:t xml:space="preserve">jebkuru jautājumu, kas ir attiecīgās pašvaldības pārziņā, turklāt tikai dome var pieņemt lēmumus citos likumā paredzētajos gadījumos, atklāti balsojot: </w:t>
      </w:r>
      <w:r w:rsidRPr="001321A2">
        <w:rPr>
          <w:rFonts w:ascii="Times New Roman" w:hAnsi="Times New Roman"/>
          <w:noProof/>
          <w:sz w:val="24"/>
          <w:szCs w:val="24"/>
        </w:rPr>
        <w:t>ar 11 balsīm "Par" (Ainārs Brezinskis, Aivars Circens, Anatolijs Savickis, Andis Caunītis, Atis Jencītis, Guna Pūcīte, Guna Švika, Gunārs Ciglis, Intars Liepiņš, Ivars Kupčs, Lāsma Gabdulļina), "Pret" – nav, "Atturas" – nav</w:t>
      </w:r>
      <w:r w:rsidRPr="001321A2">
        <w:rPr>
          <w:rFonts w:ascii="Times New Roman" w:eastAsia="Times New Roman" w:hAnsi="Times New Roman"/>
          <w:sz w:val="24"/>
          <w:szCs w:val="24"/>
        </w:rPr>
        <w:t xml:space="preserve">, </w:t>
      </w:r>
      <w:r w:rsidRPr="001321A2">
        <w:rPr>
          <w:rFonts w:ascii="Times New Roman" w:hAnsi="Times New Roman"/>
          <w:sz w:val="24"/>
          <w:szCs w:val="24"/>
        </w:rPr>
        <w:t xml:space="preserve"> Gulbenes novada dome NOLEMJ:</w:t>
      </w:r>
    </w:p>
    <w:p w14:paraId="5B7C5D1B"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1321A2">
        <w:rPr>
          <w:rFonts w:ascii="Times New Roman" w:eastAsia="Times New Roman" w:hAnsi="Times New Roman"/>
          <w:sz w:val="24"/>
          <w:szCs w:val="24"/>
          <w:lang w:eastAsia="lv-LV"/>
        </w:rPr>
        <w:t>1. ATBALSTĪT daudzdzīvokļu dzīvojamās mājas pārbūvi, t.i., DME0000812 īstenošanu.</w:t>
      </w:r>
      <w:r w:rsidRPr="001321A2">
        <w:rPr>
          <w:rFonts w:ascii="Times New Roman" w:eastAsia="Times New Roman" w:hAnsi="Times New Roman"/>
          <w:color w:val="000000"/>
          <w:sz w:val="24"/>
          <w:szCs w:val="24"/>
          <w:lang w:eastAsia="lv-LV"/>
        </w:rPr>
        <w:t xml:space="preserve"> Uzdot SIA “Gulbenes </w:t>
      </w:r>
      <w:proofErr w:type="spellStart"/>
      <w:r w:rsidRPr="001321A2">
        <w:rPr>
          <w:rFonts w:ascii="Times New Roman" w:eastAsia="Times New Roman" w:hAnsi="Times New Roman"/>
          <w:color w:val="000000"/>
          <w:sz w:val="24"/>
          <w:szCs w:val="24"/>
          <w:lang w:eastAsia="lv-LV"/>
        </w:rPr>
        <w:t>Energo</w:t>
      </w:r>
      <w:proofErr w:type="spellEnd"/>
      <w:r w:rsidRPr="001321A2">
        <w:rPr>
          <w:rFonts w:ascii="Times New Roman" w:eastAsia="Times New Roman" w:hAnsi="Times New Roman"/>
          <w:color w:val="000000"/>
          <w:sz w:val="24"/>
          <w:szCs w:val="24"/>
          <w:lang w:eastAsia="lv-LV"/>
        </w:rPr>
        <w:t xml:space="preserve"> Serviss”, vienotais reģistrācijas Nr. 54603000121, vadīt Projektu,</w:t>
      </w:r>
      <w:r w:rsidRPr="00971609">
        <w:rPr>
          <w:rFonts w:ascii="Times New Roman" w:eastAsia="Times New Roman" w:hAnsi="Times New Roman"/>
          <w:color w:val="000000"/>
          <w:sz w:val="24"/>
          <w:szCs w:val="24"/>
          <w:lang w:eastAsia="lv-LV"/>
        </w:rPr>
        <w:t xml:space="preserve"> apstiprināt kompensējamās izmaksas un noslēgt dzīvokļu īpašnieka – Gulbenes novada pašvaldības vārdā līgumus ar atlases rezultātā līguma slēgšanas tiesības ieguvušajiem pretendentiem un veikt šo līgumu izpildi:</w:t>
      </w:r>
    </w:p>
    <w:p w14:paraId="4D0CA98D"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1.1. Būvkomersants – Sabiedrība ar ierobežotu atbildību “VIDZEMES BŪVNIEKS”, vienotais reģistrācijas Nr.</w:t>
      </w:r>
      <w:r w:rsidRPr="00971609">
        <w:rPr>
          <w:rFonts w:ascii="Arial" w:eastAsia="Times New Roman" w:hAnsi="Arial" w:cs="Arial"/>
          <w:lang w:eastAsia="lv-LV"/>
        </w:rPr>
        <w:t xml:space="preserve"> </w:t>
      </w:r>
      <w:r w:rsidRPr="00971609">
        <w:rPr>
          <w:rFonts w:ascii="Times New Roman" w:eastAsia="Times New Roman" w:hAnsi="Times New Roman"/>
          <w:color w:val="000000"/>
          <w:sz w:val="24"/>
          <w:szCs w:val="24"/>
          <w:lang w:eastAsia="lv-LV"/>
        </w:rPr>
        <w:t>43203003526, piedāvājuma summa 357 623,61 EUR, t.sk. PVN 62 066,91 EUR;</w:t>
      </w:r>
    </w:p>
    <w:p w14:paraId="79D170C4"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sz w:val="24"/>
          <w:szCs w:val="24"/>
          <w:lang w:eastAsia="lv-LV"/>
        </w:rPr>
      </w:pPr>
      <w:r w:rsidRPr="00971609">
        <w:rPr>
          <w:rFonts w:ascii="Times New Roman" w:eastAsia="Times New Roman" w:hAnsi="Times New Roman"/>
          <w:color w:val="000000"/>
          <w:sz w:val="24"/>
          <w:szCs w:val="24"/>
          <w:lang w:eastAsia="lv-LV"/>
        </w:rPr>
        <w:t>1.2. Būvuzraudzība – Sabiedrība ar ierobežotu atbildību “RM BŪVUZRAUDZĪBA”, vienotais reģistrācijas Nr.</w:t>
      </w:r>
      <w:r w:rsidRPr="00971609">
        <w:rPr>
          <w:rFonts w:ascii="Arial" w:eastAsia="Times New Roman" w:hAnsi="Arial" w:cs="Arial"/>
          <w:lang w:eastAsia="lv-LV"/>
        </w:rPr>
        <w:t xml:space="preserve"> </w:t>
      </w:r>
      <w:r w:rsidRPr="00971609">
        <w:rPr>
          <w:rFonts w:ascii="Times New Roman" w:eastAsia="Times New Roman" w:hAnsi="Times New Roman"/>
          <w:color w:val="000000"/>
          <w:sz w:val="24"/>
          <w:szCs w:val="24"/>
          <w:lang w:eastAsia="lv-LV"/>
        </w:rPr>
        <w:t xml:space="preserve">44103043061, </w:t>
      </w:r>
      <w:r w:rsidRPr="00971609">
        <w:rPr>
          <w:rFonts w:ascii="Times New Roman" w:eastAsia="Times New Roman" w:hAnsi="Times New Roman"/>
          <w:sz w:val="24"/>
          <w:szCs w:val="24"/>
          <w:lang w:eastAsia="lv-LV"/>
        </w:rPr>
        <w:t>piedāvājuma summa 5 000,00 EUR, t.sk. PVN 0,00 EUR;</w:t>
      </w:r>
    </w:p>
    <w:p w14:paraId="72E01AA4"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sz w:val="24"/>
          <w:szCs w:val="24"/>
          <w:lang w:eastAsia="lv-LV"/>
        </w:rPr>
      </w:pPr>
      <w:r w:rsidRPr="00971609">
        <w:rPr>
          <w:rFonts w:ascii="Times New Roman" w:eastAsia="Times New Roman" w:hAnsi="Times New Roman"/>
          <w:sz w:val="24"/>
          <w:szCs w:val="24"/>
          <w:lang w:eastAsia="lv-LV"/>
        </w:rPr>
        <w:t>1.3. Projektēšanas izmaksas 8 385,30</w:t>
      </w:r>
      <w:r w:rsidRPr="00971609">
        <w:rPr>
          <w:rFonts w:ascii="Times New Roman" w:eastAsia="Times New Roman" w:hAnsi="Times New Roman"/>
          <w:color w:val="FF0000"/>
          <w:sz w:val="24"/>
          <w:szCs w:val="24"/>
          <w:lang w:eastAsia="lv-LV"/>
        </w:rPr>
        <w:t xml:space="preserve"> </w:t>
      </w:r>
      <w:r w:rsidRPr="00971609">
        <w:rPr>
          <w:rFonts w:ascii="Times New Roman" w:eastAsia="Times New Roman" w:hAnsi="Times New Roman"/>
          <w:sz w:val="24"/>
          <w:szCs w:val="24"/>
          <w:lang w:eastAsia="lv-LV"/>
        </w:rPr>
        <w:t>EUR, t.sk. PVN 1 455,30 EUR;</w:t>
      </w:r>
    </w:p>
    <w:p w14:paraId="1A6B0722"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1.4. Autoruzraudzības izmaksas 2 783,00 EUR , t.sk. PVN 483,00 EUR;</w:t>
      </w:r>
    </w:p>
    <w:p w14:paraId="16FD5914"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1.5. Projektu vadības izmaksas 6 050,00 EUR, t.sk. PVN 1 050,00 EUR.</w:t>
      </w:r>
    </w:p>
    <w:p w14:paraId="104F10D0"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t xml:space="preserve">2. Pilnvarot SIA “Gulbenes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 vienotais reģistrācijas Nr. 54603000121, šā lēmuma 1.punktā minētā uzdevuma saistībā parakstīt visus nepieciešamos dokumentus un veikt visas nepieciešamās darbības.</w:t>
      </w:r>
    </w:p>
    <w:p w14:paraId="4444A60C"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sz w:val="24"/>
          <w:szCs w:val="24"/>
          <w:lang w:eastAsia="lv-LV"/>
        </w:rPr>
      </w:pPr>
      <w:r w:rsidRPr="00971609">
        <w:rPr>
          <w:rFonts w:ascii="Times New Roman" w:eastAsia="Times New Roman" w:hAnsi="Times New Roman"/>
          <w:color w:val="000000"/>
          <w:sz w:val="24"/>
          <w:szCs w:val="24"/>
          <w:lang w:eastAsia="lv-LV"/>
        </w:rPr>
        <w:t>3. APSTIPRINĀT Projekta kopējās izmaksas ar PVN 379 841,91</w:t>
      </w:r>
      <w:r w:rsidRPr="00971609">
        <w:rPr>
          <w:rFonts w:ascii="Times New Roman" w:eastAsia="Times New Roman" w:hAnsi="Times New Roman"/>
          <w:color w:val="FF0000"/>
          <w:sz w:val="24"/>
          <w:szCs w:val="24"/>
          <w:lang w:eastAsia="lv-LV"/>
        </w:rPr>
        <w:t xml:space="preserve"> </w:t>
      </w:r>
      <w:r w:rsidRPr="00971609">
        <w:rPr>
          <w:rFonts w:ascii="Times New Roman" w:eastAsia="Times New Roman" w:hAnsi="Times New Roman"/>
          <w:color w:val="000000"/>
          <w:sz w:val="24"/>
          <w:szCs w:val="24"/>
          <w:lang w:eastAsia="lv-LV"/>
        </w:rPr>
        <w:t xml:space="preserve">EUR (trīs simti septiņdesmit deviņi tūkstoši astoņi simti četrdesmit viens </w:t>
      </w:r>
      <w:proofErr w:type="spellStart"/>
      <w:r w:rsidRPr="00971609">
        <w:rPr>
          <w:rFonts w:ascii="Times New Roman" w:eastAsia="Times New Roman" w:hAnsi="Times New Roman"/>
          <w:i/>
          <w:color w:val="000000"/>
          <w:sz w:val="24"/>
          <w:szCs w:val="24"/>
          <w:lang w:eastAsia="lv-LV"/>
        </w:rPr>
        <w:t>euro</w:t>
      </w:r>
      <w:proofErr w:type="spellEnd"/>
      <w:r w:rsidRPr="00971609">
        <w:rPr>
          <w:rFonts w:ascii="Times New Roman" w:eastAsia="Times New Roman" w:hAnsi="Times New Roman"/>
          <w:i/>
          <w:color w:val="000000"/>
          <w:sz w:val="24"/>
          <w:szCs w:val="24"/>
          <w:lang w:eastAsia="lv-LV"/>
        </w:rPr>
        <w:t xml:space="preserve"> </w:t>
      </w:r>
      <w:r w:rsidRPr="00971609">
        <w:rPr>
          <w:rFonts w:ascii="Times New Roman" w:eastAsia="Times New Roman" w:hAnsi="Times New Roman"/>
          <w:color w:val="000000"/>
          <w:sz w:val="24"/>
          <w:szCs w:val="24"/>
          <w:lang w:eastAsia="lv-LV"/>
        </w:rPr>
        <w:t xml:space="preserve"> un 91 </w:t>
      </w:r>
      <w:r w:rsidRPr="00971609">
        <w:rPr>
          <w:rFonts w:ascii="Times New Roman" w:eastAsia="Times New Roman" w:hAnsi="Times New Roman"/>
          <w:i/>
          <w:iCs/>
          <w:color w:val="000000"/>
          <w:sz w:val="24"/>
          <w:szCs w:val="24"/>
          <w:lang w:eastAsia="lv-LV"/>
        </w:rPr>
        <w:t>cents</w:t>
      </w:r>
      <w:r w:rsidRPr="00971609">
        <w:rPr>
          <w:rFonts w:ascii="Times New Roman" w:eastAsia="Times New Roman" w:hAnsi="Times New Roman"/>
          <w:sz w:val="24"/>
          <w:szCs w:val="24"/>
          <w:lang w:eastAsia="lv-LV"/>
        </w:rPr>
        <w:t>), tajā skaitā attiecināmās izmaksas, ar PVN 379 841,91 EUR (t.sk., kompensējamās izmaksas).</w:t>
      </w:r>
    </w:p>
    <w:p w14:paraId="18A2F3D4"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sz w:val="24"/>
          <w:szCs w:val="24"/>
          <w:lang w:eastAsia="lv-LV"/>
        </w:rPr>
      </w:pPr>
      <w:r w:rsidRPr="00971609">
        <w:rPr>
          <w:rFonts w:ascii="Times New Roman" w:eastAsia="Times New Roman" w:hAnsi="Times New Roman"/>
          <w:color w:val="000000"/>
          <w:sz w:val="24"/>
          <w:szCs w:val="24"/>
          <w:lang w:eastAsia="lv-LV"/>
        </w:rPr>
        <w:lastRenderedPageBreak/>
        <w:t xml:space="preserve">4. PILNVAROT SIA “Gulbenes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 vienotais reģistrācijas Nr. 54603000121, dzīvokļu īpašnieka vārdā noslēgt ar AS „Attīstības finanšu institūcija </w:t>
      </w:r>
      <w:proofErr w:type="spellStart"/>
      <w:r w:rsidRPr="00971609">
        <w:rPr>
          <w:rFonts w:ascii="Times New Roman" w:eastAsia="Times New Roman" w:hAnsi="Times New Roman"/>
          <w:color w:val="000000"/>
          <w:sz w:val="24"/>
          <w:szCs w:val="24"/>
          <w:lang w:eastAsia="lv-LV"/>
        </w:rPr>
        <w:t>Altum</w:t>
      </w:r>
      <w:proofErr w:type="spellEnd"/>
      <w:r w:rsidRPr="00971609">
        <w:rPr>
          <w:rFonts w:ascii="Times New Roman" w:eastAsia="Times New Roman" w:hAnsi="Times New Roman"/>
          <w:color w:val="000000"/>
          <w:sz w:val="24"/>
          <w:szCs w:val="24"/>
          <w:lang w:eastAsia="lv-LV"/>
        </w:rPr>
        <w:t xml:space="preserve">”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līgumu, ievērojot, ka tajā ir nosacījumi par iespējamo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samazinājumu – finanšu korekciju piemērošanu atbilstoši DME programmas finanšu korekciju piemērošanas cenrādim. Minētā uzdevuma sakarā parakstīt dzīvokļu īpašnieka vārdā visus ar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izsniegšanu saistītos darījuma dokumentus, tajā skaitā </w:t>
      </w:r>
      <w:proofErr w:type="spellStart"/>
      <w:r w:rsidRPr="00971609">
        <w:rPr>
          <w:rFonts w:ascii="Times New Roman" w:eastAsia="Times New Roman" w:hAnsi="Times New Roman"/>
          <w:color w:val="000000"/>
          <w:sz w:val="24"/>
          <w:szCs w:val="24"/>
          <w:lang w:eastAsia="lv-LV"/>
        </w:rPr>
        <w:t>granta</w:t>
      </w:r>
      <w:proofErr w:type="spellEnd"/>
      <w:r w:rsidRPr="00971609">
        <w:rPr>
          <w:rFonts w:ascii="Times New Roman" w:eastAsia="Times New Roman" w:hAnsi="Times New Roman"/>
          <w:color w:val="000000"/>
          <w:sz w:val="24"/>
          <w:szCs w:val="24"/>
          <w:lang w:eastAsia="lv-LV"/>
        </w:rPr>
        <w:t xml:space="preserve"> līgumu un </w:t>
      </w:r>
      <w:r w:rsidRPr="00971609">
        <w:rPr>
          <w:rFonts w:ascii="Times New Roman" w:eastAsia="Times New Roman" w:hAnsi="Times New Roman"/>
          <w:sz w:val="24"/>
          <w:szCs w:val="24"/>
          <w:lang w:eastAsia="lv-LV"/>
        </w:rPr>
        <w:t xml:space="preserve">pieprasījumus </w:t>
      </w:r>
      <w:proofErr w:type="spellStart"/>
      <w:r w:rsidRPr="00971609">
        <w:rPr>
          <w:rFonts w:ascii="Times New Roman" w:eastAsia="Times New Roman" w:hAnsi="Times New Roman"/>
          <w:sz w:val="24"/>
          <w:szCs w:val="24"/>
          <w:lang w:eastAsia="lv-LV"/>
        </w:rPr>
        <w:t>granta</w:t>
      </w:r>
      <w:proofErr w:type="spellEnd"/>
      <w:r w:rsidRPr="00971609">
        <w:rPr>
          <w:rFonts w:ascii="Times New Roman" w:eastAsia="Times New Roman" w:hAnsi="Times New Roman"/>
          <w:sz w:val="24"/>
          <w:szCs w:val="24"/>
          <w:lang w:eastAsia="lv-LV"/>
        </w:rPr>
        <w:t xml:space="preserve"> izsniegšanai (pārskaitīšanai), kā arī veikt </w:t>
      </w:r>
      <w:proofErr w:type="spellStart"/>
      <w:r w:rsidRPr="00971609">
        <w:rPr>
          <w:rFonts w:ascii="Times New Roman" w:eastAsia="Times New Roman" w:hAnsi="Times New Roman"/>
          <w:sz w:val="24"/>
          <w:szCs w:val="24"/>
          <w:lang w:eastAsia="lv-LV"/>
        </w:rPr>
        <w:t>granta</w:t>
      </w:r>
      <w:proofErr w:type="spellEnd"/>
      <w:r w:rsidRPr="00971609">
        <w:rPr>
          <w:rFonts w:ascii="Times New Roman" w:eastAsia="Times New Roman" w:hAnsi="Times New Roman"/>
          <w:sz w:val="24"/>
          <w:szCs w:val="24"/>
          <w:lang w:eastAsia="lv-LV"/>
        </w:rPr>
        <w:t xml:space="preserve"> līguma izpildi un parakstīt visus ar aizdevuma izsniegšanu saistītos darījuma dokumentus, tajā skaitā aizdevuma līgumu, pieprasījumus aizdevuma izsniegšanai (pārskaitīšanai), kā arī veikt aizdevuma līguma izpildi. Noteikt, ka saistību izpilde pret “Swedbank” AS ir prioritāra attiecībā pret citiem kreditoriem, kā arī noteikt, ka gadījumā, ja dzīvokļu īpašnieka veiktie maksājumi nav pietiekami aizdevuma līguma saistību dzēšanai, Pilnvarotā persona ir tiesīga saistību izpildei izmantot uzkrājuma fonda līdzekļus. SIA “</w:t>
      </w:r>
      <w:r w:rsidRPr="00971609">
        <w:rPr>
          <w:rFonts w:ascii="Times New Roman" w:eastAsia="Times New Roman" w:hAnsi="Times New Roman"/>
          <w:color w:val="000000"/>
          <w:sz w:val="24"/>
          <w:szCs w:val="24"/>
          <w:lang w:eastAsia="lv-LV"/>
        </w:rPr>
        <w:t xml:space="preserve">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w:t>
      </w:r>
      <w:r w:rsidRPr="00971609">
        <w:rPr>
          <w:rFonts w:ascii="Times New Roman" w:eastAsia="Times New Roman" w:hAnsi="Times New Roman"/>
          <w:sz w:val="24"/>
          <w:szCs w:val="24"/>
          <w:lang w:eastAsia="lv-LV"/>
        </w:rPr>
        <w:t xml:space="preserve">” vienotais reģistrācijas Nr. 54603000121 līdzfinansēšanas nodrošināšanai ņems 185 728,31 EUR aizņēmumu AS „Swedbank” uz 15 gadiem ar 6Meuribor + 3% likmi gadā, aizdevuma atmaksai novirzāma ikmēneša maksājuma apmērs – provizoriski 1 336,12 EUR mēnesī (summa var mainīties atkarībā no </w:t>
      </w:r>
      <w:proofErr w:type="spellStart"/>
      <w:r w:rsidRPr="00971609">
        <w:rPr>
          <w:rFonts w:ascii="Times New Roman" w:eastAsia="Times New Roman" w:hAnsi="Times New Roman"/>
          <w:sz w:val="24"/>
          <w:szCs w:val="24"/>
          <w:lang w:eastAsia="lv-LV"/>
        </w:rPr>
        <w:t>Euribor</w:t>
      </w:r>
      <w:proofErr w:type="spellEnd"/>
      <w:r w:rsidRPr="00971609">
        <w:rPr>
          <w:rFonts w:ascii="Times New Roman" w:eastAsia="Times New Roman" w:hAnsi="Times New Roman"/>
          <w:sz w:val="24"/>
          <w:szCs w:val="24"/>
          <w:lang w:eastAsia="lv-LV"/>
        </w:rPr>
        <w:t xml:space="preserve"> likmes), menedžmenta komisija 0,5% no piešķirtās aizdevuma summas (t.i. 928.64 EUR), komisija par aizdevuma līdzekļu rezervēšanu 0,5% gadā, pamatsummas maksājuma atlikšanas periods 9 mēneši, izsniegšanas periods 8 mēneši, nodrošinājums – </w:t>
      </w:r>
      <w:proofErr w:type="spellStart"/>
      <w:r w:rsidRPr="00971609">
        <w:rPr>
          <w:rFonts w:ascii="Times New Roman" w:eastAsia="Times New Roman" w:hAnsi="Times New Roman"/>
          <w:sz w:val="24"/>
          <w:szCs w:val="24"/>
          <w:lang w:eastAsia="lv-LV"/>
        </w:rPr>
        <w:t>Altum</w:t>
      </w:r>
      <w:proofErr w:type="spellEnd"/>
      <w:r w:rsidRPr="00971609">
        <w:rPr>
          <w:rFonts w:ascii="Times New Roman" w:eastAsia="Times New Roman" w:hAnsi="Times New Roman"/>
          <w:sz w:val="24"/>
          <w:szCs w:val="24"/>
          <w:lang w:eastAsia="lv-LV"/>
        </w:rPr>
        <w:t xml:space="preserve"> garantija 80% apmērā no aizdevuma summas, aktīvu komercķīla uz dzīvojamās mājas “Stāķi 3”, Stāķi, Stradu pagasts, Gulbenes novads debitoriem, depozīts 2 mēnešu </w:t>
      </w:r>
      <w:proofErr w:type="spellStart"/>
      <w:r w:rsidRPr="00971609">
        <w:rPr>
          <w:rFonts w:ascii="Times New Roman" w:eastAsia="Times New Roman" w:hAnsi="Times New Roman"/>
          <w:sz w:val="24"/>
          <w:szCs w:val="24"/>
          <w:lang w:eastAsia="lv-LV"/>
        </w:rPr>
        <w:t>kredītmaksājumu</w:t>
      </w:r>
      <w:proofErr w:type="spellEnd"/>
      <w:r w:rsidRPr="00971609">
        <w:rPr>
          <w:rFonts w:ascii="Times New Roman" w:eastAsia="Times New Roman" w:hAnsi="Times New Roman"/>
          <w:sz w:val="24"/>
          <w:szCs w:val="24"/>
          <w:lang w:eastAsia="lv-LV"/>
        </w:rPr>
        <w:t xml:space="preserve"> apmērā t.i. 2 672,00 EUR.</w:t>
      </w:r>
    </w:p>
    <w:p w14:paraId="3E70BAD9"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lang w:eastAsia="lv-LV"/>
        </w:rPr>
      </w:pPr>
      <w:r w:rsidRPr="00971609">
        <w:rPr>
          <w:rFonts w:ascii="Times New Roman" w:eastAsia="Times New Roman" w:hAnsi="Times New Roman"/>
          <w:sz w:val="24"/>
          <w:lang w:eastAsia="lv-LV"/>
        </w:rPr>
        <w:t>5.</w:t>
      </w:r>
      <w:r w:rsidRPr="00971609">
        <w:rPr>
          <w:rFonts w:ascii="Times New Roman" w:eastAsia="Times New Roman" w:hAnsi="Times New Roman"/>
          <w:sz w:val="24"/>
          <w:lang w:eastAsia="lv-LV"/>
        </w:rPr>
        <w:tab/>
        <w:t xml:space="preserve"> </w:t>
      </w:r>
      <w:r w:rsidRPr="00971609">
        <w:rPr>
          <w:rFonts w:ascii="Times New Roman" w:eastAsia="Times New Roman" w:hAnsi="Times New Roman"/>
          <w:sz w:val="24"/>
          <w:szCs w:val="24"/>
          <w:lang w:eastAsia="lv-LV"/>
        </w:rPr>
        <w:t xml:space="preserve">APSTIPRINĀT ikmēneša maksājuma apmēru 2,28 EUR par </w:t>
      </w:r>
      <w:r w:rsidRPr="00971609">
        <w:rPr>
          <w:rFonts w:ascii="Times New Roman" w:eastAsia="Times New Roman" w:hAnsi="Times New Roman"/>
          <w:color w:val="000000"/>
          <w:sz w:val="24"/>
          <w:szCs w:val="24"/>
          <w:lang w:eastAsia="lv-LV"/>
        </w:rPr>
        <w:t xml:space="preserve">vienu kvadrātmetru no dzīvokļa platības mēnesī un noteikt, ka dzīvokļu īpašnieks pēc Projekta pabeigšanas veic ikmēneša maksājumus pilnvarotās personas SIA “Gulbenes </w:t>
      </w:r>
      <w:proofErr w:type="spellStart"/>
      <w:r w:rsidRPr="00971609">
        <w:rPr>
          <w:rFonts w:ascii="Times New Roman" w:eastAsia="Times New Roman" w:hAnsi="Times New Roman"/>
          <w:color w:val="000000"/>
          <w:sz w:val="24"/>
          <w:szCs w:val="24"/>
          <w:lang w:eastAsia="lv-LV"/>
        </w:rPr>
        <w:t>Energo</w:t>
      </w:r>
      <w:proofErr w:type="spellEnd"/>
      <w:r w:rsidRPr="00971609">
        <w:rPr>
          <w:rFonts w:ascii="Times New Roman" w:eastAsia="Times New Roman" w:hAnsi="Times New Roman"/>
          <w:color w:val="000000"/>
          <w:sz w:val="24"/>
          <w:szCs w:val="24"/>
          <w:lang w:eastAsia="lv-LV"/>
        </w:rPr>
        <w:t xml:space="preserve"> Serviss”, vienotais reģistrācijas Nr. 54603000121, bankas kontā līdz dzīvokļu īpašnieka ieguldījuma daļas energoefektivitātes paaugstināšanai pilnīgai segšanai</w:t>
      </w:r>
      <w:r w:rsidRPr="00971609">
        <w:rPr>
          <w:rFonts w:ascii="Times New Roman" w:eastAsia="Times New Roman" w:hAnsi="Times New Roman"/>
          <w:color w:val="000000"/>
          <w:sz w:val="24"/>
          <w:lang w:eastAsia="lv-LV"/>
        </w:rPr>
        <w:t>, ar mērķi aizdevuma saistību dzēšanai, kā arī noteikt, ka iepriekš minēto maksājumu rezultātā iegūtie līdzekļi jāizmanto tikai aizdevuma atmaksai un noteikt, ka pilnvarotā persona ir tiesīga paaugstināt maksājumus par vienu kvadrātmetru no dzīvokļa platības, ja līdzšinējais maksājuma apmērs, saistībā ar aizdevuma procentu likmes mainīgās daļas izmaiņām, nav pietiekams no aizdevuma līguma izrietošo saistību izpildei.</w:t>
      </w:r>
    </w:p>
    <w:p w14:paraId="05BCDE78"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shd w:val="clear" w:color="auto" w:fill="FFFF00"/>
          <w:lang w:eastAsia="lv-LV"/>
        </w:rPr>
      </w:pPr>
      <w:r w:rsidRPr="00971609">
        <w:rPr>
          <w:rFonts w:ascii="Times New Roman" w:eastAsia="Times New Roman" w:hAnsi="Times New Roman"/>
          <w:color w:val="000000"/>
          <w:sz w:val="24"/>
          <w:lang w:eastAsia="lv-LV"/>
        </w:rPr>
        <w:t xml:space="preserve">6. </w:t>
      </w:r>
      <w:r w:rsidRPr="00971609">
        <w:rPr>
          <w:rFonts w:ascii="Times New Roman" w:eastAsia="Times New Roman" w:hAnsi="Times New Roman"/>
          <w:sz w:val="24"/>
          <w:lang w:eastAsia="lv-LV"/>
        </w:rPr>
        <w:t xml:space="preserve">APSTIPRINĀT, ka, veicot pilnvarotās personas nomaiņu, jaunajai pilnvarotajai personai tiek uzdots un tai ir pienākums noslēgt pārjaunojuma līgumu aizdevuma līgumam un </w:t>
      </w:r>
      <w:proofErr w:type="spellStart"/>
      <w:r w:rsidRPr="00971609">
        <w:rPr>
          <w:rFonts w:ascii="Times New Roman" w:eastAsia="Times New Roman" w:hAnsi="Times New Roman"/>
          <w:sz w:val="24"/>
          <w:lang w:eastAsia="lv-LV"/>
        </w:rPr>
        <w:t>Altum</w:t>
      </w:r>
      <w:proofErr w:type="spellEnd"/>
      <w:r w:rsidRPr="00971609">
        <w:rPr>
          <w:rFonts w:ascii="Times New Roman" w:eastAsia="Times New Roman" w:hAnsi="Times New Roman"/>
          <w:sz w:val="24"/>
          <w:lang w:eastAsia="lv-LV"/>
        </w:rPr>
        <w:t xml:space="preserve"> </w:t>
      </w:r>
      <w:proofErr w:type="spellStart"/>
      <w:r w:rsidRPr="00971609">
        <w:rPr>
          <w:rFonts w:ascii="Times New Roman" w:eastAsia="Times New Roman" w:hAnsi="Times New Roman"/>
          <w:sz w:val="24"/>
          <w:lang w:eastAsia="lv-LV"/>
        </w:rPr>
        <w:t>granta</w:t>
      </w:r>
      <w:proofErr w:type="spellEnd"/>
      <w:r w:rsidRPr="00971609">
        <w:rPr>
          <w:rFonts w:ascii="Times New Roman" w:eastAsia="Times New Roman" w:hAnsi="Times New Roman"/>
          <w:sz w:val="24"/>
          <w:lang w:eastAsia="lv-LV"/>
        </w:rPr>
        <w:t xml:space="preserve"> līgumam, uzņemoties saistības, kas izriet no aizdevuma līguma, </w:t>
      </w:r>
      <w:proofErr w:type="spellStart"/>
      <w:r w:rsidRPr="00971609">
        <w:rPr>
          <w:rFonts w:ascii="Times New Roman" w:eastAsia="Times New Roman" w:hAnsi="Times New Roman"/>
          <w:sz w:val="24"/>
          <w:lang w:eastAsia="lv-LV"/>
        </w:rPr>
        <w:t>Altum</w:t>
      </w:r>
      <w:proofErr w:type="spellEnd"/>
      <w:r w:rsidRPr="00971609">
        <w:rPr>
          <w:rFonts w:ascii="Times New Roman" w:eastAsia="Times New Roman" w:hAnsi="Times New Roman"/>
          <w:sz w:val="24"/>
          <w:lang w:eastAsia="lv-LV"/>
        </w:rPr>
        <w:t xml:space="preserve"> </w:t>
      </w:r>
      <w:proofErr w:type="spellStart"/>
      <w:r w:rsidRPr="00971609">
        <w:rPr>
          <w:rFonts w:ascii="Times New Roman" w:eastAsia="Times New Roman" w:hAnsi="Times New Roman"/>
          <w:sz w:val="24"/>
          <w:lang w:eastAsia="lv-LV"/>
        </w:rPr>
        <w:t>granta</w:t>
      </w:r>
      <w:proofErr w:type="spellEnd"/>
      <w:r w:rsidRPr="00971609">
        <w:rPr>
          <w:rFonts w:ascii="Times New Roman" w:eastAsia="Times New Roman" w:hAnsi="Times New Roman"/>
          <w:sz w:val="24"/>
          <w:lang w:eastAsia="lv-LV"/>
        </w:rPr>
        <w:t xml:space="preserve"> līguma, un nodrošināt šo līgumu izpildi, kā arī noteikt, ka dzīvokļu īpašniekiem ir pienākums turpināt atmaksāt aizdevuma līguma saistību dzēšanai nepieciešamos maksājumus līdz pārjaunojuma līguma noslēgšanai un pēc pārjaunojuma līguma noslēgšanas.</w:t>
      </w:r>
    </w:p>
    <w:p w14:paraId="39AF4795" w14:textId="77777777" w:rsidR="005D0A15"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sidRPr="00971609">
        <w:rPr>
          <w:rFonts w:ascii="Times New Roman" w:eastAsia="Times New Roman" w:hAnsi="Times New Roman"/>
          <w:color w:val="000000"/>
          <w:sz w:val="24"/>
          <w:szCs w:val="24"/>
          <w:lang w:eastAsia="lv-LV"/>
        </w:rPr>
        <w:lastRenderedPageBreak/>
        <w:t>7.</w:t>
      </w:r>
      <w:r w:rsidRPr="00971609">
        <w:rPr>
          <w:rFonts w:ascii="Times New Roman" w:eastAsia="Times New Roman" w:hAnsi="Times New Roman"/>
          <w:color w:val="000000"/>
          <w:lang w:eastAsia="lv-LV"/>
        </w:rPr>
        <w:t xml:space="preserve"> </w:t>
      </w:r>
      <w:r w:rsidRPr="00971609">
        <w:rPr>
          <w:rFonts w:ascii="Times New Roman" w:eastAsia="Times New Roman" w:hAnsi="Times New Roman"/>
          <w:color w:val="000000"/>
          <w:sz w:val="24"/>
          <w:szCs w:val="24"/>
          <w:lang w:eastAsia="lv-LV"/>
        </w:rPr>
        <w:t>APSTIPRINĀT, ka dzīvokļu īpašnieks apmaksās neparedzētiem būvniecības un/</w:t>
      </w:r>
      <w:r>
        <w:rPr>
          <w:rFonts w:ascii="Times New Roman" w:eastAsia="Times New Roman" w:hAnsi="Times New Roman"/>
          <w:color w:val="000000"/>
          <w:sz w:val="24"/>
          <w:szCs w:val="24"/>
          <w:lang w:eastAsia="lv-LV"/>
        </w:rPr>
        <w:t xml:space="preserve"> </w:t>
      </w:r>
      <w:r w:rsidRPr="00971609">
        <w:rPr>
          <w:rFonts w:ascii="Times New Roman" w:eastAsia="Times New Roman" w:hAnsi="Times New Roman"/>
          <w:color w:val="000000"/>
          <w:sz w:val="24"/>
          <w:szCs w:val="24"/>
          <w:lang w:eastAsia="lv-LV"/>
        </w:rPr>
        <w:t>vai remontdarbiem nepieciešamos izdevumus – sadārdzinājumu, ja tāds radīsies Projekta īstenošanas laikā.</w:t>
      </w:r>
    </w:p>
    <w:p w14:paraId="1459FC7E" w14:textId="77777777" w:rsidR="005D0A15" w:rsidRPr="00971609" w:rsidRDefault="005D0A15" w:rsidP="005D0A15">
      <w:pPr>
        <w:suppressAutoHyphens/>
        <w:autoSpaceDN w:val="0"/>
        <w:spacing w:after="0" w:line="360" w:lineRule="auto"/>
        <w:ind w:firstLine="539"/>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8. </w:t>
      </w:r>
      <w:r w:rsidRPr="00EA5D52">
        <w:rPr>
          <w:rFonts w:ascii="Times New Roman" w:eastAsia="Times New Roman" w:hAnsi="Times New Roman"/>
          <w:color w:val="000000"/>
          <w:sz w:val="24"/>
          <w:szCs w:val="24"/>
          <w:lang w:eastAsia="lv-LV"/>
        </w:rPr>
        <w:t>ATZĪT par spēku zaudējušu Gulbenes novada domes 20</w:t>
      </w:r>
      <w:r>
        <w:rPr>
          <w:rFonts w:ascii="Times New Roman" w:eastAsia="Times New Roman" w:hAnsi="Times New Roman"/>
          <w:color w:val="000000"/>
          <w:sz w:val="24"/>
          <w:szCs w:val="24"/>
          <w:lang w:eastAsia="lv-LV"/>
        </w:rPr>
        <w:t>22</w:t>
      </w:r>
      <w:r w:rsidRPr="00EA5D52">
        <w:rPr>
          <w:rFonts w:ascii="Times New Roman" w:eastAsia="Times New Roman" w:hAnsi="Times New Roman"/>
          <w:color w:val="000000"/>
          <w:sz w:val="24"/>
          <w:szCs w:val="24"/>
          <w:lang w:eastAsia="lv-LV"/>
        </w:rPr>
        <w:t xml:space="preserve">.gada </w:t>
      </w:r>
      <w:r>
        <w:rPr>
          <w:rFonts w:ascii="Times New Roman" w:eastAsia="Times New Roman" w:hAnsi="Times New Roman"/>
          <w:color w:val="000000"/>
          <w:sz w:val="24"/>
          <w:szCs w:val="24"/>
          <w:lang w:eastAsia="lv-LV"/>
        </w:rPr>
        <w:t>31</w:t>
      </w:r>
      <w:r w:rsidRPr="00EA5D52">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marta</w:t>
      </w:r>
      <w:r w:rsidRPr="00EA5D52">
        <w:rPr>
          <w:rFonts w:ascii="Times New Roman" w:eastAsia="Times New Roman" w:hAnsi="Times New Roman"/>
          <w:color w:val="000000"/>
          <w:sz w:val="24"/>
          <w:szCs w:val="24"/>
          <w:lang w:eastAsia="lv-LV"/>
        </w:rPr>
        <w:t xml:space="preserve"> sēdē pieņemto lēmumu “Par daudzdzīvokļu dzīvojamās mājas atjaunošanu un pārbūvi darbības programmas „Izaugsme un nodarbinātība” ietvaros</w:t>
      </w:r>
      <w:r>
        <w:rPr>
          <w:rFonts w:ascii="Times New Roman" w:eastAsia="Times New Roman" w:hAnsi="Times New Roman"/>
          <w:color w:val="000000"/>
          <w:sz w:val="24"/>
          <w:szCs w:val="24"/>
          <w:lang w:eastAsia="lv-LV"/>
        </w:rPr>
        <w:t xml:space="preserve">” </w:t>
      </w:r>
      <w:r w:rsidRPr="00EA5D52">
        <w:rPr>
          <w:rFonts w:ascii="Times New Roman" w:eastAsia="Times New Roman" w:hAnsi="Times New Roman"/>
          <w:color w:val="000000"/>
          <w:sz w:val="24"/>
          <w:szCs w:val="24"/>
          <w:lang w:eastAsia="lv-LV"/>
        </w:rPr>
        <w:t>(protokols Nr.</w:t>
      </w:r>
      <w:r>
        <w:rPr>
          <w:rFonts w:ascii="Times New Roman" w:eastAsia="Times New Roman" w:hAnsi="Times New Roman"/>
          <w:color w:val="000000"/>
          <w:sz w:val="24"/>
          <w:szCs w:val="24"/>
          <w:lang w:eastAsia="lv-LV"/>
        </w:rPr>
        <w:t>6</w:t>
      </w:r>
      <w:r w:rsidRPr="00EA5D5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134</w:t>
      </w:r>
      <w:r w:rsidRPr="00EA5D52">
        <w:rPr>
          <w:rFonts w:ascii="Times New Roman" w:eastAsia="Times New Roman" w:hAnsi="Times New Roman"/>
          <w:color w:val="000000"/>
          <w:sz w:val="24"/>
          <w:szCs w:val="24"/>
          <w:lang w:eastAsia="lv-LV"/>
        </w:rPr>
        <w:t>.§).</w:t>
      </w:r>
    </w:p>
    <w:p w14:paraId="5B382DB0" w14:textId="77777777" w:rsidR="005D0A15" w:rsidRDefault="005D0A15" w:rsidP="005D0A15">
      <w:pPr>
        <w:spacing w:after="0" w:line="360" w:lineRule="auto"/>
        <w:ind w:firstLine="567"/>
        <w:jc w:val="both"/>
        <w:rPr>
          <w:rFonts w:ascii="Times New Roman" w:hAnsi="Times New Roman"/>
          <w:sz w:val="24"/>
          <w:szCs w:val="24"/>
        </w:rPr>
      </w:pPr>
    </w:p>
    <w:p w14:paraId="153D9075" w14:textId="77777777" w:rsidR="005D0A15" w:rsidRDefault="005D0A15" w:rsidP="005D0A15">
      <w:pPr>
        <w:spacing w:after="0" w:line="360" w:lineRule="auto"/>
        <w:ind w:firstLine="567"/>
        <w:jc w:val="both"/>
        <w:rPr>
          <w:rFonts w:ascii="Times New Roman" w:hAnsi="Times New Roman"/>
          <w:sz w:val="24"/>
          <w:szCs w:val="24"/>
        </w:rPr>
      </w:pPr>
    </w:p>
    <w:p w14:paraId="75DB91F9" w14:textId="77777777" w:rsidR="005D0A15" w:rsidRDefault="005D0A15" w:rsidP="005D0A15">
      <w:pPr>
        <w:spacing w:line="360" w:lineRule="auto"/>
        <w:jc w:val="both"/>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037BE383" w14:textId="2A7ABBBF" w:rsidR="005D0A15" w:rsidRDefault="005D0A15" w:rsidP="005D0A15">
      <w:pPr>
        <w:spacing w:line="360" w:lineRule="auto"/>
        <w:jc w:val="both"/>
        <w:rPr>
          <w:rFonts w:ascii="Times New Roman" w:hAnsi="Times New Roman"/>
          <w:sz w:val="24"/>
          <w:szCs w:val="24"/>
        </w:rPr>
      </w:pPr>
      <w:r>
        <w:rPr>
          <w:rFonts w:ascii="Times New Roman" w:hAnsi="Times New Roman"/>
          <w:sz w:val="24"/>
          <w:szCs w:val="24"/>
        </w:rPr>
        <w:t xml:space="preserve">Sagatavoja: J. </w:t>
      </w:r>
      <w:proofErr w:type="spellStart"/>
      <w:r>
        <w:rPr>
          <w:rFonts w:ascii="Times New Roman" w:hAnsi="Times New Roman"/>
          <w:sz w:val="24"/>
          <w:szCs w:val="24"/>
        </w:rPr>
        <w:t>Barinskis</w:t>
      </w:r>
      <w:proofErr w:type="spellEnd"/>
    </w:p>
    <w:p w14:paraId="41814CCD" w14:textId="77777777" w:rsidR="005D0A15" w:rsidRDefault="005D0A15">
      <w:pPr>
        <w:rPr>
          <w:rFonts w:ascii="Times New Roman" w:hAnsi="Times New Roman"/>
          <w:sz w:val="24"/>
          <w:szCs w:val="24"/>
        </w:rPr>
      </w:pPr>
      <w:r>
        <w:rPr>
          <w:rFonts w:ascii="Times New Roman" w:hAnsi="Times New Roman"/>
          <w:sz w:val="24"/>
          <w:szCs w:val="24"/>
        </w:rPr>
        <w:br w:type="page"/>
      </w:r>
    </w:p>
    <w:p w14:paraId="17FB9B1F" w14:textId="77777777" w:rsidR="005D0A15" w:rsidRDefault="005D0A15" w:rsidP="005D0A15">
      <w:pPr>
        <w:spacing w:line="360" w:lineRule="auto"/>
        <w:jc w:val="both"/>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D0A15" w:rsidRPr="005D0A15" w14:paraId="1D247BFE" w14:textId="77777777" w:rsidTr="00600718">
        <w:tc>
          <w:tcPr>
            <w:tcW w:w="9458" w:type="dxa"/>
          </w:tcPr>
          <w:p w14:paraId="7636533F" w14:textId="77777777" w:rsidR="005D0A15" w:rsidRPr="005D0A15" w:rsidRDefault="005D0A15" w:rsidP="005D0A15">
            <w:pPr>
              <w:jc w:val="center"/>
              <w:rPr>
                <w:rFonts w:asciiTheme="minorHAnsi" w:eastAsiaTheme="minorHAnsi" w:hAnsiTheme="minorHAnsi" w:cstheme="minorBidi"/>
              </w:rPr>
            </w:pPr>
            <w:r w:rsidRPr="005D0A15">
              <w:rPr>
                <w:rFonts w:ascii="Times New Roman" w:eastAsiaTheme="minorHAnsi" w:hAnsi="Times New Roman"/>
                <w:noProof/>
                <w:lang w:eastAsia="lv-LV"/>
              </w:rPr>
              <w:drawing>
                <wp:inline distT="0" distB="0" distL="0" distR="0" wp14:anchorId="19B37BD6" wp14:editId="15A28F6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D0A15" w:rsidRPr="005D0A15" w14:paraId="1EDCD4F0" w14:textId="77777777" w:rsidTr="00600718">
        <w:tc>
          <w:tcPr>
            <w:tcW w:w="9458" w:type="dxa"/>
          </w:tcPr>
          <w:p w14:paraId="1BB58C87" w14:textId="77777777" w:rsidR="005D0A15" w:rsidRPr="005D0A15" w:rsidRDefault="005D0A15" w:rsidP="005D0A15">
            <w:pPr>
              <w:jc w:val="center"/>
              <w:rPr>
                <w:rFonts w:asciiTheme="minorHAnsi" w:eastAsiaTheme="minorHAnsi" w:hAnsiTheme="minorHAnsi" w:cstheme="minorBidi"/>
              </w:rPr>
            </w:pPr>
            <w:r w:rsidRPr="005D0A15">
              <w:rPr>
                <w:rFonts w:ascii="Times New Roman" w:eastAsiaTheme="minorHAnsi" w:hAnsi="Times New Roman"/>
                <w:b/>
                <w:bCs/>
                <w:sz w:val="28"/>
                <w:szCs w:val="28"/>
              </w:rPr>
              <w:t>GULBENES NOVADA PAŠVALDĪBA</w:t>
            </w:r>
          </w:p>
        </w:tc>
      </w:tr>
      <w:tr w:rsidR="005D0A15" w:rsidRPr="005D0A15" w14:paraId="252A3F1B" w14:textId="77777777" w:rsidTr="00600718">
        <w:tc>
          <w:tcPr>
            <w:tcW w:w="9458" w:type="dxa"/>
          </w:tcPr>
          <w:p w14:paraId="18E1B004" w14:textId="77777777" w:rsidR="005D0A15" w:rsidRPr="005D0A15" w:rsidRDefault="005D0A15" w:rsidP="005D0A15">
            <w:pPr>
              <w:jc w:val="center"/>
              <w:rPr>
                <w:rFonts w:asciiTheme="minorHAnsi" w:eastAsiaTheme="minorHAnsi" w:hAnsiTheme="minorHAnsi" w:cstheme="minorBidi"/>
              </w:rPr>
            </w:pPr>
            <w:r w:rsidRPr="005D0A15">
              <w:rPr>
                <w:rFonts w:ascii="Times New Roman" w:eastAsiaTheme="minorHAnsi" w:hAnsi="Times New Roman"/>
                <w:sz w:val="24"/>
                <w:szCs w:val="24"/>
              </w:rPr>
              <w:t>Reģ.Nr.90009116327</w:t>
            </w:r>
          </w:p>
        </w:tc>
      </w:tr>
      <w:tr w:rsidR="005D0A15" w:rsidRPr="005D0A15" w14:paraId="4C861892" w14:textId="77777777" w:rsidTr="00600718">
        <w:tc>
          <w:tcPr>
            <w:tcW w:w="9458" w:type="dxa"/>
          </w:tcPr>
          <w:p w14:paraId="60C3A461" w14:textId="77777777" w:rsidR="005D0A15" w:rsidRPr="005D0A15" w:rsidRDefault="005D0A15" w:rsidP="005D0A15">
            <w:pPr>
              <w:jc w:val="center"/>
              <w:rPr>
                <w:rFonts w:asciiTheme="minorHAnsi" w:eastAsiaTheme="minorHAnsi" w:hAnsiTheme="minorHAnsi" w:cstheme="minorBidi"/>
              </w:rPr>
            </w:pPr>
            <w:r w:rsidRPr="005D0A15">
              <w:rPr>
                <w:rFonts w:ascii="Times New Roman" w:eastAsiaTheme="minorHAnsi" w:hAnsi="Times New Roman"/>
                <w:sz w:val="24"/>
                <w:szCs w:val="24"/>
              </w:rPr>
              <w:t>Ābeļu iela 2, Gulbene, Gulbenes nov., LV-4401</w:t>
            </w:r>
          </w:p>
        </w:tc>
      </w:tr>
      <w:tr w:rsidR="005D0A15" w:rsidRPr="005D0A15" w14:paraId="1B4C34B5" w14:textId="77777777" w:rsidTr="00600718">
        <w:tc>
          <w:tcPr>
            <w:tcW w:w="9458" w:type="dxa"/>
          </w:tcPr>
          <w:p w14:paraId="4F697221" w14:textId="77777777" w:rsidR="005D0A15" w:rsidRPr="005D0A15" w:rsidRDefault="005D0A15" w:rsidP="005D0A15">
            <w:pPr>
              <w:jc w:val="center"/>
              <w:rPr>
                <w:rFonts w:asciiTheme="minorHAnsi" w:eastAsiaTheme="minorHAnsi" w:hAnsiTheme="minorHAnsi" w:cstheme="minorBidi"/>
              </w:rPr>
            </w:pPr>
            <w:r w:rsidRPr="005D0A15">
              <w:rPr>
                <w:rFonts w:ascii="Times New Roman" w:eastAsiaTheme="minorHAnsi" w:hAnsi="Times New Roman"/>
                <w:sz w:val="24"/>
                <w:szCs w:val="24"/>
              </w:rPr>
              <w:t>Tālrunis 64497710, mob.26595362, e-pasts; dome@gulbene.lv, www.gulbene.lv</w:t>
            </w:r>
          </w:p>
        </w:tc>
      </w:tr>
    </w:tbl>
    <w:p w14:paraId="558EB9A0" w14:textId="77777777" w:rsidR="005D0A15" w:rsidRPr="005D0A15" w:rsidRDefault="005D0A15" w:rsidP="005D0A15">
      <w:pPr>
        <w:spacing w:after="0" w:line="240" w:lineRule="auto"/>
        <w:jc w:val="center"/>
        <w:rPr>
          <w:rFonts w:ascii="Times New Roman" w:eastAsiaTheme="minorHAnsi" w:hAnsi="Times New Roman"/>
          <w:b/>
          <w:bCs/>
          <w:sz w:val="24"/>
          <w:szCs w:val="24"/>
        </w:rPr>
      </w:pPr>
      <w:r w:rsidRPr="005D0A15">
        <w:rPr>
          <w:rFonts w:ascii="Times New Roman" w:eastAsiaTheme="minorHAnsi" w:hAnsi="Times New Roman"/>
          <w:b/>
          <w:bCs/>
          <w:sz w:val="24"/>
          <w:szCs w:val="24"/>
        </w:rPr>
        <w:t>GULBENES NOVADA DOMES LĒMUMS</w:t>
      </w:r>
    </w:p>
    <w:p w14:paraId="5F741FF7" w14:textId="77777777" w:rsidR="005D0A15" w:rsidRPr="005D0A15" w:rsidRDefault="005D0A15" w:rsidP="005D0A15">
      <w:pPr>
        <w:spacing w:after="0" w:line="240" w:lineRule="auto"/>
        <w:jc w:val="center"/>
        <w:rPr>
          <w:rFonts w:ascii="Times New Roman" w:eastAsiaTheme="minorHAnsi" w:hAnsi="Times New Roman"/>
          <w:sz w:val="24"/>
          <w:szCs w:val="24"/>
        </w:rPr>
      </w:pPr>
      <w:r w:rsidRPr="005D0A15">
        <w:rPr>
          <w:rFonts w:ascii="Times New Roman" w:eastAsiaTheme="minorHAnsi" w:hAnsi="Times New Roman"/>
          <w:sz w:val="24"/>
          <w:szCs w:val="24"/>
        </w:rPr>
        <w:t>Gulbenē</w:t>
      </w:r>
    </w:p>
    <w:p w14:paraId="04FB35B4" w14:textId="77777777" w:rsidR="005D0A15" w:rsidRPr="005D0A15" w:rsidRDefault="005D0A15" w:rsidP="005D0A15">
      <w:pPr>
        <w:spacing w:after="0" w:line="240" w:lineRule="auto"/>
        <w:jc w:val="center"/>
        <w:rPr>
          <w:rFonts w:ascii="Times New Roman" w:eastAsiaTheme="minorHAnsi" w:hAnsi="Times New Roman"/>
          <w:sz w:val="24"/>
          <w:szCs w:val="24"/>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5267"/>
      </w:tblGrid>
      <w:tr w:rsidR="005D0A15" w:rsidRPr="005D0A15" w14:paraId="72ED47A1" w14:textId="77777777" w:rsidTr="00600718">
        <w:tc>
          <w:tcPr>
            <w:tcW w:w="4089" w:type="dxa"/>
          </w:tcPr>
          <w:p w14:paraId="3447EE3E" w14:textId="77777777" w:rsidR="005D0A15" w:rsidRPr="005D0A15" w:rsidRDefault="005D0A15" w:rsidP="005D0A15">
            <w:pPr>
              <w:rPr>
                <w:rFonts w:ascii="Times New Roman" w:eastAsiaTheme="minorHAnsi" w:hAnsi="Times New Roman"/>
                <w:b/>
                <w:bCs/>
                <w:sz w:val="24"/>
                <w:szCs w:val="24"/>
              </w:rPr>
            </w:pPr>
            <w:r w:rsidRPr="005D0A15">
              <w:rPr>
                <w:rFonts w:ascii="Times New Roman" w:eastAsiaTheme="minorHAnsi" w:hAnsi="Times New Roman"/>
                <w:b/>
                <w:bCs/>
                <w:sz w:val="24"/>
                <w:szCs w:val="24"/>
              </w:rPr>
              <w:t>2022.gada 10.novembrī</w:t>
            </w:r>
          </w:p>
        </w:tc>
        <w:tc>
          <w:tcPr>
            <w:tcW w:w="5267" w:type="dxa"/>
          </w:tcPr>
          <w:p w14:paraId="468B8EAC" w14:textId="77777777" w:rsidR="005D0A15" w:rsidRPr="005D0A15" w:rsidRDefault="005D0A15" w:rsidP="005D0A15">
            <w:pPr>
              <w:rPr>
                <w:rFonts w:ascii="Times New Roman" w:eastAsiaTheme="minorHAnsi" w:hAnsi="Times New Roman"/>
                <w:b/>
                <w:bCs/>
                <w:sz w:val="24"/>
                <w:szCs w:val="24"/>
              </w:rPr>
            </w:pPr>
            <w:r w:rsidRPr="005D0A15">
              <w:rPr>
                <w:rFonts w:ascii="Times New Roman" w:eastAsiaTheme="minorHAnsi" w:hAnsi="Times New Roman"/>
                <w:b/>
                <w:bCs/>
                <w:sz w:val="24"/>
                <w:szCs w:val="24"/>
              </w:rPr>
              <w:t xml:space="preserve">               Nr. GND/2022/1066</w:t>
            </w:r>
          </w:p>
        </w:tc>
      </w:tr>
      <w:tr w:rsidR="005D0A15" w:rsidRPr="005D0A15" w14:paraId="149A0167" w14:textId="77777777" w:rsidTr="00600718">
        <w:tc>
          <w:tcPr>
            <w:tcW w:w="4089" w:type="dxa"/>
          </w:tcPr>
          <w:p w14:paraId="13E1E1F4" w14:textId="77777777" w:rsidR="005D0A15" w:rsidRPr="005D0A15" w:rsidRDefault="005D0A15" w:rsidP="005D0A15">
            <w:pPr>
              <w:rPr>
                <w:rFonts w:ascii="Times New Roman" w:eastAsiaTheme="minorHAnsi" w:hAnsi="Times New Roman"/>
                <w:sz w:val="24"/>
                <w:szCs w:val="24"/>
              </w:rPr>
            </w:pPr>
          </w:p>
        </w:tc>
        <w:tc>
          <w:tcPr>
            <w:tcW w:w="5267" w:type="dxa"/>
          </w:tcPr>
          <w:p w14:paraId="5BA607DC" w14:textId="77777777" w:rsidR="005D0A15" w:rsidRPr="005D0A15" w:rsidRDefault="005D0A15" w:rsidP="005D0A15">
            <w:pPr>
              <w:jc w:val="center"/>
              <w:rPr>
                <w:rFonts w:ascii="Times New Roman" w:eastAsiaTheme="minorHAnsi" w:hAnsi="Times New Roman"/>
                <w:b/>
                <w:bCs/>
                <w:sz w:val="24"/>
                <w:szCs w:val="24"/>
              </w:rPr>
            </w:pPr>
            <w:r w:rsidRPr="005D0A15">
              <w:rPr>
                <w:rFonts w:ascii="Times New Roman" w:eastAsiaTheme="minorHAnsi" w:hAnsi="Times New Roman"/>
                <w:b/>
                <w:bCs/>
                <w:sz w:val="24"/>
                <w:szCs w:val="24"/>
              </w:rPr>
              <w:t xml:space="preserve">        (</w:t>
            </w:r>
            <w:bookmarkStart w:id="1" w:name="_Hlk50661741"/>
            <w:r w:rsidRPr="005D0A15">
              <w:rPr>
                <w:rFonts w:ascii="Times New Roman" w:eastAsiaTheme="minorHAnsi" w:hAnsi="Times New Roman"/>
                <w:b/>
                <w:bCs/>
                <w:sz w:val="24"/>
                <w:szCs w:val="24"/>
              </w:rPr>
              <w:t>ārkārtas sēdes protokols Nr.21; 2.p)</w:t>
            </w:r>
            <w:bookmarkEnd w:id="1"/>
          </w:p>
          <w:p w14:paraId="0B8861EF" w14:textId="77777777" w:rsidR="005D0A15" w:rsidRPr="005D0A15" w:rsidRDefault="005D0A15" w:rsidP="005D0A15">
            <w:pPr>
              <w:jc w:val="center"/>
              <w:rPr>
                <w:rFonts w:ascii="Times New Roman" w:eastAsiaTheme="minorHAnsi" w:hAnsi="Times New Roman"/>
                <w:b/>
                <w:bCs/>
                <w:sz w:val="24"/>
                <w:szCs w:val="24"/>
              </w:rPr>
            </w:pPr>
          </w:p>
          <w:p w14:paraId="0A21CD98" w14:textId="77777777" w:rsidR="005D0A15" w:rsidRPr="005D0A15" w:rsidRDefault="005D0A15" w:rsidP="005D0A15">
            <w:pPr>
              <w:jc w:val="center"/>
              <w:rPr>
                <w:rFonts w:ascii="Times New Roman" w:eastAsiaTheme="minorHAnsi" w:hAnsi="Times New Roman"/>
                <w:b/>
                <w:bCs/>
                <w:sz w:val="4"/>
                <w:szCs w:val="4"/>
              </w:rPr>
            </w:pPr>
          </w:p>
          <w:p w14:paraId="4DD8E36F" w14:textId="77777777" w:rsidR="005D0A15" w:rsidRPr="005D0A15" w:rsidRDefault="005D0A15" w:rsidP="005D0A15">
            <w:pPr>
              <w:jc w:val="center"/>
              <w:rPr>
                <w:rFonts w:ascii="Times New Roman" w:eastAsiaTheme="minorHAnsi" w:hAnsi="Times New Roman"/>
                <w:b/>
                <w:bCs/>
                <w:sz w:val="24"/>
                <w:szCs w:val="24"/>
              </w:rPr>
            </w:pPr>
          </w:p>
        </w:tc>
      </w:tr>
    </w:tbl>
    <w:p w14:paraId="73348B5B" w14:textId="77777777" w:rsidR="005D0A15" w:rsidRPr="005D0A15" w:rsidRDefault="005D0A15" w:rsidP="005D0A15">
      <w:pPr>
        <w:spacing w:after="0" w:line="240" w:lineRule="auto"/>
        <w:contextualSpacing/>
        <w:jc w:val="center"/>
        <w:rPr>
          <w:rFonts w:ascii="Times New Roman" w:eastAsia="Times New Roman" w:hAnsi="Times New Roman"/>
          <w:b/>
          <w:sz w:val="24"/>
          <w:szCs w:val="24"/>
        </w:rPr>
      </w:pPr>
      <w:r w:rsidRPr="005D0A15">
        <w:rPr>
          <w:rFonts w:ascii="Times New Roman" w:eastAsia="Times New Roman" w:hAnsi="Times New Roman"/>
          <w:b/>
          <w:sz w:val="24"/>
          <w:szCs w:val="24"/>
        </w:rPr>
        <w:t>Par Atzinības raksta piešķiršanu</w:t>
      </w:r>
    </w:p>
    <w:p w14:paraId="41D31214" w14:textId="77777777" w:rsidR="005D0A15" w:rsidRPr="005D0A15" w:rsidRDefault="005D0A15" w:rsidP="005D0A15">
      <w:pPr>
        <w:spacing w:after="0" w:line="240" w:lineRule="auto"/>
        <w:contextualSpacing/>
        <w:rPr>
          <w:rFonts w:ascii="Times New Roman" w:eastAsia="Times New Roman" w:hAnsi="Times New Roman"/>
          <w:b/>
          <w:sz w:val="24"/>
          <w:szCs w:val="24"/>
        </w:rPr>
      </w:pPr>
    </w:p>
    <w:p w14:paraId="59695205" w14:textId="77777777" w:rsidR="005D0A15" w:rsidRPr="005D0A15" w:rsidRDefault="005D0A15" w:rsidP="005D0A15">
      <w:pPr>
        <w:spacing w:after="0" w:line="360" w:lineRule="auto"/>
        <w:ind w:firstLine="567"/>
        <w:jc w:val="both"/>
        <w:rPr>
          <w:rFonts w:ascii="Times New Roman" w:hAnsi="Times New Roman"/>
          <w:sz w:val="24"/>
          <w:szCs w:val="24"/>
        </w:rPr>
      </w:pPr>
      <w:r w:rsidRPr="005D0A15">
        <w:rPr>
          <w:rFonts w:ascii="Times New Roman" w:eastAsia="Times New Roman" w:hAnsi="Times New Roman"/>
          <w:sz w:val="24"/>
          <w:szCs w:val="24"/>
        </w:rPr>
        <w:t xml:space="preserve">Izskatot Neatliekamās medicīniskās palīdzības dienesta Gulbenes brigāžu atbalsta centra iesniegumu par Atzinības raksta piešķiršanu, pamatojoties uz Nolikuma par Gulbenes novada pašvaldības apbalvojumiem, kas apstiprināts Gulbenes novada domes 2018.gada 25.janvāra sēdē (protokols Nr.1, 44.§) 3.7.apakšpunktu, kas nosaka, ka novada pašvaldības Atzinības rakstu piešķir saskaņā ar novada domes lēmumu apbalvošanai izvirzītajām personām, </w:t>
      </w:r>
      <w:r w:rsidRPr="005D0A15">
        <w:rPr>
          <w:rFonts w:ascii="Times New Roman" w:hAnsi="Times New Roman"/>
          <w:sz w:val="24"/>
          <w:szCs w:val="24"/>
        </w:rPr>
        <w:t xml:space="preserve">atklāti balsojot: </w:t>
      </w:r>
      <w:r w:rsidRPr="005D0A15">
        <w:rPr>
          <w:rFonts w:ascii="Times New Roman" w:eastAsia="Times New Roman" w:hAnsi="Times New Roman"/>
          <w:noProof/>
          <w:sz w:val="24"/>
          <w:szCs w:val="24"/>
          <w:lang w:eastAsia="lv-LV"/>
        </w:rPr>
        <w:t>ar 11 balsīm "Par" (Ainārs Brezinskis, Aivars Circens, Anatolijs Savickis, Andis Caunītis, Atis Jencītis, Guna Pūcīte, Guna Švika, Gunārs Ciglis, Intars Liepiņš, Ivars Kupčs, Lāsma Gabdulļina), "Pret" – nav, "Atturas" – nav</w:t>
      </w:r>
      <w:r w:rsidRPr="005D0A15">
        <w:rPr>
          <w:rFonts w:ascii="Times New Roman" w:hAnsi="Times New Roman"/>
          <w:color w:val="000000"/>
          <w:sz w:val="24"/>
          <w:szCs w:val="24"/>
        </w:rPr>
        <w:t xml:space="preserve">, </w:t>
      </w:r>
      <w:r w:rsidRPr="005D0A15">
        <w:rPr>
          <w:rFonts w:ascii="Times New Roman" w:hAnsi="Times New Roman"/>
          <w:sz w:val="24"/>
          <w:szCs w:val="24"/>
        </w:rPr>
        <w:t>Gulbenes novada dome NOLEMJ:</w:t>
      </w:r>
    </w:p>
    <w:p w14:paraId="387C71F8" w14:textId="77777777" w:rsidR="005D0A15" w:rsidRPr="005D0A15" w:rsidRDefault="005D0A15" w:rsidP="005D0A15">
      <w:pPr>
        <w:spacing w:after="0" w:line="360" w:lineRule="auto"/>
        <w:ind w:firstLine="567"/>
        <w:jc w:val="both"/>
        <w:rPr>
          <w:rFonts w:ascii="Times New Roman" w:eastAsia="Times New Roman" w:hAnsi="Times New Roman"/>
          <w:sz w:val="24"/>
          <w:szCs w:val="24"/>
        </w:rPr>
      </w:pPr>
      <w:r w:rsidRPr="005D0A15">
        <w:rPr>
          <w:rFonts w:ascii="Times New Roman" w:eastAsia="Times New Roman" w:hAnsi="Times New Roman"/>
          <w:sz w:val="24"/>
          <w:szCs w:val="24"/>
        </w:rPr>
        <w:t>PIEŠĶIRT Novada pašvaldības Atzinības rakstu:</w:t>
      </w:r>
    </w:p>
    <w:p w14:paraId="192CFD01" w14:textId="7AD42346" w:rsidR="005D0A15" w:rsidRPr="005D0A15" w:rsidRDefault="005D0A15" w:rsidP="005D0A15">
      <w:pPr>
        <w:numPr>
          <w:ilvl w:val="0"/>
          <w:numId w:val="2"/>
        </w:numPr>
        <w:spacing w:after="0" w:line="360" w:lineRule="auto"/>
        <w:ind w:left="0" w:firstLine="567"/>
        <w:contextualSpacing/>
        <w:jc w:val="both"/>
        <w:rPr>
          <w:rFonts w:ascii="Times New Roman" w:eastAsia="Times New Roman" w:hAnsi="Times New Roman"/>
          <w:sz w:val="24"/>
          <w:szCs w:val="24"/>
          <w:lang w:eastAsia="lv-LV"/>
        </w:rPr>
      </w:pPr>
      <w:r w:rsidRPr="005D0A15">
        <w:rPr>
          <w:rFonts w:ascii="Times New Roman" w:eastAsia="Times New Roman" w:hAnsi="Times New Roman"/>
          <w:b/>
          <w:bCs/>
          <w:sz w:val="24"/>
          <w:szCs w:val="24"/>
          <w:lang w:eastAsia="lv-LV"/>
        </w:rPr>
        <w:t xml:space="preserve">Ingai </w:t>
      </w:r>
      <w:proofErr w:type="spellStart"/>
      <w:r w:rsidRPr="005D0A15">
        <w:rPr>
          <w:rFonts w:ascii="Times New Roman" w:eastAsia="Times New Roman" w:hAnsi="Times New Roman"/>
          <w:b/>
          <w:bCs/>
          <w:sz w:val="24"/>
          <w:szCs w:val="24"/>
          <w:lang w:eastAsia="lv-LV"/>
        </w:rPr>
        <w:t>Vorobjevai</w:t>
      </w:r>
      <w:proofErr w:type="spellEnd"/>
      <w:r>
        <w:rPr>
          <w:rFonts w:ascii="Times New Roman" w:eastAsia="Times New Roman" w:hAnsi="Times New Roman"/>
          <w:b/>
          <w:bCs/>
          <w:sz w:val="24"/>
          <w:szCs w:val="24"/>
          <w:lang w:eastAsia="lv-LV"/>
        </w:rPr>
        <w:t xml:space="preserve"> </w:t>
      </w:r>
      <w:r w:rsidRPr="005D0A15">
        <w:rPr>
          <w:rFonts w:ascii="Times New Roman" w:eastAsia="Times New Roman" w:hAnsi="Times New Roman"/>
          <w:sz w:val="24"/>
          <w:szCs w:val="24"/>
          <w:lang w:eastAsia="lv-LV"/>
        </w:rPr>
        <w:t>- par ilggadēju, apzinīgu un augsti profesionālu darbību neatliekamās medicīniskās palīdzības nodrošināšanā iedzīvotājiem;</w:t>
      </w:r>
    </w:p>
    <w:p w14:paraId="6DF2D4E5" w14:textId="38DCAFBE" w:rsidR="005D0A15" w:rsidRPr="005D0A15" w:rsidRDefault="005D0A15" w:rsidP="005D0A15">
      <w:pPr>
        <w:numPr>
          <w:ilvl w:val="0"/>
          <w:numId w:val="2"/>
        </w:numPr>
        <w:spacing w:after="0" w:line="360" w:lineRule="auto"/>
        <w:ind w:left="0" w:firstLine="567"/>
        <w:contextualSpacing/>
        <w:jc w:val="both"/>
        <w:rPr>
          <w:rFonts w:ascii="Times New Roman" w:eastAsia="Times New Roman" w:hAnsi="Times New Roman"/>
          <w:sz w:val="24"/>
          <w:szCs w:val="24"/>
          <w:lang w:eastAsia="lv-LV"/>
        </w:rPr>
      </w:pPr>
      <w:r w:rsidRPr="005D0A15">
        <w:rPr>
          <w:rFonts w:ascii="Times New Roman" w:eastAsia="Times New Roman" w:hAnsi="Times New Roman"/>
          <w:b/>
          <w:bCs/>
          <w:sz w:val="24"/>
          <w:szCs w:val="24"/>
          <w:lang w:eastAsia="lv-LV"/>
        </w:rPr>
        <w:t>Silvijai Tauriņai</w:t>
      </w:r>
      <w:r>
        <w:rPr>
          <w:rFonts w:ascii="Times New Roman" w:eastAsia="Times New Roman" w:hAnsi="Times New Roman"/>
          <w:b/>
          <w:bCs/>
          <w:sz w:val="24"/>
          <w:szCs w:val="24"/>
          <w:lang w:eastAsia="lv-LV"/>
        </w:rPr>
        <w:t xml:space="preserve"> </w:t>
      </w:r>
      <w:r w:rsidRPr="005D0A15">
        <w:rPr>
          <w:rFonts w:ascii="Times New Roman" w:eastAsia="Times New Roman" w:hAnsi="Times New Roman"/>
          <w:sz w:val="24"/>
          <w:szCs w:val="24"/>
          <w:lang w:eastAsia="lv-LV"/>
        </w:rPr>
        <w:t>- par ilggadēju, apzinīgu un augsti profesionālu darbību neatliekamās medicīniskās palīdzības nodrošināšanā iedzīvotājiem;</w:t>
      </w:r>
    </w:p>
    <w:p w14:paraId="17DE449D" w14:textId="0FA49B0B" w:rsidR="005D0A15" w:rsidRPr="005D0A15" w:rsidRDefault="005D0A15" w:rsidP="005D0A15">
      <w:pPr>
        <w:numPr>
          <w:ilvl w:val="0"/>
          <w:numId w:val="2"/>
        </w:numPr>
        <w:spacing w:after="0" w:line="360" w:lineRule="auto"/>
        <w:ind w:left="0" w:firstLine="567"/>
        <w:contextualSpacing/>
        <w:jc w:val="both"/>
        <w:rPr>
          <w:rFonts w:ascii="Times New Roman" w:eastAsia="Times New Roman" w:hAnsi="Times New Roman"/>
          <w:sz w:val="24"/>
          <w:szCs w:val="24"/>
          <w:lang w:eastAsia="lv-LV"/>
        </w:rPr>
      </w:pPr>
      <w:r w:rsidRPr="005D0A15">
        <w:rPr>
          <w:rFonts w:ascii="Times New Roman" w:eastAsia="Times New Roman" w:hAnsi="Times New Roman"/>
          <w:b/>
          <w:bCs/>
          <w:sz w:val="24"/>
          <w:szCs w:val="24"/>
          <w:lang w:eastAsia="lv-LV"/>
        </w:rPr>
        <w:t xml:space="preserve">Leonīdam  </w:t>
      </w:r>
      <w:proofErr w:type="spellStart"/>
      <w:r w:rsidRPr="005D0A15">
        <w:rPr>
          <w:rFonts w:ascii="Times New Roman" w:eastAsia="Times New Roman" w:hAnsi="Times New Roman"/>
          <w:b/>
          <w:bCs/>
          <w:sz w:val="24"/>
          <w:szCs w:val="24"/>
          <w:lang w:eastAsia="lv-LV"/>
        </w:rPr>
        <w:t>Žavridam</w:t>
      </w:r>
      <w:proofErr w:type="spellEnd"/>
      <w:r>
        <w:rPr>
          <w:rFonts w:ascii="Times New Roman" w:eastAsia="Times New Roman" w:hAnsi="Times New Roman"/>
          <w:b/>
          <w:bCs/>
          <w:sz w:val="24"/>
          <w:szCs w:val="24"/>
          <w:lang w:eastAsia="lv-LV"/>
        </w:rPr>
        <w:t xml:space="preserve"> </w:t>
      </w:r>
      <w:r w:rsidRPr="005D0A15">
        <w:rPr>
          <w:rFonts w:ascii="Times New Roman" w:eastAsia="Times New Roman" w:hAnsi="Times New Roman"/>
          <w:sz w:val="24"/>
          <w:szCs w:val="24"/>
          <w:lang w:eastAsia="lv-LV"/>
        </w:rPr>
        <w:t>- par ilggadēju, apzinīgu un augsti profesionālu darbību neatliekamās medicīniskās palīdzības nodrošināšanā iedzīvotājiem.</w:t>
      </w:r>
    </w:p>
    <w:p w14:paraId="44FAF268" w14:textId="77777777" w:rsidR="005D0A15" w:rsidRPr="005D0A15" w:rsidRDefault="005D0A15" w:rsidP="005D0A15">
      <w:pPr>
        <w:spacing w:after="0" w:line="240" w:lineRule="auto"/>
        <w:ind w:firstLine="567"/>
        <w:contextualSpacing/>
        <w:rPr>
          <w:rFonts w:ascii="Times New Roman" w:eastAsia="Times New Roman" w:hAnsi="Times New Roman"/>
          <w:sz w:val="24"/>
          <w:szCs w:val="24"/>
          <w:lang w:eastAsia="lv-LV"/>
        </w:rPr>
      </w:pPr>
    </w:p>
    <w:p w14:paraId="6A326289" w14:textId="77777777" w:rsidR="005D0A15" w:rsidRPr="005D0A15" w:rsidRDefault="005D0A15" w:rsidP="005D0A15">
      <w:pPr>
        <w:spacing w:after="0" w:line="240" w:lineRule="auto"/>
        <w:rPr>
          <w:rFonts w:ascii="Times New Roman" w:eastAsia="Times New Roman" w:hAnsi="Times New Roman"/>
          <w:sz w:val="24"/>
          <w:szCs w:val="24"/>
          <w:lang w:eastAsia="lv-LV"/>
        </w:rPr>
      </w:pPr>
      <w:r w:rsidRPr="005D0A15">
        <w:rPr>
          <w:rFonts w:ascii="Times New Roman" w:eastAsia="Times New Roman" w:hAnsi="Times New Roman"/>
          <w:sz w:val="24"/>
          <w:szCs w:val="24"/>
          <w:lang w:eastAsia="lv-LV"/>
        </w:rPr>
        <w:t>Gulbenes novada domes priekšsēdētājs</w:t>
      </w:r>
      <w:r w:rsidRPr="005D0A15">
        <w:rPr>
          <w:rFonts w:ascii="Times New Roman" w:eastAsia="Times New Roman" w:hAnsi="Times New Roman"/>
          <w:sz w:val="24"/>
          <w:szCs w:val="24"/>
          <w:lang w:eastAsia="lv-LV"/>
        </w:rPr>
        <w:tab/>
      </w:r>
      <w:r w:rsidRPr="005D0A15">
        <w:rPr>
          <w:rFonts w:ascii="Times New Roman" w:eastAsia="Times New Roman" w:hAnsi="Times New Roman"/>
          <w:sz w:val="24"/>
          <w:szCs w:val="24"/>
          <w:lang w:eastAsia="lv-LV"/>
        </w:rPr>
        <w:tab/>
      </w:r>
      <w:r w:rsidRPr="005D0A15">
        <w:rPr>
          <w:rFonts w:ascii="Times New Roman" w:eastAsia="Times New Roman" w:hAnsi="Times New Roman"/>
          <w:sz w:val="24"/>
          <w:szCs w:val="24"/>
          <w:lang w:eastAsia="lv-LV"/>
        </w:rPr>
        <w:tab/>
      </w:r>
      <w:r w:rsidRPr="005D0A15">
        <w:rPr>
          <w:rFonts w:ascii="Times New Roman" w:eastAsia="Times New Roman" w:hAnsi="Times New Roman"/>
          <w:sz w:val="24"/>
          <w:szCs w:val="24"/>
          <w:lang w:eastAsia="lv-LV"/>
        </w:rPr>
        <w:tab/>
      </w:r>
      <w:r w:rsidRPr="005D0A15">
        <w:rPr>
          <w:rFonts w:ascii="Times New Roman" w:eastAsia="Times New Roman" w:hAnsi="Times New Roman"/>
          <w:sz w:val="24"/>
          <w:szCs w:val="24"/>
          <w:lang w:eastAsia="lv-LV"/>
        </w:rPr>
        <w:tab/>
      </w:r>
      <w:proofErr w:type="spellStart"/>
      <w:r w:rsidRPr="005D0A15">
        <w:rPr>
          <w:rFonts w:ascii="Times New Roman" w:eastAsia="Times New Roman" w:hAnsi="Times New Roman"/>
          <w:sz w:val="24"/>
          <w:szCs w:val="24"/>
          <w:lang w:eastAsia="lv-LV"/>
        </w:rPr>
        <w:t>A.Caunītis</w:t>
      </w:r>
      <w:proofErr w:type="spellEnd"/>
    </w:p>
    <w:p w14:paraId="29FB0B0C" w14:textId="77777777" w:rsidR="005D0A15" w:rsidRPr="005D0A15" w:rsidRDefault="005D0A15" w:rsidP="005D0A15">
      <w:pPr>
        <w:spacing w:after="0" w:line="240" w:lineRule="auto"/>
        <w:rPr>
          <w:rFonts w:ascii="Arial" w:eastAsia="Times New Roman" w:hAnsi="Arial" w:cs="Arial"/>
          <w:lang w:eastAsia="lv-LV"/>
        </w:rPr>
      </w:pPr>
    </w:p>
    <w:p w14:paraId="1EE386B4" w14:textId="77777777" w:rsidR="005D0A15" w:rsidRPr="005D0A15" w:rsidRDefault="005D0A15" w:rsidP="005D0A15">
      <w:pPr>
        <w:spacing w:after="0" w:line="240" w:lineRule="auto"/>
        <w:rPr>
          <w:rFonts w:ascii="Times New Roman" w:eastAsia="Times New Roman" w:hAnsi="Times New Roman"/>
          <w:lang w:eastAsia="lv-LV"/>
        </w:rPr>
      </w:pPr>
      <w:r w:rsidRPr="005D0A15">
        <w:rPr>
          <w:rFonts w:ascii="Times New Roman" w:eastAsia="Times New Roman" w:hAnsi="Times New Roman"/>
          <w:lang w:eastAsia="lv-LV"/>
        </w:rPr>
        <w:t xml:space="preserve">Sagatavoja </w:t>
      </w:r>
      <w:proofErr w:type="spellStart"/>
      <w:r w:rsidRPr="005D0A15">
        <w:rPr>
          <w:rFonts w:ascii="Times New Roman" w:eastAsia="Times New Roman" w:hAnsi="Times New Roman"/>
          <w:lang w:eastAsia="lv-LV"/>
        </w:rPr>
        <w:t>V.Baškere</w:t>
      </w:r>
      <w:proofErr w:type="spellEnd"/>
    </w:p>
    <w:p w14:paraId="4CEDA79B" w14:textId="77777777" w:rsidR="00677651" w:rsidRDefault="00677651"/>
    <w:sectPr w:rsidR="00677651" w:rsidSect="001321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1A5"/>
    <w:multiLevelType w:val="hybridMultilevel"/>
    <w:tmpl w:val="004CB732"/>
    <w:lvl w:ilvl="0" w:tplc="AD0C33A8">
      <w:start w:val="1"/>
      <w:numFmt w:val="decimal"/>
      <w:lvlText w:val="%1."/>
      <w:lvlJc w:val="left"/>
      <w:pPr>
        <w:ind w:left="2625" w:hanging="360"/>
      </w:pPr>
      <w:rPr>
        <w:rFonts w:hint="default"/>
      </w:rPr>
    </w:lvl>
    <w:lvl w:ilvl="1" w:tplc="04260019" w:tentative="1">
      <w:start w:val="1"/>
      <w:numFmt w:val="lowerLetter"/>
      <w:lvlText w:val="%2."/>
      <w:lvlJc w:val="left"/>
      <w:pPr>
        <w:ind w:left="3345" w:hanging="360"/>
      </w:pPr>
    </w:lvl>
    <w:lvl w:ilvl="2" w:tplc="0426001B" w:tentative="1">
      <w:start w:val="1"/>
      <w:numFmt w:val="lowerRoman"/>
      <w:lvlText w:val="%3."/>
      <w:lvlJc w:val="right"/>
      <w:pPr>
        <w:ind w:left="4065" w:hanging="180"/>
      </w:pPr>
    </w:lvl>
    <w:lvl w:ilvl="3" w:tplc="0426000F" w:tentative="1">
      <w:start w:val="1"/>
      <w:numFmt w:val="decimal"/>
      <w:lvlText w:val="%4."/>
      <w:lvlJc w:val="left"/>
      <w:pPr>
        <w:ind w:left="4785" w:hanging="360"/>
      </w:pPr>
    </w:lvl>
    <w:lvl w:ilvl="4" w:tplc="04260019" w:tentative="1">
      <w:start w:val="1"/>
      <w:numFmt w:val="lowerLetter"/>
      <w:lvlText w:val="%5."/>
      <w:lvlJc w:val="left"/>
      <w:pPr>
        <w:ind w:left="5505" w:hanging="360"/>
      </w:pPr>
    </w:lvl>
    <w:lvl w:ilvl="5" w:tplc="0426001B" w:tentative="1">
      <w:start w:val="1"/>
      <w:numFmt w:val="lowerRoman"/>
      <w:lvlText w:val="%6."/>
      <w:lvlJc w:val="right"/>
      <w:pPr>
        <w:ind w:left="6225" w:hanging="180"/>
      </w:pPr>
    </w:lvl>
    <w:lvl w:ilvl="6" w:tplc="0426000F" w:tentative="1">
      <w:start w:val="1"/>
      <w:numFmt w:val="decimal"/>
      <w:lvlText w:val="%7."/>
      <w:lvlJc w:val="left"/>
      <w:pPr>
        <w:ind w:left="6945" w:hanging="360"/>
      </w:pPr>
    </w:lvl>
    <w:lvl w:ilvl="7" w:tplc="04260019" w:tentative="1">
      <w:start w:val="1"/>
      <w:numFmt w:val="lowerLetter"/>
      <w:lvlText w:val="%8."/>
      <w:lvlJc w:val="left"/>
      <w:pPr>
        <w:ind w:left="7665" w:hanging="360"/>
      </w:pPr>
    </w:lvl>
    <w:lvl w:ilvl="8" w:tplc="0426001B" w:tentative="1">
      <w:start w:val="1"/>
      <w:numFmt w:val="lowerRoman"/>
      <w:lvlText w:val="%9."/>
      <w:lvlJc w:val="right"/>
      <w:pPr>
        <w:ind w:left="8385" w:hanging="180"/>
      </w:pPr>
    </w:lvl>
  </w:abstractNum>
  <w:abstractNum w:abstractNumId="1" w15:restartNumberingAfterBreak="0">
    <w:nsid w:val="39B34A31"/>
    <w:multiLevelType w:val="hybridMultilevel"/>
    <w:tmpl w:val="EFA88E34"/>
    <w:lvl w:ilvl="0" w:tplc="8B68B9B2">
      <w:start w:val="1"/>
      <w:numFmt w:val="decimal"/>
      <w:suff w:val="nothing"/>
      <w:lvlText w:val="%1)"/>
      <w:lvlJc w:val="left"/>
      <w:pPr>
        <w:ind w:left="2062" w:hanging="360"/>
      </w:pPr>
      <w:rPr>
        <w:rFonts w:ascii="Times New Roman" w:eastAsia="Times New Roman" w:hAnsi="Times New Roman" w:cs="Times New Roman"/>
        <w:caps w:val="0"/>
        <w:smallCaps w:val="0"/>
        <w:strike w:val="0"/>
        <w:dstrike w:val="0"/>
        <w:outline w:val="0"/>
        <w:shadow w:val="0"/>
        <w:emboss w:val="0"/>
        <w:imprint w:val="0"/>
        <w:spacing w:val="0"/>
        <w:w w:val="100"/>
        <w:kern w:val="0"/>
        <w:position w:val="0"/>
        <w:highlight w:val="none"/>
        <w:u w:val="none"/>
        <w:effect w:val="none"/>
        <w:vertAlign w:val="baseline"/>
      </w:rPr>
    </w:lvl>
    <w:lvl w:ilvl="1" w:tplc="04260019">
      <w:start w:val="1"/>
      <w:numFmt w:val="lowerLetter"/>
      <w:lvlText w:val="%2."/>
      <w:lvlJc w:val="left"/>
      <w:pPr>
        <w:ind w:left="2603" w:hanging="360"/>
      </w:pPr>
    </w:lvl>
    <w:lvl w:ilvl="2" w:tplc="0426001B">
      <w:start w:val="1"/>
      <w:numFmt w:val="lowerRoman"/>
      <w:lvlText w:val="%3."/>
      <w:lvlJc w:val="right"/>
      <w:pPr>
        <w:ind w:left="3323" w:hanging="180"/>
      </w:pPr>
    </w:lvl>
    <w:lvl w:ilvl="3" w:tplc="0426000F">
      <w:start w:val="1"/>
      <w:numFmt w:val="decimal"/>
      <w:lvlText w:val="%4."/>
      <w:lvlJc w:val="left"/>
      <w:pPr>
        <w:ind w:left="4043" w:hanging="360"/>
      </w:pPr>
    </w:lvl>
    <w:lvl w:ilvl="4" w:tplc="04260019">
      <w:start w:val="1"/>
      <w:numFmt w:val="lowerLetter"/>
      <w:lvlText w:val="%5."/>
      <w:lvlJc w:val="left"/>
      <w:pPr>
        <w:ind w:left="4763" w:hanging="360"/>
      </w:pPr>
    </w:lvl>
    <w:lvl w:ilvl="5" w:tplc="0426001B">
      <w:start w:val="1"/>
      <w:numFmt w:val="lowerRoman"/>
      <w:lvlText w:val="%6."/>
      <w:lvlJc w:val="right"/>
      <w:pPr>
        <w:ind w:left="5483" w:hanging="180"/>
      </w:pPr>
    </w:lvl>
    <w:lvl w:ilvl="6" w:tplc="0426000F">
      <w:start w:val="1"/>
      <w:numFmt w:val="decimal"/>
      <w:lvlText w:val="%7."/>
      <w:lvlJc w:val="left"/>
      <w:pPr>
        <w:ind w:left="6203" w:hanging="360"/>
      </w:pPr>
    </w:lvl>
    <w:lvl w:ilvl="7" w:tplc="04260019">
      <w:start w:val="1"/>
      <w:numFmt w:val="lowerLetter"/>
      <w:lvlText w:val="%8."/>
      <w:lvlJc w:val="left"/>
      <w:pPr>
        <w:ind w:left="6923" w:hanging="360"/>
      </w:pPr>
    </w:lvl>
    <w:lvl w:ilvl="8" w:tplc="0426001B">
      <w:start w:val="1"/>
      <w:numFmt w:val="lowerRoman"/>
      <w:lvlText w:val="%9."/>
      <w:lvlJc w:val="right"/>
      <w:pPr>
        <w:ind w:left="7643" w:hanging="180"/>
      </w:pPr>
    </w:lvl>
  </w:abstractNum>
  <w:num w:numId="1" w16cid:durableId="316156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1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15"/>
    <w:rsid w:val="005D0A15"/>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0CDF"/>
  <w15:chartTrackingRefBased/>
  <w15:docId w15:val="{07F65932-52CB-49EA-9A11-FA966C1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A15"/>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5D0A15"/>
    <w:pPr>
      <w:spacing w:after="0" w:line="240" w:lineRule="auto"/>
    </w:pPr>
    <w:rPr>
      <w:rFonts w:ascii="Calibri" w:eastAsia="Calibri" w:hAnsi="Calibri" w:cs="Times New Roman"/>
    </w:rPr>
  </w:style>
  <w:style w:type="table" w:styleId="Reatabula">
    <w:name w:val="Table Grid"/>
    <w:basedOn w:val="Parastatabula"/>
    <w:uiPriority w:val="39"/>
    <w:rsid w:val="005D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8633</Words>
  <Characters>4921</Characters>
  <Application>Microsoft Office Word</Application>
  <DocSecurity>0</DocSecurity>
  <Lines>41</Lines>
  <Paragraphs>27</Paragraphs>
  <ScaleCrop>false</ScaleCrop>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2022-11-10T12:52:00Z</dcterms:created>
  <dcterms:modified xsi:type="dcterms:W3CDTF">2022-11-10T12:53:00Z</dcterms:modified>
</cp:coreProperties>
</file>