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4FA8" w:rsidRPr="00F17E30" w:rsidRDefault="00DB4FA8" w:rsidP="00DB4FA8">
      <w:pPr>
        <w:ind w:left="5580" w:firstLine="720"/>
        <w:jc w:val="right"/>
        <w:rPr>
          <w:color w:val="000000"/>
          <w:sz w:val="20"/>
          <w:szCs w:val="20"/>
        </w:rPr>
      </w:pPr>
      <w:r>
        <w:rPr>
          <w:color w:val="000000"/>
          <w:sz w:val="20"/>
          <w:szCs w:val="20"/>
        </w:rPr>
        <w:t>1</w:t>
      </w:r>
      <w:r w:rsidRPr="00F17E30">
        <w:rPr>
          <w:color w:val="000000"/>
          <w:sz w:val="20"/>
          <w:szCs w:val="20"/>
        </w:rPr>
        <w:t>.pielikums</w:t>
      </w:r>
    </w:p>
    <w:p w:rsidR="00DB4FA8" w:rsidRDefault="00DB4FA8" w:rsidP="00DB4FA8">
      <w:pPr>
        <w:tabs>
          <w:tab w:val="left" w:pos="5529"/>
        </w:tabs>
        <w:ind w:left="5812" w:hanging="425"/>
        <w:jc w:val="right"/>
        <w:rPr>
          <w:sz w:val="20"/>
          <w:szCs w:val="20"/>
        </w:rPr>
      </w:pPr>
      <w:r>
        <w:rPr>
          <w:color w:val="000000"/>
          <w:sz w:val="20"/>
          <w:szCs w:val="20"/>
        </w:rPr>
        <w:t>i</w:t>
      </w:r>
      <w:r w:rsidRPr="00F17E30">
        <w:rPr>
          <w:color w:val="000000"/>
          <w:sz w:val="20"/>
          <w:szCs w:val="20"/>
        </w:rPr>
        <w:t xml:space="preserve">epirkuma </w:t>
      </w:r>
      <w:r w:rsidRPr="00F17E30">
        <w:rPr>
          <w:bCs/>
          <w:color w:val="000000"/>
          <w:sz w:val="20"/>
          <w:szCs w:val="20"/>
        </w:rPr>
        <w:t>„</w:t>
      </w:r>
      <w:r w:rsidRPr="008F39E7">
        <w:rPr>
          <w:sz w:val="20"/>
          <w:szCs w:val="20"/>
        </w:rPr>
        <w:t>Būv</w:t>
      </w:r>
      <w:r>
        <w:rPr>
          <w:sz w:val="20"/>
          <w:szCs w:val="20"/>
        </w:rPr>
        <w:t xml:space="preserve">ekspertīzes </w:t>
      </w:r>
    </w:p>
    <w:p w:rsidR="00DB4FA8" w:rsidRDefault="00DB4FA8" w:rsidP="00DB4FA8">
      <w:pPr>
        <w:tabs>
          <w:tab w:val="left" w:pos="5529"/>
        </w:tabs>
        <w:ind w:left="5812" w:hanging="425"/>
        <w:jc w:val="right"/>
        <w:rPr>
          <w:color w:val="000000"/>
          <w:sz w:val="20"/>
          <w:szCs w:val="20"/>
        </w:rPr>
      </w:pPr>
      <w:r>
        <w:rPr>
          <w:sz w:val="20"/>
          <w:szCs w:val="20"/>
        </w:rPr>
        <w:t>veikšana</w:t>
      </w:r>
      <w:r>
        <w:rPr>
          <w:color w:val="000000"/>
          <w:sz w:val="20"/>
          <w:szCs w:val="20"/>
        </w:rPr>
        <w:t xml:space="preserve">” instrukcijai </w:t>
      </w:r>
    </w:p>
    <w:p w:rsidR="00DB4FA8" w:rsidRPr="00337BC0" w:rsidRDefault="00DB4FA8" w:rsidP="00DB4FA8">
      <w:pPr>
        <w:tabs>
          <w:tab w:val="left" w:pos="5529"/>
        </w:tabs>
        <w:ind w:left="5812" w:hanging="425"/>
        <w:jc w:val="right"/>
        <w:rPr>
          <w:color w:val="000000"/>
          <w:sz w:val="20"/>
          <w:szCs w:val="20"/>
        </w:rPr>
      </w:pPr>
      <w:r w:rsidRPr="00F17E30">
        <w:rPr>
          <w:color w:val="000000"/>
          <w:sz w:val="20"/>
          <w:szCs w:val="20"/>
        </w:rPr>
        <w:t>(ID Nr. GND</w:t>
      </w:r>
      <w:r>
        <w:rPr>
          <w:color w:val="000000"/>
          <w:sz w:val="20"/>
          <w:szCs w:val="20"/>
        </w:rPr>
        <w:t>-</w:t>
      </w:r>
      <w:r w:rsidRPr="00337BC0">
        <w:rPr>
          <w:color w:val="000000"/>
          <w:sz w:val="20"/>
          <w:szCs w:val="20"/>
        </w:rPr>
        <w:t>2016/</w:t>
      </w:r>
      <w:r>
        <w:rPr>
          <w:color w:val="000000"/>
          <w:sz w:val="20"/>
          <w:szCs w:val="20"/>
        </w:rPr>
        <w:t>102</w:t>
      </w:r>
      <w:r w:rsidRPr="00337BC0">
        <w:rPr>
          <w:color w:val="000000"/>
          <w:sz w:val="20"/>
          <w:szCs w:val="20"/>
        </w:rPr>
        <w:t>)</w:t>
      </w:r>
    </w:p>
    <w:p w:rsidR="00DB4FA8" w:rsidRDefault="00DB4FA8" w:rsidP="006A337F">
      <w:pPr>
        <w:widowControl w:val="0"/>
        <w:autoSpaceDE w:val="0"/>
        <w:autoSpaceDN w:val="0"/>
        <w:adjustRightInd w:val="0"/>
        <w:spacing w:after="120"/>
        <w:ind w:left="614" w:right="49" w:hanging="494"/>
        <w:jc w:val="center"/>
        <w:rPr>
          <w:b/>
          <w:lang w:eastAsia="en-US"/>
        </w:rPr>
      </w:pPr>
    </w:p>
    <w:p w:rsidR="006A337F" w:rsidRPr="009D65A7" w:rsidRDefault="00AF7F5C" w:rsidP="006A337F">
      <w:pPr>
        <w:widowControl w:val="0"/>
        <w:autoSpaceDE w:val="0"/>
        <w:autoSpaceDN w:val="0"/>
        <w:adjustRightInd w:val="0"/>
        <w:spacing w:after="120"/>
        <w:ind w:left="614" w:right="49" w:hanging="494"/>
        <w:jc w:val="center"/>
        <w:rPr>
          <w:b/>
          <w:lang w:eastAsia="en-US"/>
        </w:rPr>
      </w:pPr>
      <w:r>
        <w:rPr>
          <w:b/>
          <w:lang w:eastAsia="en-US"/>
        </w:rPr>
        <w:t>BŪVEKSPERTĪZES DARBA UZDEVUMS</w:t>
      </w:r>
    </w:p>
    <w:p w:rsidR="006A337F" w:rsidRPr="009D65A7" w:rsidRDefault="006A337F" w:rsidP="006E54B6">
      <w:pPr>
        <w:widowControl w:val="0"/>
        <w:numPr>
          <w:ilvl w:val="0"/>
          <w:numId w:val="4"/>
        </w:numPr>
        <w:autoSpaceDE w:val="0"/>
        <w:autoSpaceDN w:val="0"/>
        <w:adjustRightInd w:val="0"/>
        <w:spacing w:before="120" w:after="120"/>
        <w:ind w:left="357" w:right="51" w:hanging="357"/>
        <w:jc w:val="center"/>
        <w:rPr>
          <w:b/>
        </w:rPr>
      </w:pPr>
      <w:r w:rsidRPr="009D65A7">
        <w:rPr>
          <w:b/>
        </w:rPr>
        <w:t>VISPĀRĪGĀ INFORMĀCIJA</w:t>
      </w:r>
    </w:p>
    <w:p w:rsidR="000D00CD" w:rsidRDefault="006A337F" w:rsidP="003841B9">
      <w:pPr>
        <w:pStyle w:val="Sarakstarindkopa"/>
        <w:widowControl w:val="0"/>
        <w:numPr>
          <w:ilvl w:val="1"/>
          <w:numId w:val="4"/>
        </w:numPr>
        <w:autoSpaceDE w:val="0"/>
        <w:autoSpaceDN w:val="0"/>
        <w:adjustRightInd w:val="0"/>
        <w:spacing w:after="120"/>
        <w:ind w:right="51"/>
        <w:jc w:val="both"/>
        <w:rPr>
          <w:lang w:eastAsia="en-US"/>
        </w:rPr>
      </w:pPr>
      <w:r w:rsidRPr="009D65A7">
        <w:rPr>
          <w:lang w:eastAsia="en-US"/>
        </w:rPr>
        <w:t xml:space="preserve">Starp Gulbenes novada domi (turpmāk – Pasūtītājs) un par uzvarētāju atzīto </w:t>
      </w:r>
      <w:proofErr w:type="spellStart"/>
      <w:r w:rsidRPr="009D65A7">
        <w:rPr>
          <w:lang w:eastAsia="en-US"/>
        </w:rPr>
        <w:t>būvekspertu</w:t>
      </w:r>
      <w:proofErr w:type="spellEnd"/>
      <w:r w:rsidRPr="009D65A7">
        <w:rPr>
          <w:lang w:eastAsia="en-US"/>
        </w:rPr>
        <w:t xml:space="preserve"> (turpmāk </w:t>
      </w:r>
      <w:r w:rsidR="008664CE">
        <w:rPr>
          <w:lang w:eastAsia="en-US"/>
        </w:rPr>
        <w:t>–</w:t>
      </w:r>
      <w:r w:rsidRPr="009D65A7">
        <w:rPr>
          <w:lang w:eastAsia="en-US"/>
        </w:rPr>
        <w:t xml:space="preserve"> Eksperts) tiks par</w:t>
      </w:r>
      <w:r w:rsidR="009E6E19">
        <w:rPr>
          <w:lang w:eastAsia="en-US"/>
        </w:rPr>
        <w:t>akstīts līgums par būvekspertīzes</w:t>
      </w:r>
      <w:r w:rsidR="00AF1973">
        <w:rPr>
          <w:lang w:val="lv-LV" w:eastAsia="en-US"/>
        </w:rPr>
        <w:t xml:space="preserve"> (turpmāk – Ekspertīze)</w:t>
      </w:r>
      <w:r w:rsidRPr="009D65A7">
        <w:rPr>
          <w:lang w:eastAsia="en-US"/>
        </w:rPr>
        <w:t xml:space="preserve"> veikšanu </w:t>
      </w:r>
      <w:r w:rsidR="00E23AE6" w:rsidRPr="009D65A7">
        <w:rPr>
          <w:lang w:eastAsia="en-US"/>
        </w:rPr>
        <w:t xml:space="preserve">attiecībā </w:t>
      </w:r>
      <w:r w:rsidR="008664CE">
        <w:rPr>
          <w:lang w:eastAsia="en-US"/>
        </w:rPr>
        <w:t>uz</w:t>
      </w:r>
      <w:r w:rsidR="00E23AE6" w:rsidRPr="009D65A7">
        <w:rPr>
          <w:lang w:eastAsia="en-US"/>
        </w:rPr>
        <w:t>:</w:t>
      </w:r>
    </w:p>
    <w:p w:rsidR="000D00CD" w:rsidRDefault="006A337F" w:rsidP="003841B9">
      <w:pPr>
        <w:pStyle w:val="Sarakstarindkopa"/>
        <w:widowControl w:val="0"/>
        <w:numPr>
          <w:ilvl w:val="2"/>
          <w:numId w:val="4"/>
        </w:numPr>
        <w:autoSpaceDE w:val="0"/>
        <w:autoSpaceDN w:val="0"/>
        <w:adjustRightInd w:val="0"/>
        <w:spacing w:after="120"/>
        <w:ind w:left="1134" w:right="51" w:hanging="708"/>
        <w:jc w:val="both"/>
        <w:rPr>
          <w:lang w:eastAsia="en-US"/>
        </w:rPr>
      </w:pPr>
      <w:r w:rsidRPr="009D65A7">
        <w:rPr>
          <w:lang w:eastAsia="en-US"/>
        </w:rPr>
        <w:t xml:space="preserve">Pasūtītāja </w:t>
      </w:r>
      <w:r w:rsidR="008664CE" w:rsidRPr="000D00CD">
        <w:rPr>
          <w:lang w:val="lv-LV" w:eastAsia="en-US"/>
        </w:rPr>
        <w:t>un</w:t>
      </w:r>
      <w:r w:rsidRPr="009D65A7">
        <w:rPr>
          <w:lang w:eastAsia="en-US"/>
        </w:rPr>
        <w:t xml:space="preserve"> </w:t>
      </w:r>
      <w:r w:rsidR="00D145E0" w:rsidRPr="009D65A7">
        <w:rPr>
          <w:lang w:eastAsia="en-US"/>
        </w:rPr>
        <w:t xml:space="preserve">SIA </w:t>
      </w:r>
      <w:r w:rsidRPr="009D65A7">
        <w:rPr>
          <w:lang w:eastAsia="en-US"/>
        </w:rPr>
        <w:t>„</w:t>
      </w:r>
      <w:r w:rsidR="00D145E0" w:rsidRPr="009D65A7">
        <w:rPr>
          <w:lang w:eastAsia="en-US"/>
        </w:rPr>
        <w:t xml:space="preserve">RBSSKALS </w:t>
      </w:r>
      <w:proofErr w:type="spellStart"/>
      <w:r w:rsidR="00D145E0" w:rsidRPr="009D65A7">
        <w:rPr>
          <w:lang w:eastAsia="en-US"/>
        </w:rPr>
        <w:t>būvvadība</w:t>
      </w:r>
      <w:proofErr w:type="spellEnd"/>
      <w:r w:rsidRPr="009D65A7">
        <w:rPr>
          <w:lang w:eastAsia="en-US"/>
        </w:rPr>
        <w:t xml:space="preserve">” </w:t>
      </w:r>
      <w:r w:rsidR="008664CE" w:rsidRPr="009D65A7">
        <w:rPr>
          <w:lang w:eastAsia="en-US"/>
        </w:rPr>
        <w:t xml:space="preserve">2015.gada </w:t>
      </w:r>
      <w:r w:rsidR="009E3A3A">
        <w:rPr>
          <w:lang w:val="lv-LV" w:eastAsia="en-US"/>
        </w:rPr>
        <w:t>21.jūlijā</w:t>
      </w:r>
      <w:r w:rsidR="009E3A3A" w:rsidRPr="009D65A7">
        <w:rPr>
          <w:lang w:eastAsia="en-US"/>
        </w:rPr>
        <w:t xml:space="preserve"> </w:t>
      </w:r>
      <w:r w:rsidRPr="009D65A7">
        <w:rPr>
          <w:lang w:eastAsia="en-US"/>
        </w:rPr>
        <w:t xml:space="preserve">noslēgtā </w:t>
      </w:r>
      <w:r w:rsidR="00D145E0" w:rsidRPr="009D65A7">
        <w:rPr>
          <w:lang w:eastAsia="en-US"/>
        </w:rPr>
        <w:t xml:space="preserve">iepirkuma </w:t>
      </w:r>
      <w:r w:rsidRPr="009D65A7">
        <w:rPr>
          <w:lang w:eastAsia="en-US"/>
        </w:rPr>
        <w:t>līguma Nr.</w:t>
      </w:r>
      <w:r w:rsidR="008664CE" w:rsidRPr="008664CE">
        <w:t xml:space="preserve"> </w:t>
      </w:r>
      <w:r w:rsidR="008664CE">
        <w:t>GND-2015/15</w:t>
      </w:r>
      <w:r w:rsidRPr="009D65A7">
        <w:rPr>
          <w:lang w:eastAsia="en-US"/>
        </w:rPr>
        <w:t xml:space="preserve"> „</w:t>
      </w:r>
      <w:r w:rsidR="00D145E0" w:rsidRPr="009D65A7">
        <w:rPr>
          <w:lang w:eastAsia="en-US"/>
        </w:rPr>
        <w:t>par Baložu ielas pārbūvi</w:t>
      </w:r>
      <w:r w:rsidRPr="009D65A7">
        <w:rPr>
          <w:lang w:eastAsia="en-US"/>
        </w:rPr>
        <w:t>”</w:t>
      </w:r>
      <w:r w:rsidR="00E23AE6" w:rsidRPr="009D65A7">
        <w:rPr>
          <w:lang w:eastAsia="en-US"/>
        </w:rPr>
        <w:t xml:space="preserve"> </w:t>
      </w:r>
      <w:r w:rsidR="00F74496" w:rsidRPr="000D00CD">
        <w:rPr>
          <w:lang w:val="lv-LV" w:eastAsia="en-US"/>
        </w:rPr>
        <w:t xml:space="preserve">ietvaros </w:t>
      </w:r>
      <w:r w:rsidR="00E23AE6" w:rsidRPr="009D65A7">
        <w:rPr>
          <w:lang w:eastAsia="en-US"/>
        </w:rPr>
        <w:t>veikto būvdarbu</w:t>
      </w:r>
      <w:r w:rsidR="00F74496" w:rsidRPr="000D00CD">
        <w:rPr>
          <w:lang w:val="lv-LV" w:eastAsia="en-US"/>
        </w:rPr>
        <w:t xml:space="preserve"> </w:t>
      </w:r>
      <w:r w:rsidR="00AF1973">
        <w:rPr>
          <w:lang w:val="lv-LV" w:eastAsia="en-US"/>
        </w:rPr>
        <w:t xml:space="preserve">(turpmāk – Objekts) </w:t>
      </w:r>
      <w:r w:rsidR="00F74496" w:rsidRPr="000D00CD">
        <w:rPr>
          <w:lang w:val="lv-LV" w:eastAsia="en-US"/>
        </w:rPr>
        <w:t xml:space="preserve">apjoma un kvalitātes </w:t>
      </w:r>
      <w:r w:rsidR="00AF1973">
        <w:rPr>
          <w:lang w:eastAsia="en-US"/>
        </w:rPr>
        <w:t>atbilstību būvprojektie</w:t>
      </w:r>
      <w:r w:rsidR="00E23AE6" w:rsidRPr="009D65A7">
        <w:rPr>
          <w:lang w:eastAsia="en-US"/>
        </w:rPr>
        <w:t>m</w:t>
      </w:r>
      <w:r w:rsidR="00F74496" w:rsidRPr="000D00CD">
        <w:rPr>
          <w:lang w:val="lv-LV" w:eastAsia="en-US"/>
        </w:rPr>
        <w:t>,</w:t>
      </w:r>
      <w:r w:rsidR="00E23AE6" w:rsidRPr="009D65A7">
        <w:rPr>
          <w:lang w:eastAsia="en-US"/>
        </w:rPr>
        <w:t xml:space="preserve"> Būvniecības likumam, MK noteikumiem Nr.500 "Vispārīgie būvnoteikumi", MK noteikumiem Nr.633 "Autoceļu un ielu būvnoteikumi" un cit</w:t>
      </w:r>
      <w:r w:rsidR="008664CE">
        <w:rPr>
          <w:lang w:eastAsia="en-US"/>
        </w:rPr>
        <w:t>iem būvniecību reglamentējošiem</w:t>
      </w:r>
      <w:r w:rsidR="00E23AE6" w:rsidRPr="009D65A7">
        <w:rPr>
          <w:lang w:eastAsia="en-US"/>
        </w:rPr>
        <w:t xml:space="preserve"> normatīvajiem aktiem, kā arī </w:t>
      </w:r>
      <w:r w:rsidR="009D65A7" w:rsidRPr="000D00CD">
        <w:rPr>
          <w:lang w:val="lv-LV" w:eastAsia="en-US"/>
        </w:rPr>
        <w:t xml:space="preserve">atbilstību </w:t>
      </w:r>
      <w:r w:rsidR="009E6E19">
        <w:rPr>
          <w:lang w:eastAsia="en-US"/>
        </w:rPr>
        <w:t>labas būvniecības prakses piem</w:t>
      </w:r>
      <w:r w:rsidR="009E6E19" w:rsidRPr="000D00CD">
        <w:rPr>
          <w:lang w:val="lv-LV" w:eastAsia="en-US"/>
        </w:rPr>
        <w:t>ēram</w:t>
      </w:r>
      <w:r w:rsidR="00E23AE6" w:rsidRPr="009D65A7">
        <w:rPr>
          <w:lang w:eastAsia="en-US"/>
        </w:rPr>
        <w:t>;</w:t>
      </w:r>
    </w:p>
    <w:p w:rsidR="00AF1973" w:rsidRPr="00605948" w:rsidRDefault="00E23AE6" w:rsidP="003841B9">
      <w:pPr>
        <w:pStyle w:val="Sarakstarindkopa"/>
        <w:widowControl w:val="0"/>
        <w:numPr>
          <w:ilvl w:val="2"/>
          <w:numId w:val="4"/>
        </w:numPr>
        <w:autoSpaceDE w:val="0"/>
        <w:autoSpaceDN w:val="0"/>
        <w:adjustRightInd w:val="0"/>
        <w:spacing w:after="120"/>
        <w:ind w:left="1134" w:right="51" w:hanging="708"/>
        <w:jc w:val="both"/>
        <w:rPr>
          <w:lang w:eastAsia="en-US"/>
        </w:rPr>
      </w:pPr>
      <w:r w:rsidRPr="000D00CD">
        <w:rPr>
          <w:lang w:val="lv-LV" w:eastAsia="en-US"/>
        </w:rPr>
        <w:t xml:space="preserve">Pasūtītāja </w:t>
      </w:r>
      <w:r w:rsidR="008664CE" w:rsidRPr="000D00CD">
        <w:rPr>
          <w:lang w:val="lv-LV" w:eastAsia="en-US"/>
        </w:rPr>
        <w:t>un</w:t>
      </w:r>
      <w:r w:rsidR="00D145E0" w:rsidRPr="009D65A7">
        <w:rPr>
          <w:lang w:eastAsia="en-US"/>
        </w:rPr>
        <w:t xml:space="preserve"> SIA “</w:t>
      </w:r>
      <w:proofErr w:type="spellStart"/>
      <w:r w:rsidR="00D145E0" w:rsidRPr="009D65A7">
        <w:rPr>
          <w:lang w:eastAsia="en-US"/>
        </w:rPr>
        <w:t>Bal</w:t>
      </w:r>
      <w:r w:rsidR="008B2ECE">
        <w:rPr>
          <w:lang w:val="lv-LV" w:eastAsia="en-US"/>
        </w:rPr>
        <w:t>tl</w:t>
      </w:r>
      <w:bookmarkStart w:id="0" w:name="_GoBack"/>
      <w:bookmarkEnd w:id="0"/>
      <w:r w:rsidR="00D145E0" w:rsidRPr="009D65A7">
        <w:rPr>
          <w:lang w:eastAsia="en-US"/>
        </w:rPr>
        <w:t>ine</w:t>
      </w:r>
      <w:proofErr w:type="spellEnd"/>
      <w:r w:rsidR="00D145E0" w:rsidRPr="009D65A7">
        <w:rPr>
          <w:lang w:eastAsia="en-US"/>
        </w:rPr>
        <w:t xml:space="preserve"> </w:t>
      </w:r>
      <w:proofErr w:type="spellStart"/>
      <w:r w:rsidR="00D145E0" w:rsidRPr="009D65A7">
        <w:rPr>
          <w:lang w:eastAsia="en-US"/>
        </w:rPr>
        <w:t>Globe</w:t>
      </w:r>
      <w:proofErr w:type="spellEnd"/>
      <w:r w:rsidR="00D145E0" w:rsidRPr="009D65A7">
        <w:rPr>
          <w:lang w:eastAsia="en-US"/>
        </w:rPr>
        <w:t xml:space="preserve">” </w:t>
      </w:r>
      <w:r w:rsidR="008664CE" w:rsidRPr="009D65A7">
        <w:rPr>
          <w:lang w:eastAsia="en-US"/>
        </w:rPr>
        <w:t xml:space="preserve">2015.gada </w:t>
      </w:r>
      <w:r w:rsidR="009E3A3A">
        <w:rPr>
          <w:lang w:val="lv-LV" w:eastAsia="en-US"/>
        </w:rPr>
        <w:t>8.maijā</w:t>
      </w:r>
      <w:r w:rsidR="008664CE" w:rsidRPr="009D65A7">
        <w:rPr>
          <w:lang w:eastAsia="en-US"/>
        </w:rPr>
        <w:t xml:space="preserve"> </w:t>
      </w:r>
      <w:r w:rsidR="008664CE" w:rsidRPr="000D00CD">
        <w:rPr>
          <w:lang w:val="lv-LV" w:eastAsia="en-US"/>
        </w:rPr>
        <w:t xml:space="preserve">noslēgtā </w:t>
      </w:r>
      <w:r w:rsidRPr="009D65A7">
        <w:rPr>
          <w:lang w:eastAsia="en-US"/>
        </w:rPr>
        <w:t>iepirkuma līguma Nr.</w:t>
      </w:r>
      <w:r w:rsidR="008664CE" w:rsidRPr="008664CE">
        <w:t xml:space="preserve"> </w:t>
      </w:r>
      <w:r w:rsidR="008664CE">
        <w:t>GND-2015/14</w:t>
      </w:r>
      <w:r w:rsidR="009D65A7" w:rsidRPr="000D00CD">
        <w:rPr>
          <w:lang w:val="lv-LV" w:eastAsia="en-US"/>
        </w:rPr>
        <w:t xml:space="preserve"> </w:t>
      </w:r>
      <w:r w:rsidR="009D65A7" w:rsidRPr="009D65A7">
        <w:rPr>
          <w:lang w:eastAsia="en-US"/>
        </w:rPr>
        <w:t>„</w:t>
      </w:r>
      <w:r w:rsidR="008664CE" w:rsidRPr="000D00CD">
        <w:rPr>
          <w:lang w:val="lv-LV" w:eastAsia="en-US"/>
        </w:rPr>
        <w:t xml:space="preserve">par </w:t>
      </w:r>
      <w:r w:rsidR="008664CE">
        <w:t>būvuzraudzību Baložu ielas pārbūvei Gulbenē</w:t>
      </w:r>
      <w:r w:rsidR="00F74496" w:rsidRPr="000D00CD">
        <w:rPr>
          <w:lang w:val="lv-LV" w:eastAsia="en-US"/>
        </w:rPr>
        <w:t xml:space="preserve">” ietvaros </w:t>
      </w:r>
      <w:r w:rsidRPr="009D65A7">
        <w:rPr>
          <w:lang w:eastAsia="en-US"/>
        </w:rPr>
        <w:t xml:space="preserve">veikto </w:t>
      </w:r>
      <w:r w:rsidRPr="000D00CD">
        <w:rPr>
          <w:lang w:val="lv-LV" w:eastAsia="en-US"/>
        </w:rPr>
        <w:t xml:space="preserve">pakalpojumu atbilstību </w:t>
      </w:r>
      <w:r w:rsidR="00F74496" w:rsidRPr="000D00CD">
        <w:rPr>
          <w:lang w:val="lv-LV" w:eastAsia="en-US"/>
        </w:rPr>
        <w:t>būvniecību reglamentējošo</w:t>
      </w:r>
      <w:r w:rsidRPr="000D00CD">
        <w:rPr>
          <w:lang w:val="lv-LV" w:eastAsia="en-US"/>
        </w:rPr>
        <w:t xml:space="preserve"> normatīvo aktu prasīb</w:t>
      </w:r>
      <w:r w:rsidR="00F74496" w:rsidRPr="000D00CD">
        <w:rPr>
          <w:lang w:val="lv-LV" w:eastAsia="en-US"/>
        </w:rPr>
        <w:t>ām</w:t>
      </w:r>
      <w:r w:rsidR="009E6E19" w:rsidRPr="000D00CD">
        <w:rPr>
          <w:lang w:val="lv-LV" w:eastAsia="en-US"/>
        </w:rPr>
        <w:t xml:space="preserve"> </w:t>
      </w:r>
      <w:r w:rsidR="009E6E19" w:rsidRPr="00605948">
        <w:rPr>
          <w:lang w:val="lv-LV" w:eastAsia="en-US"/>
        </w:rPr>
        <w:t>un labas</w:t>
      </w:r>
      <w:r w:rsidRPr="00605948">
        <w:rPr>
          <w:lang w:val="lv-LV" w:eastAsia="en-US"/>
        </w:rPr>
        <w:t xml:space="preserve"> </w:t>
      </w:r>
      <w:r w:rsidR="009E6E19" w:rsidRPr="00605948">
        <w:rPr>
          <w:lang w:val="lv-LV" w:eastAsia="en-US"/>
        </w:rPr>
        <w:t>būvuzraudzības prakses piemēram</w:t>
      </w:r>
      <w:r w:rsidR="009D65A7" w:rsidRPr="00605948">
        <w:rPr>
          <w:lang w:val="lv-LV" w:eastAsia="en-US"/>
        </w:rPr>
        <w:t>.</w:t>
      </w:r>
    </w:p>
    <w:p w:rsidR="00AF1973" w:rsidRPr="00605948" w:rsidRDefault="00AF1973" w:rsidP="003841B9">
      <w:pPr>
        <w:pStyle w:val="Sarakstarindkopa"/>
        <w:widowControl w:val="0"/>
        <w:numPr>
          <w:ilvl w:val="1"/>
          <w:numId w:val="4"/>
        </w:numPr>
        <w:autoSpaceDE w:val="0"/>
        <w:autoSpaceDN w:val="0"/>
        <w:adjustRightInd w:val="0"/>
        <w:spacing w:after="120"/>
        <w:ind w:right="51"/>
        <w:jc w:val="both"/>
        <w:rPr>
          <w:lang w:eastAsia="en-US"/>
        </w:rPr>
      </w:pPr>
      <w:r w:rsidRPr="00605948">
        <w:rPr>
          <w:lang w:val="lv-LV" w:eastAsia="en-US"/>
        </w:rPr>
        <w:t xml:space="preserve">Darbi Objektā veikti </w:t>
      </w:r>
      <w:r w:rsidR="00762216">
        <w:rPr>
          <w:lang w:val="lv-LV" w:eastAsia="en-US"/>
        </w:rPr>
        <w:t>saskaņā ar</w:t>
      </w:r>
      <w:r w:rsidRPr="00605948">
        <w:rPr>
          <w:lang w:val="lv-LV" w:eastAsia="en-US"/>
        </w:rPr>
        <w:t>:</w:t>
      </w:r>
    </w:p>
    <w:p w:rsidR="00AF1973" w:rsidRPr="00605948" w:rsidRDefault="00AF1973" w:rsidP="003841B9">
      <w:pPr>
        <w:pStyle w:val="Sarakstarindkopa"/>
        <w:widowControl w:val="0"/>
        <w:numPr>
          <w:ilvl w:val="2"/>
          <w:numId w:val="4"/>
        </w:numPr>
        <w:autoSpaceDE w:val="0"/>
        <w:autoSpaceDN w:val="0"/>
        <w:adjustRightInd w:val="0"/>
        <w:spacing w:after="120"/>
        <w:ind w:left="1134" w:right="51" w:hanging="708"/>
        <w:jc w:val="both"/>
        <w:rPr>
          <w:lang w:eastAsia="en-US"/>
        </w:rPr>
      </w:pPr>
      <w:r w:rsidRPr="00605948">
        <w:rPr>
          <w:lang w:val="lv-LV" w:eastAsia="en-US"/>
        </w:rPr>
        <w:t>SIA “</w:t>
      </w:r>
      <w:proofErr w:type="spellStart"/>
      <w:r w:rsidRPr="00605948">
        <w:rPr>
          <w:lang w:val="lv-LV" w:eastAsia="en-US"/>
        </w:rPr>
        <w:t>Vertex</w:t>
      </w:r>
      <w:proofErr w:type="spellEnd"/>
      <w:r w:rsidRPr="00605948">
        <w:rPr>
          <w:lang w:val="lv-LV" w:eastAsia="en-US"/>
        </w:rPr>
        <w:t xml:space="preserve"> Projekti”</w:t>
      </w:r>
      <w:r w:rsidR="00762216">
        <w:rPr>
          <w:lang w:val="lv-LV" w:eastAsia="en-US"/>
        </w:rPr>
        <w:t xml:space="preserve"> izstrādāto būvprojektu</w:t>
      </w:r>
      <w:r w:rsidRPr="00605948">
        <w:rPr>
          <w:lang w:val="lv-LV" w:eastAsia="en-US"/>
        </w:rPr>
        <w:t xml:space="preserve"> “Baložu ielas pārbūve”;</w:t>
      </w:r>
    </w:p>
    <w:p w:rsidR="00AF1973" w:rsidRPr="00BE2802" w:rsidRDefault="00AF1973" w:rsidP="003841B9">
      <w:pPr>
        <w:pStyle w:val="Sarakstarindkopa"/>
        <w:widowControl w:val="0"/>
        <w:numPr>
          <w:ilvl w:val="2"/>
          <w:numId w:val="4"/>
        </w:numPr>
        <w:autoSpaceDE w:val="0"/>
        <w:autoSpaceDN w:val="0"/>
        <w:adjustRightInd w:val="0"/>
        <w:spacing w:after="120"/>
        <w:ind w:left="1134" w:right="51" w:hanging="708"/>
        <w:jc w:val="both"/>
        <w:rPr>
          <w:lang w:eastAsia="en-US"/>
        </w:rPr>
      </w:pPr>
      <w:r w:rsidRPr="00605948">
        <w:rPr>
          <w:lang w:val="lv-LV" w:eastAsia="en-US"/>
        </w:rPr>
        <w:t>SIA “FAUR”</w:t>
      </w:r>
      <w:r w:rsidR="00762216">
        <w:rPr>
          <w:lang w:val="lv-LV" w:eastAsia="en-US"/>
        </w:rPr>
        <w:t xml:space="preserve"> izstrādāto</w:t>
      </w:r>
      <w:r w:rsidRPr="00605948">
        <w:rPr>
          <w:lang w:val="lv-LV" w:eastAsia="en-US"/>
        </w:rPr>
        <w:t xml:space="preserve"> </w:t>
      </w:r>
      <w:r w:rsidR="00762216">
        <w:rPr>
          <w:lang w:val="lv-LV" w:eastAsia="en-US"/>
        </w:rPr>
        <w:t>būvprojektu</w:t>
      </w:r>
      <w:r w:rsidR="00605948" w:rsidRPr="00605948">
        <w:rPr>
          <w:lang w:val="lv-LV" w:eastAsia="en-US"/>
        </w:rPr>
        <w:t xml:space="preserve"> “</w:t>
      </w:r>
      <w:r w:rsidR="00605948" w:rsidRPr="00605948">
        <w:rPr>
          <w:rFonts w:eastAsiaTheme="minorHAnsi"/>
          <w:lang w:eastAsia="en-US"/>
        </w:rPr>
        <w:t xml:space="preserve">Sadzīves kanalizācijas un ūdensapgādes tīklu </w:t>
      </w:r>
      <w:r w:rsidR="00605948" w:rsidRPr="00BE2802">
        <w:rPr>
          <w:rFonts w:eastAsiaTheme="minorHAnsi"/>
          <w:lang w:eastAsia="en-US"/>
        </w:rPr>
        <w:t>izbūve</w:t>
      </w:r>
      <w:r w:rsidR="00605948" w:rsidRPr="00BE2802">
        <w:rPr>
          <w:rFonts w:eastAsiaTheme="minorHAnsi"/>
          <w:lang w:val="lv-LV" w:eastAsia="en-US"/>
        </w:rPr>
        <w:t xml:space="preserve"> Baložu, Lie</w:t>
      </w:r>
      <w:r w:rsidR="00762216" w:rsidRPr="00BE2802">
        <w:rPr>
          <w:rFonts w:eastAsiaTheme="minorHAnsi"/>
          <w:lang w:val="lv-LV" w:eastAsia="en-US"/>
        </w:rPr>
        <w:t>pu un Vidus iela”</w:t>
      </w:r>
      <w:r w:rsidR="00605948" w:rsidRPr="00BE2802">
        <w:rPr>
          <w:rFonts w:eastAsiaTheme="minorHAnsi"/>
          <w:lang w:val="lv-LV" w:eastAsia="en-US"/>
        </w:rPr>
        <w:t>.</w:t>
      </w:r>
    </w:p>
    <w:p w:rsidR="005058D1" w:rsidRPr="00BE2802" w:rsidRDefault="005058D1" w:rsidP="005058D1">
      <w:pPr>
        <w:pStyle w:val="Sarakstarindkopa"/>
        <w:widowControl w:val="0"/>
        <w:numPr>
          <w:ilvl w:val="1"/>
          <w:numId w:val="4"/>
        </w:numPr>
        <w:autoSpaceDE w:val="0"/>
        <w:autoSpaceDN w:val="0"/>
        <w:adjustRightInd w:val="0"/>
        <w:spacing w:after="120"/>
        <w:ind w:right="51"/>
        <w:jc w:val="both"/>
        <w:rPr>
          <w:lang w:eastAsia="en-US"/>
        </w:rPr>
      </w:pPr>
      <w:r w:rsidRPr="00BE2802">
        <w:rPr>
          <w:lang w:val="lv-LV" w:eastAsia="en-US"/>
        </w:rPr>
        <w:t>Objekts nav pieņemts ekspluatācijā, jo pēc Pasūtītāja</w:t>
      </w:r>
      <w:r w:rsidR="000F4EA0">
        <w:rPr>
          <w:lang w:val="lv-LV" w:eastAsia="en-US"/>
        </w:rPr>
        <w:t xml:space="preserve"> un Gulbenes novada būvvaldes</w:t>
      </w:r>
      <w:r w:rsidRPr="00BE2802">
        <w:rPr>
          <w:lang w:val="lv-LV" w:eastAsia="en-US"/>
        </w:rPr>
        <w:t xml:space="preserve"> vērtējuma, darbi izpildīti nekvalitatīvi</w:t>
      </w:r>
      <w:r w:rsidR="000F4EA0">
        <w:rPr>
          <w:lang w:val="lv-LV" w:eastAsia="en-US"/>
        </w:rPr>
        <w:t>, neatbilstoši normatīvo aktu prasībām</w:t>
      </w:r>
      <w:r w:rsidRPr="00BE2802">
        <w:rPr>
          <w:lang w:val="lv-LV" w:eastAsia="en-US"/>
        </w:rPr>
        <w:t xml:space="preserve"> un nav pabeigti.</w:t>
      </w:r>
    </w:p>
    <w:p w:rsidR="006A337F" w:rsidRPr="009D65A7" w:rsidRDefault="0043461A" w:rsidP="006E54B6">
      <w:pPr>
        <w:widowControl w:val="0"/>
        <w:numPr>
          <w:ilvl w:val="0"/>
          <w:numId w:val="4"/>
        </w:numPr>
        <w:autoSpaceDE w:val="0"/>
        <w:autoSpaceDN w:val="0"/>
        <w:adjustRightInd w:val="0"/>
        <w:spacing w:before="120" w:after="120"/>
        <w:ind w:left="357" w:right="51" w:hanging="357"/>
        <w:jc w:val="center"/>
        <w:rPr>
          <w:b/>
        </w:rPr>
      </w:pPr>
      <w:r>
        <w:rPr>
          <w:b/>
          <w:caps/>
        </w:rPr>
        <w:t>būv</w:t>
      </w:r>
      <w:r w:rsidR="00D57C5A" w:rsidRPr="009D65A7">
        <w:rPr>
          <w:b/>
          <w:caps/>
        </w:rPr>
        <w:t>Ekspertīzes</w:t>
      </w:r>
      <w:r w:rsidR="006A337F" w:rsidRPr="009D65A7">
        <w:rPr>
          <w:b/>
        </w:rPr>
        <w:t xml:space="preserve"> MĒRĶIS </w:t>
      </w:r>
    </w:p>
    <w:p w:rsidR="00AF7F5C" w:rsidRPr="002C5D37" w:rsidRDefault="00B01B77" w:rsidP="0013303A">
      <w:pPr>
        <w:pStyle w:val="Sarakstarindkopa"/>
        <w:widowControl w:val="0"/>
        <w:numPr>
          <w:ilvl w:val="1"/>
          <w:numId w:val="4"/>
        </w:numPr>
        <w:autoSpaceDE w:val="0"/>
        <w:autoSpaceDN w:val="0"/>
        <w:adjustRightInd w:val="0"/>
        <w:spacing w:after="120"/>
        <w:ind w:left="426" w:right="51" w:hanging="426"/>
        <w:jc w:val="both"/>
      </w:pPr>
      <w:r w:rsidRPr="002C5D37">
        <w:t xml:space="preserve">Profesionālas pārbaudes rezultātā </w:t>
      </w:r>
      <w:r w:rsidR="00E7464B" w:rsidRPr="002C5D37">
        <w:t>sniegt</w:t>
      </w:r>
      <w:r w:rsidRPr="002C5D37">
        <w:t xml:space="preserve"> pamatotu </w:t>
      </w:r>
      <w:r w:rsidR="006D7449" w:rsidRPr="002C5D37">
        <w:t xml:space="preserve">būvekspertīzes </w:t>
      </w:r>
      <w:r w:rsidRPr="002C5D37">
        <w:t xml:space="preserve">atzinumu </w:t>
      </w:r>
      <w:r w:rsidR="00AA1874" w:rsidRPr="002C5D37">
        <w:t>par</w:t>
      </w:r>
      <w:r w:rsidRPr="002C5D37">
        <w:t xml:space="preserve"> </w:t>
      </w:r>
      <w:r w:rsidR="00AA1874" w:rsidRPr="002C5D37">
        <w:t>ekspertīzes</w:t>
      </w:r>
      <w:r w:rsidR="00F05A61" w:rsidRPr="002C5D37">
        <w:t xml:space="preserve"> darba uzdevuma</w:t>
      </w:r>
      <w:r w:rsidR="006D7449" w:rsidRPr="002C5D37">
        <w:t xml:space="preserve"> 1.daļā minēto līgumu ietvaros </w:t>
      </w:r>
      <w:r w:rsidR="00AA1874" w:rsidRPr="002C5D37">
        <w:t>faktiski pa</w:t>
      </w:r>
      <w:r w:rsidRPr="002C5D37">
        <w:t xml:space="preserve">veikto darbu atbilstību </w:t>
      </w:r>
      <w:r w:rsidR="00F05A61" w:rsidRPr="002C5D37">
        <w:t xml:space="preserve">līgumu, </w:t>
      </w:r>
      <w:r w:rsidRPr="002C5D37">
        <w:t>normatīvo aktu</w:t>
      </w:r>
      <w:r w:rsidR="00AA1874" w:rsidRPr="002C5D37">
        <w:t>,</w:t>
      </w:r>
      <w:r w:rsidRPr="002C5D37">
        <w:t xml:space="preserve"> tehnisko noteikumu prasībām</w:t>
      </w:r>
      <w:r w:rsidR="00AA1874" w:rsidRPr="002C5D37">
        <w:t>, būvuzrauga parakstītajiem nodošanas –</w:t>
      </w:r>
      <w:r w:rsidR="00BE2802">
        <w:t xml:space="preserve"> pieņemšanas aktiem, būvprojektu</w:t>
      </w:r>
      <w:r w:rsidR="00AA1874" w:rsidRPr="002C5D37">
        <w:t xml:space="preserve"> kvalitatīvajiem un kvantitatīvajiem rādītājiem </w:t>
      </w:r>
      <w:r w:rsidR="006D7449" w:rsidRPr="002C5D37">
        <w:t xml:space="preserve">un </w:t>
      </w:r>
      <w:r w:rsidR="00AA1874" w:rsidRPr="002C5D37">
        <w:t xml:space="preserve">darbu veikšanu atbilstoši labas, attiecīgi – </w:t>
      </w:r>
      <w:r w:rsidR="006D7449" w:rsidRPr="002C5D37">
        <w:t>būvniecības</w:t>
      </w:r>
      <w:r w:rsidR="00AA1874" w:rsidRPr="002C5D37">
        <w:t xml:space="preserve"> un būvuzraudzības</w:t>
      </w:r>
      <w:r w:rsidR="00F05A61" w:rsidRPr="002C5D37">
        <w:t xml:space="preserve"> </w:t>
      </w:r>
      <w:r w:rsidR="006D7449" w:rsidRPr="002C5D37">
        <w:t>prakses piemēram</w:t>
      </w:r>
      <w:r w:rsidR="00AF7F5C" w:rsidRPr="002C5D37">
        <w:rPr>
          <w:lang w:val="lv-LV"/>
        </w:rPr>
        <w:t>.</w:t>
      </w:r>
    </w:p>
    <w:p w:rsidR="009E6E19" w:rsidRPr="002C5D37" w:rsidRDefault="009E6E19" w:rsidP="0013303A">
      <w:pPr>
        <w:pStyle w:val="Sarakstarindkopa"/>
        <w:widowControl w:val="0"/>
        <w:numPr>
          <w:ilvl w:val="1"/>
          <w:numId w:val="4"/>
        </w:numPr>
        <w:autoSpaceDE w:val="0"/>
        <w:autoSpaceDN w:val="0"/>
        <w:adjustRightInd w:val="0"/>
        <w:spacing w:after="120"/>
        <w:ind w:left="426" w:right="51" w:hanging="426"/>
        <w:jc w:val="both"/>
      </w:pPr>
      <w:r w:rsidRPr="002C5D37">
        <w:t xml:space="preserve">Ja </w:t>
      </w:r>
      <w:r w:rsidR="00380E86">
        <w:rPr>
          <w:lang w:val="lv-LV"/>
        </w:rPr>
        <w:t>E</w:t>
      </w:r>
      <w:proofErr w:type="spellStart"/>
      <w:r w:rsidRPr="002C5D37">
        <w:t>kspertīzes</w:t>
      </w:r>
      <w:proofErr w:type="spellEnd"/>
      <w:r w:rsidRPr="002C5D37">
        <w:t xml:space="preserve"> veikšanas laikā būvniecības vai būvuzraudzības līgumu ietvaros paveiktajos darbos tiek konstatētas neatbilstības šo līgumu, to pielikumu vai normatīvo aktu noteikumiem, Eksperts noteiktās līgu</w:t>
      </w:r>
      <w:r w:rsidR="00C80100" w:rsidRPr="002C5D37">
        <w:t xml:space="preserve">mcenas ietvaros </w:t>
      </w:r>
      <w:r w:rsidR="004A6C22" w:rsidRPr="002C5D37">
        <w:t xml:space="preserve">sniedz atzinumu par konstatētajām neatbilstībām un </w:t>
      </w:r>
      <w:r w:rsidR="00C80100" w:rsidRPr="002C5D37">
        <w:t>izstrādā</w:t>
      </w:r>
      <w:r w:rsidR="00380E86">
        <w:rPr>
          <w:lang w:val="lv-LV"/>
        </w:rPr>
        <w:t xml:space="preserve"> tām</w:t>
      </w:r>
      <w:r w:rsidR="00C80100" w:rsidRPr="002C5D37">
        <w:t xml:space="preserve"> optimālos </w:t>
      </w:r>
      <w:r w:rsidR="004A6C22" w:rsidRPr="002C5D37">
        <w:t xml:space="preserve">novēršanas risinājumus, t.sk. sniedz </w:t>
      </w:r>
      <w:r w:rsidR="00380E86">
        <w:rPr>
          <w:lang w:val="lv-LV"/>
        </w:rPr>
        <w:t>priekšlikumus Objekta nodošanai ekspluatācijā</w:t>
      </w:r>
      <w:r w:rsidR="004A6C22" w:rsidRPr="002C5D37">
        <w:t xml:space="preserve">, </w:t>
      </w:r>
      <w:r w:rsidR="00291C87">
        <w:rPr>
          <w:lang w:val="lv-LV"/>
        </w:rPr>
        <w:t>proti, sniegt ekonomisko pamatojumu</w:t>
      </w:r>
      <w:r w:rsidR="000178D3" w:rsidRPr="002C5D37">
        <w:t xml:space="preserve"> </w:t>
      </w:r>
      <w:r w:rsidR="00291C87">
        <w:rPr>
          <w:lang w:val="lv-LV"/>
        </w:rPr>
        <w:t>Objekta</w:t>
      </w:r>
      <w:r w:rsidR="00291C87">
        <w:t xml:space="preserve"> pieņem</w:t>
      </w:r>
      <w:r w:rsidR="00291C87">
        <w:rPr>
          <w:lang w:val="lv-LV"/>
        </w:rPr>
        <w:t xml:space="preserve">šanai </w:t>
      </w:r>
      <w:r w:rsidR="000178D3" w:rsidRPr="002C5D37">
        <w:t>ekspluatācijā</w:t>
      </w:r>
      <w:r w:rsidR="00291C87">
        <w:rPr>
          <w:lang w:val="lv-LV"/>
        </w:rPr>
        <w:t xml:space="preserve"> ar konstatētajām neatbilstībām vai tomēr ir tehniski nepieciešams konstatētās neatbilstības</w:t>
      </w:r>
      <w:r w:rsidR="00BE2802">
        <w:rPr>
          <w:lang w:val="lv-LV"/>
        </w:rPr>
        <w:t xml:space="preserve"> (nosakot to novēršanas izmaksas) </w:t>
      </w:r>
      <w:r w:rsidR="00291C87">
        <w:rPr>
          <w:lang w:val="lv-LV"/>
        </w:rPr>
        <w:t>novērst</w:t>
      </w:r>
      <w:r w:rsidR="00291C87">
        <w:t xml:space="preserve"> un tikai tad </w:t>
      </w:r>
      <w:r w:rsidR="00291C87">
        <w:rPr>
          <w:lang w:val="lv-LV"/>
        </w:rPr>
        <w:t xml:space="preserve">Objektu </w:t>
      </w:r>
      <w:r w:rsidR="00291C87">
        <w:t>pie</w:t>
      </w:r>
      <w:r w:rsidR="00291C87">
        <w:rPr>
          <w:lang w:val="lv-LV"/>
        </w:rPr>
        <w:t>ņemt ekspluatācijā.</w:t>
      </w:r>
    </w:p>
    <w:p w:rsidR="009A3BE2" w:rsidRPr="00AF7F5C" w:rsidRDefault="006A337F" w:rsidP="00AF7F5C">
      <w:pPr>
        <w:widowControl w:val="0"/>
        <w:numPr>
          <w:ilvl w:val="0"/>
          <w:numId w:val="4"/>
        </w:numPr>
        <w:autoSpaceDE w:val="0"/>
        <w:autoSpaceDN w:val="0"/>
        <w:adjustRightInd w:val="0"/>
        <w:spacing w:before="120" w:after="120"/>
        <w:ind w:left="357" w:right="51" w:hanging="357"/>
        <w:jc w:val="center"/>
        <w:rPr>
          <w:b/>
        </w:rPr>
      </w:pPr>
      <w:r w:rsidRPr="009D65A7">
        <w:rPr>
          <w:b/>
        </w:rPr>
        <w:t xml:space="preserve">DARBA APJOMS </w:t>
      </w:r>
    </w:p>
    <w:p w:rsidR="00AF7F5C" w:rsidRPr="00C37AAA" w:rsidRDefault="00C37AAA" w:rsidP="003841B9">
      <w:pPr>
        <w:pStyle w:val="Sarakstarindkopa"/>
        <w:widowControl w:val="0"/>
        <w:numPr>
          <w:ilvl w:val="1"/>
          <w:numId w:val="4"/>
        </w:numPr>
        <w:autoSpaceDE w:val="0"/>
        <w:autoSpaceDN w:val="0"/>
        <w:adjustRightInd w:val="0"/>
        <w:spacing w:after="120"/>
        <w:ind w:right="51"/>
        <w:jc w:val="both"/>
        <w:rPr>
          <w:b/>
          <w:lang w:eastAsia="en-US"/>
        </w:rPr>
      </w:pPr>
      <w:r w:rsidRPr="00C37AAA">
        <w:rPr>
          <w:color w:val="000000"/>
        </w:rPr>
        <w:t>Ekspertīzes veikšana, tās atzinuma sniegšana</w:t>
      </w:r>
      <w:r w:rsidRPr="00C37AAA">
        <w:rPr>
          <w:rStyle w:val="CharacterStyle1"/>
          <w:color w:val="000000"/>
          <w:sz w:val="24"/>
        </w:rPr>
        <w:t xml:space="preserve"> un nodošana Pasūtītājam jāpaveic </w:t>
      </w:r>
      <w:r w:rsidR="002D2712">
        <w:rPr>
          <w:color w:val="000000"/>
          <w:lang w:val="lv-LV"/>
        </w:rPr>
        <w:t>7</w:t>
      </w:r>
      <w:r w:rsidRPr="00C37AAA">
        <w:rPr>
          <w:color w:val="000000"/>
        </w:rPr>
        <w:t>5 (</w:t>
      </w:r>
      <w:r w:rsidR="002D2712">
        <w:rPr>
          <w:color w:val="000000"/>
          <w:lang w:val="lv-LV"/>
        </w:rPr>
        <w:t>septiņdesmit</w:t>
      </w:r>
      <w:r w:rsidR="002D2712" w:rsidRPr="00C37AAA">
        <w:rPr>
          <w:color w:val="000000"/>
        </w:rPr>
        <w:t xml:space="preserve"> </w:t>
      </w:r>
      <w:r w:rsidRPr="00C37AAA">
        <w:rPr>
          <w:color w:val="000000"/>
        </w:rPr>
        <w:t xml:space="preserve">piecu) </w:t>
      </w:r>
      <w:r w:rsidRPr="00C37AAA">
        <w:rPr>
          <w:rStyle w:val="CharacterStyle1"/>
          <w:color w:val="000000"/>
          <w:sz w:val="24"/>
        </w:rPr>
        <w:t xml:space="preserve">dienu laikā no brīža, kad Pasūtītājs </w:t>
      </w:r>
      <w:r>
        <w:rPr>
          <w:rStyle w:val="CharacterStyle1"/>
          <w:color w:val="000000"/>
          <w:sz w:val="24"/>
          <w:lang w:val="lv-LV"/>
        </w:rPr>
        <w:t xml:space="preserve">saskaņā ar līguma noteikumiem </w:t>
      </w:r>
      <w:r w:rsidRPr="00C37AAA">
        <w:rPr>
          <w:rStyle w:val="CharacterStyle1"/>
          <w:color w:val="000000"/>
          <w:sz w:val="24"/>
        </w:rPr>
        <w:t>Izpildītājam iesniedzis visu nepieciešamo dokumentāciju Ekspertīzes veikšanai.</w:t>
      </w:r>
      <w:r w:rsidRPr="00C37AAA">
        <w:rPr>
          <w:color w:val="000000"/>
        </w:rPr>
        <w:t xml:space="preserve"> </w:t>
      </w:r>
    </w:p>
    <w:p w:rsidR="00C37AAA" w:rsidRPr="00C37AAA" w:rsidRDefault="00C37AAA" w:rsidP="003841B9">
      <w:pPr>
        <w:pStyle w:val="Sarakstarindkopa"/>
        <w:widowControl w:val="0"/>
        <w:numPr>
          <w:ilvl w:val="1"/>
          <w:numId w:val="4"/>
        </w:numPr>
        <w:autoSpaceDE w:val="0"/>
        <w:autoSpaceDN w:val="0"/>
        <w:adjustRightInd w:val="0"/>
        <w:spacing w:after="120"/>
        <w:ind w:right="51"/>
        <w:jc w:val="both"/>
        <w:rPr>
          <w:b/>
          <w:lang w:eastAsia="en-US"/>
        </w:rPr>
      </w:pPr>
      <w:r w:rsidRPr="00C37AAA">
        <w:rPr>
          <w:color w:val="000000"/>
          <w:lang w:val="lv-LV"/>
        </w:rPr>
        <w:t xml:space="preserve">Būvekspertīze </w:t>
      </w:r>
      <w:r>
        <w:rPr>
          <w:color w:val="000000"/>
          <w:lang w:val="lv-LV"/>
        </w:rPr>
        <w:t>ietver:</w:t>
      </w:r>
    </w:p>
    <w:p w:rsidR="00AF1973" w:rsidRPr="00AF1973" w:rsidRDefault="005F26A9" w:rsidP="003841B9">
      <w:pPr>
        <w:pStyle w:val="Sarakstarindkopa"/>
        <w:widowControl w:val="0"/>
        <w:numPr>
          <w:ilvl w:val="2"/>
          <w:numId w:val="4"/>
        </w:numPr>
        <w:autoSpaceDE w:val="0"/>
        <w:autoSpaceDN w:val="0"/>
        <w:adjustRightInd w:val="0"/>
        <w:spacing w:after="120"/>
        <w:ind w:left="1134" w:right="51" w:hanging="708"/>
        <w:jc w:val="both"/>
        <w:rPr>
          <w:b/>
          <w:lang w:eastAsia="en-US"/>
        </w:rPr>
      </w:pPr>
      <w:r>
        <w:rPr>
          <w:lang w:val="lv-LV" w:eastAsia="en-US"/>
        </w:rPr>
        <w:t>iepazīšanos ar ekspertīzes uzdev</w:t>
      </w:r>
      <w:r w:rsidR="00AF1973">
        <w:rPr>
          <w:lang w:val="lv-LV" w:eastAsia="en-US"/>
        </w:rPr>
        <w:t>uma 1.daļā minētajiem līgumiem</w:t>
      </w:r>
      <w:r w:rsidR="00835ED5">
        <w:rPr>
          <w:lang w:val="lv-LV" w:eastAsia="en-US"/>
        </w:rPr>
        <w:t xml:space="preserve"> un autoruzraudzības līgumu</w:t>
      </w:r>
      <w:r w:rsidR="00AF1973">
        <w:rPr>
          <w:lang w:val="lv-LV" w:eastAsia="en-US"/>
        </w:rPr>
        <w:t>;</w:t>
      </w:r>
    </w:p>
    <w:p w:rsidR="00AF7F5C" w:rsidRPr="000D00CD" w:rsidRDefault="006A337F" w:rsidP="003841B9">
      <w:pPr>
        <w:pStyle w:val="Sarakstarindkopa"/>
        <w:widowControl w:val="0"/>
        <w:numPr>
          <w:ilvl w:val="2"/>
          <w:numId w:val="4"/>
        </w:numPr>
        <w:autoSpaceDE w:val="0"/>
        <w:autoSpaceDN w:val="0"/>
        <w:adjustRightInd w:val="0"/>
        <w:spacing w:after="120"/>
        <w:ind w:left="1134" w:right="51" w:hanging="708"/>
        <w:jc w:val="both"/>
        <w:rPr>
          <w:b/>
          <w:lang w:eastAsia="en-US"/>
        </w:rPr>
      </w:pPr>
      <w:r w:rsidRPr="009D65A7">
        <w:rPr>
          <w:lang w:eastAsia="en-US"/>
        </w:rPr>
        <w:t xml:space="preserve">būves fizisku apsekošanu, ietverot </w:t>
      </w:r>
      <w:proofErr w:type="spellStart"/>
      <w:r w:rsidRPr="009D65A7">
        <w:rPr>
          <w:lang w:eastAsia="en-US"/>
        </w:rPr>
        <w:t>fotofiksāciju</w:t>
      </w:r>
      <w:proofErr w:type="spellEnd"/>
      <w:r w:rsidRPr="009D65A7">
        <w:rPr>
          <w:lang w:eastAsia="en-US"/>
        </w:rPr>
        <w:t>;</w:t>
      </w:r>
    </w:p>
    <w:p w:rsidR="000D00CD" w:rsidRPr="00AF7F5C" w:rsidRDefault="000D00CD" w:rsidP="003841B9">
      <w:pPr>
        <w:pStyle w:val="Sarakstarindkopa"/>
        <w:widowControl w:val="0"/>
        <w:numPr>
          <w:ilvl w:val="2"/>
          <w:numId w:val="4"/>
        </w:numPr>
        <w:autoSpaceDE w:val="0"/>
        <w:autoSpaceDN w:val="0"/>
        <w:adjustRightInd w:val="0"/>
        <w:spacing w:after="120"/>
        <w:ind w:left="1134" w:right="51" w:hanging="708"/>
        <w:jc w:val="both"/>
        <w:rPr>
          <w:b/>
          <w:lang w:eastAsia="en-US"/>
        </w:rPr>
      </w:pPr>
      <w:r>
        <w:rPr>
          <w:lang w:val="lv-LV" w:eastAsia="en-US"/>
        </w:rPr>
        <w:t>ekspertīzes veikšanas gaitas dokumentēšanu;</w:t>
      </w:r>
    </w:p>
    <w:p w:rsidR="00AF7F5C" w:rsidRPr="00AF7F5C" w:rsidRDefault="006A337F" w:rsidP="003841B9">
      <w:pPr>
        <w:pStyle w:val="Sarakstarindkopa"/>
        <w:widowControl w:val="0"/>
        <w:numPr>
          <w:ilvl w:val="2"/>
          <w:numId w:val="4"/>
        </w:numPr>
        <w:autoSpaceDE w:val="0"/>
        <w:autoSpaceDN w:val="0"/>
        <w:adjustRightInd w:val="0"/>
        <w:spacing w:after="120"/>
        <w:ind w:left="1134" w:right="51" w:hanging="708"/>
        <w:jc w:val="both"/>
        <w:rPr>
          <w:b/>
          <w:lang w:eastAsia="en-US"/>
        </w:rPr>
      </w:pPr>
      <w:r w:rsidRPr="009D65A7">
        <w:rPr>
          <w:lang w:eastAsia="en-US"/>
        </w:rPr>
        <w:t>būvni</w:t>
      </w:r>
      <w:r w:rsidR="00AF1973">
        <w:rPr>
          <w:lang w:eastAsia="en-US"/>
        </w:rPr>
        <w:t>ecības dokumentācijas – būvprojektu (Balo</w:t>
      </w:r>
      <w:r w:rsidR="00AF1973">
        <w:rPr>
          <w:lang w:val="lv-LV" w:eastAsia="en-US"/>
        </w:rPr>
        <w:t>žu ielas pārbūve</w:t>
      </w:r>
      <w:r w:rsidR="00AF1973">
        <w:rPr>
          <w:lang w:eastAsia="en-US"/>
        </w:rPr>
        <w:t xml:space="preserve"> un Sadz</w:t>
      </w:r>
      <w:r w:rsidR="00AF1973">
        <w:rPr>
          <w:lang w:val="lv-LV" w:eastAsia="en-US"/>
        </w:rPr>
        <w:t xml:space="preserve">īves </w:t>
      </w:r>
      <w:r w:rsidR="00AF1973">
        <w:rPr>
          <w:lang w:val="lv-LV" w:eastAsia="en-US"/>
        </w:rPr>
        <w:lastRenderedPageBreak/>
        <w:t>kanalizācijas un ūdensapgādes tīklu izbūve),</w:t>
      </w:r>
      <w:r w:rsidR="00AF1973" w:rsidRPr="009D65A7">
        <w:rPr>
          <w:lang w:eastAsia="en-US"/>
        </w:rPr>
        <w:t xml:space="preserve"> būvatļauja</w:t>
      </w:r>
      <w:r w:rsidR="00AF1973">
        <w:rPr>
          <w:lang w:val="lv-LV" w:eastAsia="en-US"/>
        </w:rPr>
        <w:t>s</w:t>
      </w:r>
      <w:r w:rsidR="00AF1973">
        <w:rPr>
          <w:lang w:eastAsia="en-US"/>
        </w:rPr>
        <w:t>, būvdarbu žurnāla, autoruzraudzības žurnāla</w:t>
      </w:r>
      <w:r w:rsidR="00AF1973" w:rsidRPr="009D65A7">
        <w:rPr>
          <w:lang w:eastAsia="en-US"/>
        </w:rPr>
        <w:t xml:space="preserve">, nodošanas </w:t>
      </w:r>
      <w:r w:rsidR="00AF1973">
        <w:rPr>
          <w:lang w:eastAsia="en-US"/>
        </w:rPr>
        <w:t>– pieņemšanas aktu, segto darbu aktu</w:t>
      </w:r>
      <w:r w:rsidR="002D390A">
        <w:rPr>
          <w:lang w:val="lv-LV" w:eastAsia="en-US"/>
        </w:rPr>
        <w:t>, pārbaužu rezultātu, atzinumu</w:t>
      </w:r>
      <w:r w:rsidR="00AF1973" w:rsidRPr="009D65A7">
        <w:rPr>
          <w:lang w:eastAsia="en-US"/>
        </w:rPr>
        <w:t xml:space="preserve"> </w:t>
      </w:r>
      <w:proofErr w:type="spellStart"/>
      <w:r w:rsidR="00AF1973" w:rsidRPr="009D65A7">
        <w:rPr>
          <w:lang w:eastAsia="en-US"/>
        </w:rPr>
        <w:t>u.</w:t>
      </w:r>
      <w:r w:rsidR="00AF1973">
        <w:rPr>
          <w:lang w:val="lv-LV" w:eastAsia="en-US"/>
        </w:rPr>
        <w:t>tml</w:t>
      </w:r>
      <w:proofErr w:type="spellEnd"/>
      <w:r w:rsidR="00AF1973">
        <w:rPr>
          <w:lang w:eastAsia="en-US"/>
        </w:rPr>
        <w:t>. –</w:t>
      </w:r>
      <w:r w:rsidR="002D390A">
        <w:rPr>
          <w:lang w:val="lv-LV" w:eastAsia="en-US"/>
        </w:rPr>
        <w:t xml:space="preserve"> </w:t>
      </w:r>
      <w:r w:rsidR="00AF1973">
        <w:rPr>
          <w:lang w:eastAsia="en-US"/>
        </w:rPr>
        <w:t>pārbaudi</w:t>
      </w:r>
      <w:r w:rsidR="00835ED5">
        <w:rPr>
          <w:lang w:val="lv-LV" w:eastAsia="en-US"/>
        </w:rPr>
        <w:t xml:space="preserve"> un izpildīto darbu atbilstību šai dokumentācijai</w:t>
      </w:r>
      <w:r w:rsidR="00BD7507">
        <w:rPr>
          <w:lang w:val="lv-LV" w:eastAsia="en-US"/>
        </w:rPr>
        <w:t>, kā arī to, vai atbilstoši līguma un normatīvo aktu prasībām ir visa nepieciešamā dokumentācija un pārbaudes</w:t>
      </w:r>
      <w:r w:rsidRPr="009D65A7">
        <w:rPr>
          <w:lang w:eastAsia="en-US"/>
        </w:rPr>
        <w:t>;</w:t>
      </w:r>
    </w:p>
    <w:p w:rsidR="00AF7F5C" w:rsidRPr="00835ED5" w:rsidRDefault="006A337F" w:rsidP="003841B9">
      <w:pPr>
        <w:pStyle w:val="Sarakstarindkopa"/>
        <w:widowControl w:val="0"/>
        <w:numPr>
          <w:ilvl w:val="2"/>
          <w:numId w:val="4"/>
        </w:numPr>
        <w:autoSpaceDE w:val="0"/>
        <w:autoSpaceDN w:val="0"/>
        <w:adjustRightInd w:val="0"/>
        <w:spacing w:after="120"/>
        <w:ind w:left="1134" w:right="51" w:hanging="708"/>
        <w:jc w:val="both"/>
        <w:rPr>
          <w:b/>
          <w:lang w:eastAsia="en-US"/>
        </w:rPr>
      </w:pPr>
      <w:r w:rsidRPr="009D65A7">
        <w:rPr>
          <w:lang w:eastAsia="en-US"/>
        </w:rPr>
        <w:t>finansējuma saņēmēja un izpildītāja savstarpējās uzskaites un norēķinu dokumentācijas pārbaudi (ikmēneša aktu par izpildītajiem darbiem atbilstība noslēgtajam līgumam, lokālo tāmju atbilstību l</w:t>
      </w:r>
      <w:r w:rsidR="00835ED5">
        <w:rPr>
          <w:lang w:eastAsia="en-US"/>
        </w:rPr>
        <w:t>īgumam un faktiski paveiktajam O</w:t>
      </w:r>
      <w:r w:rsidRPr="009D65A7">
        <w:rPr>
          <w:lang w:eastAsia="en-US"/>
        </w:rPr>
        <w:t>bjektā u.c.);</w:t>
      </w:r>
    </w:p>
    <w:p w:rsidR="00835ED5" w:rsidRDefault="00861296" w:rsidP="003841B9">
      <w:pPr>
        <w:pStyle w:val="Sarakstarindkopa"/>
        <w:widowControl w:val="0"/>
        <w:numPr>
          <w:ilvl w:val="2"/>
          <w:numId w:val="4"/>
        </w:numPr>
        <w:autoSpaceDE w:val="0"/>
        <w:autoSpaceDN w:val="0"/>
        <w:adjustRightInd w:val="0"/>
        <w:spacing w:after="120"/>
        <w:ind w:left="1134" w:right="51" w:hanging="708"/>
        <w:jc w:val="both"/>
        <w:rPr>
          <w:lang w:eastAsia="en-US"/>
        </w:rPr>
      </w:pPr>
      <w:r>
        <w:rPr>
          <w:lang w:val="lv-LV" w:eastAsia="en-US"/>
        </w:rPr>
        <w:t>ceļu</w:t>
      </w:r>
      <w:r w:rsidR="00835ED5" w:rsidRPr="00835ED5">
        <w:rPr>
          <w:lang w:val="lv-LV" w:eastAsia="en-US"/>
        </w:rPr>
        <w:t xml:space="preserve"> konstruktīvo</w:t>
      </w:r>
      <w:r w:rsidR="00835ED5">
        <w:rPr>
          <w:lang w:val="lv-LV" w:eastAsia="en-US"/>
        </w:rPr>
        <w:t xml:space="preserve"> slāņu izbūvēto biezumu pārbaudes</w:t>
      </w:r>
      <w:r>
        <w:rPr>
          <w:lang w:val="lv-LV" w:eastAsia="en-US"/>
        </w:rPr>
        <w:t>, asfalta urbto paraugu noņemšana četrās vietās, asfalta kārtas biezuma un porainības noteikšana trīs asfalta kārtām;</w:t>
      </w:r>
      <w:r w:rsidR="00835ED5" w:rsidRPr="00835ED5">
        <w:rPr>
          <w:lang w:eastAsia="en-US"/>
        </w:rPr>
        <w:t xml:space="preserve"> </w:t>
      </w:r>
    </w:p>
    <w:p w:rsidR="00861296" w:rsidRPr="00861296" w:rsidRDefault="00861296" w:rsidP="003841B9">
      <w:pPr>
        <w:pStyle w:val="Sarakstarindkopa"/>
        <w:widowControl w:val="0"/>
        <w:numPr>
          <w:ilvl w:val="2"/>
          <w:numId w:val="4"/>
        </w:numPr>
        <w:autoSpaceDE w:val="0"/>
        <w:autoSpaceDN w:val="0"/>
        <w:adjustRightInd w:val="0"/>
        <w:spacing w:after="120"/>
        <w:ind w:left="1134" w:right="51" w:hanging="708"/>
        <w:jc w:val="both"/>
        <w:rPr>
          <w:lang w:eastAsia="en-US"/>
        </w:rPr>
      </w:pPr>
      <w:r>
        <w:rPr>
          <w:lang w:val="lv-LV" w:eastAsia="en-US"/>
        </w:rPr>
        <w:t>ceļa seguma un ietves līdzenuma pārbaudes, asfaltbetona ieklāšanas kvalitātes pārbaudes (~1000 metri);</w:t>
      </w:r>
    </w:p>
    <w:p w:rsidR="00861296" w:rsidRPr="00861296" w:rsidRDefault="00861296" w:rsidP="003841B9">
      <w:pPr>
        <w:pStyle w:val="Sarakstarindkopa"/>
        <w:widowControl w:val="0"/>
        <w:numPr>
          <w:ilvl w:val="2"/>
          <w:numId w:val="4"/>
        </w:numPr>
        <w:autoSpaceDE w:val="0"/>
        <w:autoSpaceDN w:val="0"/>
        <w:adjustRightInd w:val="0"/>
        <w:spacing w:after="120"/>
        <w:ind w:left="1134" w:right="51" w:hanging="708"/>
        <w:jc w:val="both"/>
        <w:rPr>
          <w:lang w:eastAsia="en-US"/>
        </w:rPr>
      </w:pPr>
      <w:proofErr w:type="spellStart"/>
      <w:r>
        <w:rPr>
          <w:lang w:val="lv-LV" w:eastAsia="en-US"/>
        </w:rPr>
        <w:t>lietusūdens</w:t>
      </w:r>
      <w:proofErr w:type="spellEnd"/>
      <w:r>
        <w:rPr>
          <w:lang w:val="lv-LV" w:eastAsia="en-US"/>
        </w:rPr>
        <w:t xml:space="preserve"> un sadzīves kanalizācijas izbūves atbilstību būvprojektiem, izbūves kvalitātes izvērtējums – jāveic CCTV inspekcija (~1350 metri);</w:t>
      </w:r>
    </w:p>
    <w:p w:rsidR="00861296" w:rsidRPr="00BD7507" w:rsidRDefault="00861296" w:rsidP="003841B9">
      <w:pPr>
        <w:pStyle w:val="Sarakstarindkopa"/>
        <w:widowControl w:val="0"/>
        <w:numPr>
          <w:ilvl w:val="2"/>
          <w:numId w:val="4"/>
        </w:numPr>
        <w:autoSpaceDE w:val="0"/>
        <w:autoSpaceDN w:val="0"/>
        <w:adjustRightInd w:val="0"/>
        <w:spacing w:after="120"/>
        <w:ind w:left="1134" w:right="51" w:hanging="708"/>
        <w:jc w:val="both"/>
        <w:rPr>
          <w:lang w:eastAsia="en-US"/>
        </w:rPr>
      </w:pPr>
      <w:r>
        <w:rPr>
          <w:lang w:val="lv-LV" w:eastAsia="en-US"/>
        </w:rPr>
        <w:t>aku izbūves un to čuguna vāku iebūves kvalitāte</w:t>
      </w:r>
      <w:r w:rsidR="004A1C2C">
        <w:rPr>
          <w:lang w:val="lv-LV" w:eastAsia="en-US"/>
        </w:rPr>
        <w:t xml:space="preserve">s </w:t>
      </w:r>
      <w:r w:rsidR="004A1C2C" w:rsidRPr="004A1C2C">
        <w:rPr>
          <w:lang w:val="lv-LV" w:eastAsia="en-US"/>
        </w:rPr>
        <w:t>pārbaud</w:t>
      </w:r>
      <w:r w:rsidR="004A1C2C">
        <w:rPr>
          <w:lang w:val="lv-LV" w:eastAsia="en-US"/>
        </w:rPr>
        <w:t>i</w:t>
      </w:r>
      <w:r>
        <w:rPr>
          <w:lang w:val="lv-LV" w:eastAsia="en-US"/>
        </w:rPr>
        <w:t>;</w:t>
      </w:r>
    </w:p>
    <w:p w:rsidR="00BD7507" w:rsidRPr="00861296" w:rsidRDefault="00BD7507" w:rsidP="003841B9">
      <w:pPr>
        <w:pStyle w:val="Sarakstarindkopa"/>
        <w:widowControl w:val="0"/>
        <w:numPr>
          <w:ilvl w:val="2"/>
          <w:numId w:val="4"/>
        </w:numPr>
        <w:autoSpaceDE w:val="0"/>
        <w:autoSpaceDN w:val="0"/>
        <w:adjustRightInd w:val="0"/>
        <w:spacing w:after="120"/>
        <w:ind w:left="1134" w:right="51" w:hanging="708"/>
        <w:jc w:val="both"/>
        <w:rPr>
          <w:lang w:eastAsia="en-US"/>
        </w:rPr>
      </w:pPr>
      <w:r>
        <w:rPr>
          <w:lang w:val="lv-LV" w:eastAsia="en-US"/>
        </w:rPr>
        <w:t xml:space="preserve">izpildīto darbu uzmērījumu </w:t>
      </w:r>
      <w:r w:rsidR="004A1C2C">
        <w:rPr>
          <w:lang w:val="lv-LV" w:eastAsia="en-US"/>
        </w:rPr>
        <w:t xml:space="preserve">veikšanu </w:t>
      </w:r>
      <w:r>
        <w:rPr>
          <w:lang w:val="lv-LV" w:eastAsia="en-US"/>
        </w:rPr>
        <w:t xml:space="preserve">(digitālais </w:t>
      </w:r>
      <w:proofErr w:type="spellStart"/>
      <w:r>
        <w:rPr>
          <w:lang w:val="lv-LV" w:eastAsia="en-US"/>
        </w:rPr>
        <w:t>izpilduzmērījums</w:t>
      </w:r>
      <w:proofErr w:type="spellEnd"/>
      <w:r>
        <w:rPr>
          <w:lang w:val="lv-LV" w:eastAsia="en-US"/>
        </w:rPr>
        <w:t xml:space="preserve">) un reālās situācijas dabā </w:t>
      </w:r>
      <w:r w:rsidR="004A1C2C">
        <w:rPr>
          <w:lang w:val="lv-LV" w:eastAsia="en-US"/>
        </w:rPr>
        <w:t xml:space="preserve">salīdzināšanu </w:t>
      </w:r>
      <w:r>
        <w:rPr>
          <w:lang w:val="lv-LV" w:eastAsia="en-US"/>
        </w:rPr>
        <w:t>ar līgumā paredzēto darbu apjomiem;</w:t>
      </w:r>
    </w:p>
    <w:p w:rsidR="00861296" w:rsidRPr="00835ED5" w:rsidRDefault="00BD7507" w:rsidP="003841B9">
      <w:pPr>
        <w:pStyle w:val="Sarakstarindkopa"/>
        <w:widowControl w:val="0"/>
        <w:numPr>
          <w:ilvl w:val="2"/>
          <w:numId w:val="4"/>
        </w:numPr>
        <w:autoSpaceDE w:val="0"/>
        <w:autoSpaceDN w:val="0"/>
        <w:adjustRightInd w:val="0"/>
        <w:spacing w:after="120"/>
        <w:ind w:left="1134" w:right="51" w:hanging="708"/>
        <w:jc w:val="both"/>
        <w:rPr>
          <w:lang w:eastAsia="en-US"/>
        </w:rPr>
      </w:pPr>
      <w:r>
        <w:rPr>
          <w:lang w:val="lv-LV" w:eastAsia="en-US"/>
        </w:rPr>
        <w:t>būvdarbu vadītāju un būvuzrauga darbības</w:t>
      </w:r>
      <w:r w:rsidR="004A1C2C">
        <w:rPr>
          <w:lang w:val="lv-LV" w:eastAsia="en-US"/>
        </w:rPr>
        <w:t xml:space="preserve"> rakstveida</w:t>
      </w:r>
      <w:r>
        <w:rPr>
          <w:lang w:val="lv-LV" w:eastAsia="en-US"/>
        </w:rPr>
        <w:t xml:space="preserve"> izvērtējuma sniegšan</w:t>
      </w:r>
      <w:r w:rsidR="004A1C2C">
        <w:rPr>
          <w:lang w:val="lv-LV" w:eastAsia="en-US"/>
        </w:rPr>
        <w:t>u</w:t>
      </w:r>
      <w:r>
        <w:rPr>
          <w:lang w:val="lv-LV" w:eastAsia="en-US"/>
        </w:rPr>
        <w:t>;</w:t>
      </w:r>
    </w:p>
    <w:p w:rsidR="00C37AAA" w:rsidRPr="00C37AAA" w:rsidRDefault="004A1C2C" w:rsidP="00C37AAA">
      <w:pPr>
        <w:pStyle w:val="Sarakstarindkopa"/>
        <w:widowControl w:val="0"/>
        <w:numPr>
          <w:ilvl w:val="2"/>
          <w:numId w:val="4"/>
        </w:numPr>
        <w:autoSpaceDE w:val="0"/>
        <w:autoSpaceDN w:val="0"/>
        <w:adjustRightInd w:val="0"/>
        <w:spacing w:after="120"/>
        <w:ind w:left="1134" w:right="51" w:hanging="708"/>
        <w:jc w:val="both"/>
        <w:rPr>
          <w:b/>
          <w:lang w:eastAsia="en-US"/>
        </w:rPr>
      </w:pPr>
      <w:r>
        <w:rPr>
          <w:lang w:val="lv-LV" w:eastAsia="en-US"/>
        </w:rPr>
        <w:t xml:space="preserve">rakstveida </w:t>
      </w:r>
      <w:r w:rsidR="00BD7507">
        <w:rPr>
          <w:lang w:val="lv-LV" w:eastAsia="en-US"/>
        </w:rPr>
        <w:t>atzinuma sniegšanu</w:t>
      </w:r>
      <w:r w:rsidR="00D145E0" w:rsidRPr="009D65A7">
        <w:rPr>
          <w:lang w:eastAsia="en-US"/>
        </w:rPr>
        <w:t xml:space="preserve">, kas ietver </w:t>
      </w:r>
      <w:r w:rsidR="00BD7507">
        <w:rPr>
          <w:lang w:val="lv-LV" w:eastAsia="en-US"/>
        </w:rPr>
        <w:t>pilnīgu informāciju par ekspertīzes rezultātā konstatēto, t.sk. Objekta un tajā veikto darbu un apjomu atbilstību</w:t>
      </w:r>
      <w:r w:rsidR="00A42CA6">
        <w:rPr>
          <w:lang w:val="lv-LV" w:eastAsia="en-US"/>
        </w:rPr>
        <w:t xml:space="preserve"> normatīvo aktu prasībām, </w:t>
      </w:r>
      <w:r w:rsidR="00BD7507">
        <w:rPr>
          <w:lang w:val="lv-LV" w:eastAsia="en-US"/>
        </w:rPr>
        <w:t>būvprojektiem</w:t>
      </w:r>
      <w:r w:rsidR="00A42CA6">
        <w:rPr>
          <w:lang w:val="lv-LV" w:eastAsia="en-US"/>
        </w:rPr>
        <w:t xml:space="preserve"> </w:t>
      </w:r>
      <w:proofErr w:type="spellStart"/>
      <w:r w:rsidR="00A42CA6">
        <w:rPr>
          <w:lang w:val="lv-LV" w:eastAsia="en-US"/>
        </w:rPr>
        <w:t>u.tml</w:t>
      </w:r>
      <w:proofErr w:type="spellEnd"/>
      <w:r w:rsidR="006A337F" w:rsidRPr="009D65A7">
        <w:rPr>
          <w:lang w:eastAsia="en-US"/>
        </w:rPr>
        <w:t>.</w:t>
      </w:r>
      <w:r w:rsidR="00C37AAA">
        <w:rPr>
          <w:lang w:val="lv-LV" w:eastAsia="en-US"/>
        </w:rPr>
        <w:t>;</w:t>
      </w:r>
    </w:p>
    <w:p w:rsidR="00C37AAA" w:rsidRPr="00C37AAA" w:rsidRDefault="0038206B" w:rsidP="00C37AAA">
      <w:pPr>
        <w:pStyle w:val="Sarakstarindkopa"/>
        <w:widowControl w:val="0"/>
        <w:numPr>
          <w:ilvl w:val="2"/>
          <w:numId w:val="4"/>
        </w:numPr>
        <w:autoSpaceDE w:val="0"/>
        <w:autoSpaceDN w:val="0"/>
        <w:adjustRightInd w:val="0"/>
        <w:spacing w:after="120"/>
        <w:ind w:left="1134" w:right="51" w:hanging="708"/>
        <w:jc w:val="both"/>
        <w:rPr>
          <w:b/>
          <w:lang w:eastAsia="en-US"/>
        </w:rPr>
      </w:pPr>
      <w:r>
        <w:rPr>
          <w:lang w:val="lv-LV"/>
        </w:rPr>
        <w:t xml:space="preserve">rakstveida </w:t>
      </w:r>
      <w:r w:rsidR="00C37AAA" w:rsidRPr="00C37AAA">
        <w:rPr>
          <w:lang w:val="lv-LV"/>
        </w:rPr>
        <w:t>priekšlikumu</w:t>
      </w:r>
      <w:r>
        <w:rPr>
          <w:lang w:val="lv-LV"/>
        </w:rPr>
        <w:t xml:space="preserve"> sniegšanu</w:t>
      </w:r>
      <w:r w:rsidR="00C37AAA" w:rsidRPr="00C37AAA">
        <w:rPr>
          <w:lang w:val="lv-LV"/>
        </w:rPr>
        <w:t xml:space="preserve"> Objekta nodošanai ekspluatācijā</w:t>
      </w:r>
      <w:r w:rsidR="00C37AAA" w:rsidRPr="002C5D37">
        <w:t xml:space="preserve">, </w:t>
      </w:r>
      <w:r w:rsidR="00C37AAA" w:rsidRPr="00C37AAA">
        <w:rPr>
          <w:lang w:val="lv-LV"/>
        </w:rPr>
        <w:t>proti, sniegt ekonomisko pamatojumu</w:t>
      </w:r>
      <w:r w:rsidR="00C37AAA" w:rsidRPr="002C5D37">
        <w:t xml:space="preserve"> </w:t>
      </w:r>
      <w:r w:rsidR="00C37AAA" w:rsidRPr="00C37AAA">
        <w:rPr>
          <w:lang w:val="lv-LV"/>
        </w:rPr>
        <w:t>Objekta</w:t>
      </w:r>
      <w:r w:rsidR="00C37AAA">
        <w:t xml:space="preserve"> pieņem</w:t>
      </w:r>
      <w:r w:rsidR="00C37AAA" w:rsidRPr="00C37AAA">
        <w:rPr>
          <w:lang w:val="lv-LV"/>
        </w:rPr>
        <w:t xml:space="preserve">šanai </w:t>
      </w:r>
      <w:r w:rsidR="00C37AAA" w:rsidRPr="002C5D37">
        <w:t>ekspluatācijā</w:t>
      </w:r>
      <w:r w:rsidR="00C37AAA" w:rsidRPr="00C37AAA">
        <w:rPr>
          <w:lang w:val="lv-LV"/>
        </w:rPr>
        <w:t xml:space="preserve"> ar konstatētajām neatbilstībām vai tomēr ir tehniski nepieciešams konstatētās neatbilstības novērst</w:t>
      </w:r>
      <w:r w:rsidR="00C37AAA">
        <w:t xml:space="preserve"> un tikai tad </w:t>
      </w:r>
      <w:r w:rsidR="00C37AAA" w:rsidRPr="00C37AAA">
        <w:rPr>
          <w:lang w:val="lv-LV"/>
        </w:rPr>
        <w:t xml:space="preserve">Objektu </w:t>
      </w:r>
      <w:r w:rsidR="00C37AAA">
        <w:t>pie</w:t>
      </w:r>
      <w:r w:rsidR="00C37AAA" w:rsidRPr="00C37AAA">
        <w:rPr>
          <w:lang w:val="lv-LV"/>
        </w:rPr>
        <w:t>ņemt ekspluatācijā</w:t>
      </w:r>
      <w:r>
        <w:rPr>
          <w:lang w:val="lv-LV"/>
        </w:rPr>
        <w:t>.</w:t>
      </w:r>
    </w:p>
    <w:p w:rsidR="0038206B" w:rsidRPr="0038206B" w:rsidRDefault="0038206B" w:rsidP="009152FC">
      <w:pPr>
        <w:pStyle w:val="Sarakstarindkopa"/>
        <w:numPr>
          <w:ilvl w:val="1"/>
          <w:numId w:val="4"/>
        </w:numPr>
        <w:jc w:val="both"/>
        <w:rPr>
          <w:lang w:eastAsia="en-US"/>
        </w:rPr>
      </w:pPr>
      <w:r w:rsidRPr="0038206B">
        <w:rPr>
          <w:lang w:eastAsia="en-US"/>
        </w:rPr>
        <w:t>Ekspertam kvalitatīvas un pilnvērtīgas ekspertīzes veikšanai jāievērtē visas nepieciešamās darbības, arī tādas, kuras nav minētas šajā ekspertīzes darba uzdevumā, bet bez kurām nav iespējama kvalitatīva, pasūtītāja un normatīvo aktu prasībām atbilstoša būvekspertīze un tās atzinuma sniegšana.</w:t>
      </w:r>
    </w:p>
    <w:p w:rsidR="006A337F" w:rsidRPr="009D65A7" w:rsidRDefault="006A337F" w:rsidP="0038206B">
      <w:pPr>
        <w:pStyle w:val="Sarakstarindkopa"/>
        <w:widowControl w:val="0"/>
        <w:numPr>
          <w:ilvl w:val="1"/>
          <w:numId w:val="4"/>
        </w:numPr>
        <w:autoSpaceDE w:val="0"/>
        <w:autoSpaceDN w:val="0"/>
        <w:adjustRightInd w:val="0"/>
        <w:spacing w:after="120"/>
        <w:ind w:right="51"/>
        <w:jc w:val="both"/>
        <w:rPr>
          <w:lang w:eastAsia="en-US"/>
        </w:rPr>
      </w:pPr>
      <w:r w:rsidRPr="009D65A7">
        <w:rPr>
          <w:lang w:eastAsia="en-US"/>
        </w:rPr>
        <w:t xml:space="preserve">Nepieciešamības gadījumā Pasūtītājs var uzdot Ekspertam veikt </w:t>
      </w:r>
      <w:r w:rsidR="000D00CD" w:rsidRPr="009D65A7">
        <w:rPr>
          <w:lang w:eastAsia="en-US"/>
        </w:rPr>
        <w:t xml:space="preserve">objekta vai dokumentācijas </w:t>
      </w:r>
      <w:r w:rsidRPr="009D65A7">
        <w:rPr>
          <w:lang w:eastAsia="en-US"/>
        </w:rPr>
        <w:t>kādas atsevišķas daļas detalizētu izpēti.</w:t>
      </w:r>
    </w:p>
    <w:p w:rsidR="006A337F" w:rsidRPr="009D65A7" w:rsidRDefault="006A337F" w:rsidP="006E54B6">
      <w:pPr>
        <w:widowControl w:val="0"/>
        <w:numPr>
          <w:ilvl w:val="0"/>
          <w:numId w:val="4"/>
        </w:numPr>
        <w:autoSpaceDE w:val="0"/>
        <w:autoSpaceDN w:val="0"/>
        <w:adjustRightInd w:val="0"/>
        <w:spacing w:before="120" w:after="120"/>
        <w:ind w:left="357" w:right="51" w:hanging="357"/>
        <w:jc w:val="center"/>
        <w:rPr>
          <w:b/>
        </w:rPr>
      </w:pPr>
      <w:r w:rsidRPr="009D65A7">
        <w:rPr>
          <w:b/>
        </w:rPr>
        <w:t>EKSPERTA PIENĀKUMI UN ATBILDĪBA</w:t>
      </w:r>
    </w:p>
    <w:p w:rsidR="00496171" w:rsidRPr="00191153" w:rsidRDefault="00496171" w:rsidP="00496171">
      <w:pPr>
        <w:pStyle w:val="Sarakstarindkopa"/>
        <w:widowControl w:val="0"/>
        <w:numPr>
          <w:ilvl w:val="1"/>
          <w:numId w:val="4"/>
        </w:numPr>
        <w:autoSpaceDE w:val="0"/>
        <w:autoSpaceDN w:val="0"/>
        <w:adjustRightInd w:val="0"/>
        <w:spacing w:after="120"/>
        <w:ind w:right="49"/>
        <w:jc w:val="both"/>
        <w:rPr>
          <w:lang w:eastAsia="en-US"/>
        </w:rPr>
      </w:pPr>
      <w:r w:rsidRPr="00191153">
        <w:rPr>
          <w:lang w:val="lv-LV" w:eastAsia="en-US"/>
        </w:rPr>
        <w:t xml:space="preserve">Eksperts nodrošina, ka būvekspertīzi veic </w:t>
      </w:r>
      <w:r w:rsidR="000D00CD" w:rsidRPr="00191153">
        <w:rPr>
          <w:lang w:val="lv-LV" w:eastAsia="en-US"/>
        </w:rPr>
        <w:t>sertificēti</w:t>
      </w:r>
      <w:r w:rsidR="0038206B">
        <w:rPr>
          <w:lang w:val="lv-LV" w:eastAsia="en-US"/>
        </w:rPr>
        <w:t xml:space="preserve">, kvalificēti </w:t>
      </w:r>
      <w:r w:rsidR="000D00CD" w:rsidRPr="00191153">
        <w:rPr>
          <w:lang w:val="lv-LV" w:eastAsia="en-US"/>
        </w:rPr>
        <w:t xml:space="preserve"> speciālisti, kuri </w:t>
      </w:r>
      <w:r w:rsidR="004F217F" w:rsidRPr="00191153">
        <w:rPr>
          <w:lang w:val="lv-LV" w:eastAsia="en-US"/>
        </w:rPr>
        <w:t>atbilst</w:t>
      </w:r>
      <w:r w:rsidR="000D00CD" w:rsidRPr="00191153">
        <w:rPr>
          <w:lang w:val="lv-LV" w:eastAsia="en-US"/>
        </w:rPr>
        <w:t xml:space="preserve"> </w:t>
      </w:r>
      <w:r w:rsidR="00017F86" w:rsidRPr="00191153">
        <w:rPr>
          <w:lang w:val="lv-LV" w:eastAsia="en-US"/>
        </w:rPr>
        <w:t>Ministru kabineta 2014.gada 19.augusta noteikumu Nr.500 “Vispārīgie būvnoteikumi”</w:t>
      </w:r>
      <w:r w:rsidR="000D00CD" w:rsidRPr="00191153">
        <w:rPr>
          <w:lang w:val="lv-LV" w:eastAsia="en-US"/>
        </w:rPr>
        <w:t xml:space="preserve"> </w:t>
      </w:r>
      <w:r w:rsidR="004F217F" w:rsidRPr="00191153">
        <w:rPr>
          <w:lang w:val="lv-LV" w:eastAsia="en-US"/>
        </w:rPr>
        <w:t>piektās daļas 41.punkta prasībām</w:t>
      </w:r>
      <w:r w:rsidR="000D00CD" w:rsidRPr="00191153">
        <w:rPr>
          <w:lang w:val="lv-LV" w:eastAsia="en-US"/>
        </w:rPr>
        <w:t>.</w:t>
      </w:r>
    </w:p>
    <w:p w:rsidR="00DC6EC8" w:rsidRDefault="00DC6EC8" w:rsidP="00191153">
      <w:pPr>
        <w:numPr>
          <w:ilvl w:val="1"/>
          <w:numId w:val="4"/>
        </w:numPr>
        <w:ind w:left="426" w:hanging="426"/>
        <w:jc w:val="both"/>
      </w:pPr>
      <w:r w:rsidRPr="00191153">
        <w:t>Ekspertīze jāveic saskaņā ar šo būvekspertīzes darba uzdevumu, Būvniecības likumu, Ministru</w:t>
      </w:r>
      <w:r>
        <w:t xml:space="preserve"> kabineta 2014.gada 19.augusta </w:t>
      </w:r>
      <w:r w:rsidRPr="009D65A7">
        <w:t>noteikumiem Nr.500 "Vispārīgie būvnoteikumi", M</w:t>
      </w:r>
      <w:r>
        <w:t>inistru kabineta</w:t>
      </w:r>
      <w:r w:rsidRPr="009D65A7">
        <w:t xml:space="preserve"> </w:t>
      </w:r>
      <w:r>
        <w:t xml:space="preserve">2014.gada 14.oktobra </w:t>
      </w:r>
      <w:r w:rsidRPr="009D65A7">
        <w:t>noteikumiem Nr.633 "Autoceļu un ielu būvnoteikumi" un citiem saistošajiem normatīvajiem aktiem.</w:t>
      </w:r>
    </w:p>
    <w:p w:rsidR="006A337F" w:rsidRPr="009D65A7" w:rsidRDefault="006A337F" w:rsidP="00DC6EC8">
      <w:pPr>
        <w:widowControl w:val="0"/>
        <w:numPr>
          <w:ilvl w:val="0"/>
          <w:numId w:val="4"/>
        </w:numPr>
        <w:autoSpaceDE w:val="0"/>
        <w:autoSpaceDN w:val="0"/>
        <w:adjustRightInd w:val="0"/>
        <w:spacing w:before="120" w:after="120"/>
        <w:ind w:left="357" w:right="51" w:hanging="357"/>
        <w:jc w:val="center"/>
        <w:rPr>
          <w:b/>
        </w:rPr>
      </w:pPr>
      <w:r w:rsidRPr="009D65A7">
        <w:rPr>
          <w:b/>
        </w:rPr>
        <w:t>DARBA REZULTĀTS</w:t>
      </w:r>
    </w:p>
    <w:p w:rsidR="00334B64" w:rsidRPr="00DC6EC8" w:rsidRDefault="002C5D37" w:rsidP="00E10B95">
      <w:pPr>
        <w:widowControl w:val="0"/>
        <w:autoSpaceDE w:val="0"/>
        <w:autoSpaceDN w:val="0"/>
        <w:adjustRightInd w:val="0"/>
        <w:ind w:right="51" w:firstLine="357"/>
        <w:jc w:val="both"/>
      </w:pPr>
      <w:r w:rsidRPr="002C5D37">
        <w:t>Profesionālas pārbaudes rezultātā sniegt</w:t>
      </w:r>
      <w:r w:rsidRPr="00E10B95">
        <w:t>s</w:t>
      </w:r>
      <w:r>
        <w:t xml:space="preserve"> pamatots</w:t>
      </w:r>
      <w:r w:rsidRPr="002C5D37">
        <w:t xml:space="preserve"> būvekspertīzes </w:t>
      </w:r>
      <w:r w:rsidR="00D92CBC">
        <w:t xml:space="preserve">atzinums </w:t>
      </w:r>
      <w:r w:rsidR="00E10B95" w:rsidRPr="00E10B95">
        <w:t xml:space="preserve">latviešu valodā </w:t>
      </w:r>
      <w:r w:rsidR="00D92CBC">
        <w:t>ar izstr</w:t>
      </w:r>
      <w:r w:rsidR="00D92CBC" w:rsidRPr="00E10B95">
        <w:t>ādātiem optimālajiem fiksēto neatbilstību novēršanas risinājumiem (ja tādi tikuši konstatēti) un ieteikumi Pasūtītājam attiecībā uz konstatēto.</w:t>
      </w:r>
    </w:p>
    <w:p w:rsidR="0033235F" w:rsidRPr="00DC6EC8" w:rsidRDefault="0033235F" w:rsidP="00DC6EC8">
      <w:pPr>
        <w:spacing w:after="160" w:line="259" w:lineRule="auto"/>
        <w:rPr>
          <w:b/>
          <w:caps/>
        </w:rPr>
      </w:pPr>
    </w:p>
    <w:sectPr w:rsidR="0033235F" w:rsidRPr="00DC6EC8" w:rsidSect="00DC6EC8">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ans serif">
    <w:altName w:val="Times New Roman"/>
    <w:charset w:val="00"/>
    <w:family w:val="auto"/>
    <w:pitch w:val="default"/>
    <w:sig w:usb0="00000003" w:usb1="00000000" w:usb2="00000000" w:usb3="00000000" w:csb0="00000001"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AB7A74"/>
    <w:multiLevelType w:val="multilevel"/>
    <w:tmpl w:val="AD7CF974"/>
    <w:lvl w:ilvl="0">
      <w:start w:val="1"/>
      <w:numFmt w:val="decimal"/>
      <w:lvlText w:val="%1."/>
      <w:lvlJc w:val="left"/>
      <w:pPr>
        <w:ind w:left="360" w:hanging="360"/>
      </w:pPr>
    </w:lvl>
    <w:lvl w:ilvl="1">
      <w:start w:val="1"/>
      <w:numFmt w:val="decimal"/>
      <w:lvlText w:val="%1.%2."/>
      <w:lvlJc w:val="left"/>
      <w:pPr>
        <w:ind w:left="360" w:hanging="360"/>
      </w:pPr>
      <w:rPr>
        <w:b w:val="0"/>
      </w:rPr>
    </w:lvl>
    <w:lvl w:ilvl="2">
      <w:start w:val="1"/>
      <w:numFmt w:val="decimal"/>
      <w:lvlText w:val="%1.%2.%3."/>
      <w:lvlJc w:val="left"/>
      <w:pPr>
        <w:ind w:left="720" w:hanging="720"/>
      </w:pPr>
      <w:rPr>
        <w:b w:val="0"/>
      </w:r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
    <w:nsid w:val="41D53973"/>
    <w:multiLevelType w:val="multilevel"/>
    <w:tmpl w:val="6860AD58"/>
    <w:lvl w:ilvl="0">
      <w:start w:val="1"/>
      <w:numFmt w:val="decimal"/>
      <w:lvlText w:val="%1."/>
      <w:lvlJc w:val="left"/>
      <w:pPr>
        <w:ind w:left="420" w:hanging="420"/>
      </w:pPr>
      <w:rPr>
        <w:rFonts w:ascii="sans serif" w:hAnsi="sans serif" w:cs="Times New Roman" w:hint="default"/>
        <w:b/>
        <w:bCs w:val="0"/>
        <w:color w:val="000000"/>
      </w:rPr>
    </w:lvl>
    <w:lvl w:ilvl="1">
      <w:start w:val="1"/>
      <w:numFmt w:val="decimal"/>
      <w:lvlText w:val="%1.%2."/>
      <w:lvlJc w:val="left"/>
      <w:pPr>
        <w:ind w:left="780" w:hanging="420"/>
      </w:pPr>
      <w:rPr>
        <w:rFonts w:ascii="sans serif" w:hAnsi="sans serif" w:cs="Times New Roman" w:hint="default"/>
        <w:color w:val="000000"/>
      </w:rPr>
    </w:lvl>
    <w:lvl w:ilvl="2">
      <w:start w:val="1"/>
      <w:numFmt w:val="decimal"/>
      <w:lvlText w:val="%1.%2.%3."/>
      <w:lvlJc w:val="left"/>
      <w:pPr>
        <w:ind w:left="720" w:hanging="720"/>
      </w:pPr>
      <w:rPr>
        <w:rFonts w:ascii="sans serif" w:hAnsi="sans serif" w:cs="Times New Roman" w:hint="default"/>
        <w:color w:val="000000"/>
      </w:rPr>
    </w:lvl>
    <w:lvl w:ilvl="3">
      <w:start w:val="1"/>
      <w:numFmt w:val="decimal"/>
      <w:lvlText w:val="%1.%2.%3.%4."/>
      <w:lvlJc w:val="left"/>
      <w:pPr>
        <w:ind w:left="720" w:hanging="720"/>
      </w:pPr>
      <w:rPr>
        <w:rFonts w:ascii="sans serif" w:hAnsi="sans serif" w:cs="Times New Roman" w:hint="default"/>
        <w:color w:val="000000"/>
      </w:rPr>
    </w:lvl>
    <w:lvl w:ilvl="4">
      <w:start w:val="1"/>
      <w:numFmt w:val="decimal"/>
      <w:lvlText w:val="%1.%2.%3.%4.%5."/>
      <w:lvlJc w:val="left"/>
      <w:pPr>
        <w:ind w:left="1080" w:hanging="1080"/>
      </w:pPr>
      <w:rPr>
        <w:rFonts w:ascii="sans serif" w:hAnsi="sans serif" w:cs="Times New Roman" w:hint="default"/>
        <w:color w:val="000000"/>
      </w:rPr>
    </w:lvl>
    <w:lvl w:ilvl="5">
      <w:start w:val="1"/>
      <w:numFmt w:val="decimal"/>
      <w:lvlText w:val="%1.%2.%3.%4.%5.%6."/>
      <w:lvlJc w:val="left"/>
      <w:pPr>
        <w:ind w:left="1080" w:hanging="1080"/>
      </w:pPr>
      <w:rPr>
        <w:rFonts w:ascii="sans serif" w:hAnsi="sans serif" w:cs="Times New Roman" w:hint="default"/>
        <w:color w:val="000000"/>
      </w:rPr>
    </w:lvl>
    <w:lvl w:ilvl="6">
      <w:start w:val="1"/>
      <w:numFmt w:val="decimal"/>
      <w:lvlText w:val="%1.%2.%3.%4.%5.%6.%7."/>
      <w:lvlJc w:val="left"/>
      <w:pPr>
        <w:ind w:left="1440" w:hanging="1440"/>
      </w:pPr>
      <w:rPr>
        <w:rFonts w:ascii="sans serif" w:hAnsi="sans serif" w:cs="Times New Roman" w:hint="default"/>
        <w:color w:val="000000"/>
      </w:rPr>
    </w:lvl>
    <w:lvl w:ilvl="7">
      <w:start w:val="1"/>
      <w:numFmt w:val="decimal"/>
      <w:lvlText w:val="%1.%2.%3.%4.%5.%6.%7.%8."/>
      <w:lvlJc w:val="left"/>
      <w:pPr>
        <w:ind w:left="1440" w:hanging="1440"/>
      </w:pPr>
      <w:rPr>
        <w:rFonts w:ascii="sans serif" w:hAnsi="sans serif" w:cs="Times New Roman" w:hint="default"/>
        <w:color w:val="000000"/>
      </w:rPr>
    </w:lvl>
    <w:lvl w:ilvl="8">
      <w:start w:val="1"/>
      <w:numFmt w:val="decimal"/>
      <w:lvlText w:val="%1.%2.%3.%4.%5.%6.%7.%8.%9."/>
      <w:lvlJc w:val="left"/>
      <w:pPr>
        <w:ind w:left="1800" w:hanging="1800"/>
      </w:pPr>
      <w:rPr>
        <w:rFonts w:ascii="sans serif" w:hAnsi="sans serif" w:cs="Times New Roman" w:hint="default"/>
        <w:color w:val="000000"/>
      </w:rPr>
    </w:lvl>
  </w:abstractNum>
  <w:abstractNum w:abstractNumId="2">
    <w:nsid w:val="72B7354B"/>
    <w:multiLevelType w:val="hybridMultilevel"/>
    <w:tmpl w:val="707CC0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nsid w:val="7F23453B"/>
    <w:multiLevelType w:val="multilevel"/>
    <w:tmpl w:val="002CFB28"/>
    <w:lvl w:ilvl="0">
      <w:start w:val="1"/>
      <w:numFmt w:val="decimal"/>
      <w:lvlText w:val="%1."/>
      <w:lvlJc w:val="left"/>
      <w:pPr>
        <w:ind w:left="720" w:hanging="360"/>
      </w:pPr>
    </w:lvl>
    <w:lvl w:ilvl="1">
      <w:start w:val="1"/>
      <w:numFmt w:val="decimal"/>
      <w:isLgl/>
      <w:lvlText w:val="%2."/>
      <w:lvlJc w:val="left"/>
      <w:pPr>
        <w:ind w:left="720" w:hanging="360"/>
      </w:pPr>
      <w:rPr>
        <w:rFonts w:ascii="Times New Roman" w:eastAsia="Times New Roman" w:hAnsi="Times New Roman" w:cs="Times New Roman"/>
        <w:b w:val="0"/>
      </w:rPr>
    </w:lvl>
    <w:lvl w:ilvl="2">
      <w:start w:val="1"/>
      <w:numFmt w:val="decimal"/>
      <w:isLgl/>
      <w:lvlText w:val="%1.%2.%3."/>
      <w:lvlJc w:val="left"/>
      <w:pPr>
        <w:ind w:left="1080" w:hanging="720"/>
      </w:pPr>
      <w:rPr>
        <w:b w:val="0"/>
      </w:rPr>
    </w:lvl>
    <w:lvl w:ilvl="3">
      <w:start w:val="1"/>
      <w:numFmt w:val="decimal"/>
      <w:isLgl/>
      <w:lvlText w:val="%1.%2.%3.%4."/>
      <w:lvlJc w:val="left"/>
      <w:pPr>
        <w:ind w:left="1080" w:hanging="720"/>
      </w:pPr>
      <w:rPr>
        <w:b w:val="0"/>
      </w:rPr>
    </w:lvl>
    <w:lvl w:ilvl="4">
      <w:start w:val="1"/>
      <w:numFmt w:val="decimal"/>
      <w:isLgl/>
      <w:lvlText w:val="%1.%2.%3.%4.%5."/>
      <w:lvlJc w:val="left"/>
      <w:pPr>
        <w:ind w:left="1440" w:hanging="1080"/>
      </w:pPr>
      <w:rPr>
        <w:b w:val="0"/>
      </w:rPr>
    </w:lvl>
    <w:lvl w:ilvl="5">
      <w:start w:val="1"/>
      <w:numFmt w:val="decimal"/>
      <w:isLgl/>
      <w:lvlText w:val="%1.%2.%3.%4.%5.%6."/>
      <w:lvlJc w:val="left"/>
      <w:pPr>
        <w:ind w:left="1440" w:hanging="1080"/>
      </w:pPr>
      <w:rPr>
        <w:b w:val="0"/>
      </w:rPr>
    </w:lvl>
    <w:lvl w:ilvl="6">
      <w:start w:val="1"/>
      <w:numFmt w:val="decimal"/>
      <w:isLgl/>
      <w:lvlText w:val="%1.%2.%3.%4.%5.%6.%7."/>
      <w:lvlJc w:val="left"/>
      <w:pPr>
        <w:ind w:left="1800" w:hanging="1440"/>
      </w:pPr>
      <w:rPr>
        <w:b w:val="0"/>
      </w:rPr>
    </w:lvl>
    <w:lvl w:ilvl="7">
      <w:start w:val="1"/>
      <w:numFmt w:val="decimal"/>
      <w:isLgl/>
      <w:lvlText w:val="%1.%2.%3.%4.%5.%6.%7.%8."/>
      <w:lvlJc w:val="left"/>
      <w:pPr>
        <w:ind w:left="1800" w:hanging="1440"/>
      </w:pPr>
      <w:rPr>
        <w:b w:val="0"/>
      </w:rPr>
    </w:lvl>
    <w:lvl w:ilvl="8">
      <w:start w:val="1"/>
      <w:numFmt w:val="decimal"/>
      <w:isLgl/>
      <w:lvlText w:val="%1.%2.%3.%4.%5.%6.%7.%8.%9."/>
      <w:lvlJc w:val="left"/>
      <w:pPr>
        <w:ind w:left="2160" w:hanging="1800"/>
      </w:pPr>
      <w:rPr>
        <w:b w:val="0"/>
      </w:r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unda Krikova">
    <w15:presenceInfo w15:providerId="AD" w15:userId="S-1-5-21-3764522683-4142252702-1523949964-13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2217"/>
    <w:rsid w:val="000178D3"/>
    <w:rsid w:val="00017F86"/>
    <w:rsid w:val="000347EA"/>
    <w:rsid w:val="00045814"/>
    <w:rsid w:val="000D00CD"/>
    <w:rsid w:val="000D23A3"/>
    <w:rsid w:val="000D5A1D"/>
    <w:rsid w:val="000F4EA0"/>
    <w:rsid w:val="00123F7A"/>
    <w:rsid w:val="0013303A"/>
    <w:rsid w:val="00136DD3"/>
    <w:rsid w:val="00191153"/>
    <w:rsid w:val="00291C87"/>
    <w:rsid w:val="002C5D37"/>
    <w:rsid w:val="002D0987"/>
    <w:rsid w:val="002D2712"/>
    <w:rsid w:val="002D390A"/>
    <w:rsid w:val="0033235F"/>
    <w:rsid w:val="00334B64"/>
    <w:rsid w:val="00380E86"/>
    <w:rsid w:val="0038206B"/>
    <w:rsid w:val="003841B9"/>
    <w:rsid w:val="0043461A"/>
    <w:rsid w:val="00463FF1"/>
    <w:rsid w:val="00496171"/>
    <w:rsid w:val="004A1C2C"/>
    <w:rsid w:val="004A6C22"/>
    <w:rsid w:val="004F217F"/>
    <w:rsid w:val="005058D1"/>
    <w:rsid w:val="005F26A9"/>
    <w:rsid w:val="00605948"/>
    <w:rsid w:val="006300F2"/>
    <w:rsid w:val="006A337F"/>
    <w:rsid w:val="006C446A"/>
    <w:rsid w:val="006D7449"/>
    <w:rsid w:val="006E54B6"/>
    <w:rsid w:val="00762216"/>
    <w:rsid w:val="00763F9A"/>
    <w:rsid w:val="00796282"/>
    <w:rsid w:val="0081499E"/>
    <w:rsid w:val="00835ED5"/>
    <w:rsid w:val="008543B5"/>
    <w:rsid w:val="00861296"/>
    <w:rsid w:val="008664CE"/>
    <w:rsid w:val="008A235E"/>
    <w:rsid w:val="008B2ECE"/>
    <w:rsid w:val="008C0B9F"/>
    <w:rsid w:val="008F139A"/>
    <w:rsid w:val="009152FC"/>
    <w:rsid w:val="00925567"/>
    <w:rsid w:val="0096750C"/>
    <w:rsid w:val="009A0C7F"/>
    <w:rsid w:val="009A3BE2"/>
    <w:rsid w:val="009D65A7"/>
    <w:rsid w:val="009E3A3A"/>
    <w:rsid w:val="009E6E19"/>
    <w:rsid w:val="00A30FA7"/>
    <w:rsid w:val="00A42CA6"/>
    <w:rsid w:val="00A52217"/>
    <w:rsid w:val="00A739BC"/>
    <w:rsid w:val="00AA1874"/>
    <w:rsid w:val="00AF1973"/>
    <w:rsid w:val="00AF7F5C"/>
    <w:rsid w:val="00B01B77"/>
    <w:rsid w:val="00B45290"/>
    <w:rsid w:val="00BB0C0B"/>
    <w:rsid w:val="00BD7507"/>
    <w:rsid w:val="00BE2802"/>
    <w:rsid w:val="00C37AAA"/>
    <w:rsid w:val="00C80100"/>
    <w:rsid w:val="00CC7961"/>
    <w:rsid w:val="00D06184"/>
    <w:rsid w:val="00D145E0"/>
    <w:rsid w:val="00D57C5A"/>
    <w:rsid w:val="00D92CBC"/>
    <w:rsid w:val="00DB4FA8"/>
    <w:rsid w:val="00DC6EC8"/>
    <w:rsid w:val="00DF7E3E"/>
    <w:rsid w:val="00E10B95"/>
    <w:rsid w:val="00E23AE6"/>
    <w:rsid w:val="00E310A2"/>
    <w:rsid w:val="00E7464B"/>
    <w:rsid w:val="00EF0AC3"/>
    <w:rsid w:val="00F05A61"/>
    <w:rsid w:val="00F74496"/>
    <w:rsid w:val="00FA105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5221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A52217"/>
    <w:pPr>
      <w:ind w:left="720"/>
      <w:contextualSpacing/>
    </w:pPr>
    <w:rPr>
      <w:rFonts w:eastAsia="Calibri"/>
      <w:lang w:val="x-none" w:eastAsia="x-none"/>
    </w:rPr>
  </w:style>
  <w:style w:type="character" w:customStyle="1" w:styleId="SarakstarindkopaRakstz">
    <w:name w:val="Saraksta rindkopa Rakstz."/>
    <w:link w:val="Sarakstarindkopa"/>
    <w:uiPriority w:val="34"/>
    <w:locked/>
    <w:rsid w:val="00A52217"/>
    <w:rPr>
      <w:rFonts w:ascii="Times New Roman" w:eastAsia="Calibri" w:hAnsi="Times New Roman" w:cs="Times New Roman"/>
      <w:sz w:val="24"/>
      <w:szCs w:val="24"/>
      <w:lang w:val="x-none" w:eastAsia="x-none"/>
    </w:rPr>
  </w:style>
  <w:style w:type="character" w:customStyle="1" w:styleId="CharacterStyle1">
    <w:name w:val="Character Style 1"/>
    <w:rsid w:val="00C37AAA"/>
    <w:rPr>
      <w:sz w:val="22"/>
    </w:rPr>
  </w:style>
  <w:style w:type="paragraph" w:styleId="Balonteksts">
    <w:name w:val="Balloon Text"/>
    <w:basedOn w:val="Parasts"/>
    <w:link w:val="BalontekstsRakstz"/>
    <w:uiPriority w:val="99"/>
    <w:semiHidden/>
    <w:unhideWhenUsed/>
    <w:rsid w:val="0038206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8206B"/>
    <w:rPr>
      <w:rFonts w:ascii="Tahoma" w:eastAsia="Times New Roman" w:hAnsi="Tahoma" w:cs="Tahoma"/>
      <w:sz w:val="16"/>
      <w:szCs w:val="16"/>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rsid w:val="00A52217"/>
    <w:pPr>
      <w:spacing w:after="0" w:line="240" w:lineRule="auto"/>
    </w:pPr>
    <w:rPr>
      <w:rFonts w:ascii="Times New Roman" w:eastAsia="Times New Roman" w:hAnsi="Times New Roman" w:cs="Times New Roman"/>
      <w:sz w:val="24"/>
      <w:szCs w:val="24"/>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link w:val="SarakstarindkopaRakstz"/>
    <w:uiPriority w:val="34"/>
    <w:qFormat/>
    <w:rsid w:val="00A52217"/>
    <w:pPr>
      <w:ind w:left="720"/>
      <w:contextualSpacing/>
    </w:pPr>
    <w:rPr>
      <w:rFonts w:eastAsia="Calibri"/>
      <w:lang w:val="x-none" w:eastAsia="x-none"/>
    </w:rPr>
  </w:style>
  <w:style w:type="character" w:customStyle="1" w:styleId="SarakstarindkopaRakstz">
    <w:name w:val="Saraksta rindkopa Rakstz."/>
    <w:link w:val="Sarakstarindkopa"/>
    <w:uiPriority w:val="34"/>
    <w:locked/>
    <w:rsid w:val="00A52217"/>
    <w:rPr>
      <w:rFonts w:ascii="Times New Roman" w:eastAsia="Calibri" w:hAnsi="Times New Roman" w:cs="Times New Roman"/>
      <w:sz w:val="24"/>
      <w:szCs w:val="24"/>
      <w:lang w:val="x-none" w:eastAsia="x-none"/>
    </w:rPr>
  </w:style>
  <w:style w:type="character" w:customStyle="1" w:styleId="CharacterStyle1">
    <w:name w:val="Character Style 1"/>
    <w:rsid w:val="00C37AAA"/>
    <w:rPr>
      <w:sz w:val="22"/>
    </w:rPr>
  </w:style>
  <w:style w:type="paragraph" w:styleId="Balonteksts">
    <w:name w:val="Balloon Text"/>
    <w:basedOn w:val="Parasts"/>
    <w:link w:val="BalontekstsRakstz"/>
    <w:uiPriority w:val="99"/>
    <w:semiHidden/>
    <w:unhideWhenUsed/>
    <w:rsid w:val="0038206B"/>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8206B"/>
    <w:rPr>
      <w:rFonts w:ascii="Tahoma" w:eastAsia="Times New Roman" w:hAnsi="Tahoma" w:cs="Tahoma"/>
      <w:sz w:val="16"/>
      <w:szCs w:val="16"/>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202813">
      <w:bodyDiv w:val="1"/>
      <w:marLeft w:val="0"/>
      <w:marRight w:val="0"/>
      <w:marTop w:val="0"/>
      <w:marBottom w:val="0"/>
      <w:divBdr>
        <w:top w:val="none" w:sz="0" w:space="0" w:color="auto"/>
        <w:left w:val="none" w:sz="0" w:space="0" w:color="auto"/>
        <w:bottom w:val="none" w:sz="0" w:space="0" w:color="auto"/>
        <w:right w:val="none" w:sz="0" w:space="0" w:color="auto"/>
      </w:divBdr>
    </w:div>
    <w:div w:id="12215558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3884</Words>
  <Characters>2214</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Jānis Barinskis</dc:creator>
  <cp:lastModifiedBy>Evita</cp:lastModifiedBy>
  <cp:revision>8</cp:revision>
  <dcterms:created xsi:type="dcterms:W3CDTF">2016-12-22T09:51:00Z</dcterms:created>
  <dcterms:modified xsi:type="dcterms:W3CDTF">2016-12-22T14:53:00Z</dcterms:modified>
</cp:coreProperties>
</file>